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E2F32">
      <w:pPr>
        <w:framePr w:h="11923" w:hSpace="10080" w:wrap="notBeside" w:vAnchor="text" w:hAnchor="margin" w:x="1" w:y="1"/>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596.4pt">
            <v:imagedata r:id="rId4" o:title=""/>
          </v:shape>
        </w:pict>
      </w:r>
    </w:p>
    <w:p w:rsidR="00D942B4" w:rsidRDefault="00D942B4">
      <w:pPr>
        <w:framePr w:h="11923" w:hSpace="10080" w:wrap="notBeside" w:vAnchor="text" w:hAnchor="margin" w:x="1" w:y="1"/>
        <w:rPr>
          <w:sz w:val="24"/>
          <w:szCs w:val="24"/>
        </w:rPr>
      </w:pPr>
    </w:p>
    <w:p w:rsidR="00D942B4" w:rsidRDefault="00D942B4">
      <w:pPr>
        <w:framePr w:h="11923" w:hSpace="10080" w:wrap="notBeside" w:vAnchor="text" w:hAnchor="margin" w:x="1" w:y="1"/>
        <w:rPr>
          <w:sz w:val="24"/>
          <w:szCs w:val="24"/>
        </w:rPr>
      </w:pPr>
    </w:p>
    <w:p w:rsidR="00D942B4" w:rsidRDefault="00D942B4">
      <w:pPr>
        <w:framePr w:h="11923" w:hSpace="10080" w:wrap="notBeside" w:vAnchor="text" w:hAnchor="margin" w:x="1" w:y="1"/>
        <w:rPr>
          <w:sz w:val="24"/>
          <w:szCs w:val="24"/>
        </w:rPr>
      </w:pPr>
    </w:p>
    <w:p w:rsidR="00D942B4" w:rsidRDefault="00D942B4">
      <w:pPr>
        <w:framePr w:h="11923" w:hSpace="10080" w:wrap="notBeside" w:vAnchor="text" w:hAnchor="margin" w:x="1" w:y="1"/>
        <w:rPr>
          <w:sz w:val="24"/>
          <w:szCs w:val="24"/>
        </w:rPr>
      </w:pPr>
    </w:p>
    <w:p w:rsidR="00D942B4" w:rsidRDefault="00D942B4">
      <w:pPr>
        <w:framePr w:h="11923" w:hSpace="10080" w:wrap="notBeside" w:vAnchor="text" w:hAnchor="margin" w:x="1" w:y="1"/>
        <w:rPr>
          <w:sz w:val="24"/>
          <w:szCs w:val="24"/>
        </w:rPr>
      </w:pPr>
    </w:p>
    <w:p w:rsidR="00D942B4" w:rsidRDefault="00D942B4">
      <w:pPr>
        <w:framePr w:h="11923" w:hSpace="10080" w:wrap="notBeside" w:vAnchor="text" w:hAnchor="margin" w:x="1" w:y="1"/>
        <w:rPr>
          <w:sz w:val="24"/>
          <w:szCs w:val="24"/>
        </w:rPr>
      </w:pPr>
    </w:p>
    <w:p w:rsidR="00D942B4" w:rsidRDefault="00D942B4">
      <w:pPr>
        <w:framePr w:h="11923" w:hSpace="10080" w:wrap="notBeside" w:vAnchor="text" w:hAnchor="margin" w:x="1" w:y="1"/>
        <w:rPr>
          <w:sz w:val="24"/>
          <w:szCs w:val="24"/>
        </w:rPr>
      </w:pPr>
    </w:p>
    <w:p w:rsidR="00000000" w:rsidRDefault="004E2F32">
      <w:pPr>
        <w:framePr w:h="1056" w:hRule="exact" w:hSpace="10080" w:wrap="notBeside" w:vAnchor="text" w:hAnchor="margin" w:x="3716" w:y="527"/>
        <w:shd w:val="clear" w:color="auto" w:fill="FFFFFF"/>
        <w:spacing w:line="1054" w:lineRule="exact"/>
      </w:pPr>
      <w:proofErr w:type="spellStart"/>
      <w:r>
        <w:rPr>
          <w:b/>
          <w:bCs/>
          <w:smallCaps/>
          <w:spacing w:val="-8"/>
          <w:position w:val="-6"/>
          <w:sz w:val="134"/>
          <w:szCs w:val="134"/>
          <w:lang w:val="es-ES_tradnl"/>
        </w:rPr>
        <w:t>ei</w:t>
      </w:r>
      <w:proofErr w:type="spellEnd"/>
      <w:r>
        <w:rPr>
          <w:b/>
          <w:bCs/>
          <w:smallCaps/>
          <w:spacing w:val="-8"/>
          <w:position w:val="-6"/>
          <w:sz w:val="134"/>
          <w:szCs w:val="134"/>
          <w:lang w:val="es-ES_tradnl"/>
        </w:rPr>
        <w:t xml:space="preserve"> </w:t>
      </w:r>
      <w:r>
        <w:rPr>
          <w:b/>
          <w:bCs/>
          <w:spacing w:val="-8"/>
          <w:position w:val="-6"/>
          <w:sz w:val="134"/>
          <w:szCs w:val="134"/>
          <w:lang w:val="es-ES_tradnl"/>
        </w:rPr>
        <w:t>az</w:t>
      </w:r>
      <w:r>
        <w:rPr>
          <w:b/>
          <w:bCs/>
          <w:spacing w:val="-8"/>
          <w:position w:val="-6"/>
          <w:sz w:val="134"/>
          <w:szCs w:val="134"/>
          <w:lang w:val="es-ES_tradnl"/>
        </w:rPr>
        <w:t>úcar</w:t>
      </w:r>
    </w:p>
    <w:p w:rsidR="00000000" w:rsidRDefault="004E2F32">
      <w:pPr>
        <w:framePr w:w="8136" w:h="7642" w:hRule="exact" w:hSpace="10080" w:wrap="notBeside" w:vAnchor="text" w:hAnchor="margin" w:x="3116" w:y="1549"/>
        <w:shd w:val="clear" w:color="auto" w:fill="FFFFFF"/>
        <w:spacing w:line="1049" w:lineRule="exact"/>
        <w:ind w:left="686" w:firstLine="960"/>
      </w:pPr>
      <w:proofErr w:type="gramStart"/>
      <w:r>
        <w:rPr>
          <w:b/>
          <w:bCs/>
          <w:sz w:val="134"/>
          <w:szCs w:val="134"/>
          <w:lang w:val="es-ES_tradnl"/>
        </w:rPr>
        <w:t>tiempos</w:t>
      </w:r>
      <w:proofErr w:type="gramEnd"/>
      <w:r>
        <w:rPr>
          <w:b/>
          <w:bCs/>
          <w:sz w:val="134"/>
          <w:szCs w:val="134"/>
          <w:lang w:val="es-ES_tradnl"/>
        </w:rPr>
        <w:t xml:space="preserve"> </w:t>
      </w:r>
      <w:proofErr w:type="spellStart"/>
      <w:r>
        <w:rPr>
          <w:b/>
          <w:bCs/>
          <w:sz w:val="134"/>
          <w:szCs w:val="134"/>
          <w:vertAlign w:val="superscript"/>
          <w:lang w:val="es-ES_tradnl"/>
        </w:rPr>
        <w:t>en</w:t>
      </w:r>
      <w:r>
        <w:rPr>
          <w:b/>
          <w:bCs/>
          <w:sz w:val="134"/>
          <w:szCs w:val="134"/>
          <w:lang w:val="es-ES_tradnl"/>
        </w:rPr>
        <w:t>coloniales</w:t>
      </w:r>
      <w:proofErr w:type="spellEnd"/>
    </w:p>
    <w:p w:rsidR="00000000" w:rsidRDefault="004E2F32" w:rsidP="004E2F32">
      <w:pPr>
        <w:framePr w:w="8136" w:h="7642" w:hRule="exact" w:hSpace="10080" w:wrap="notBeside" w:vAnchor="text" w:hAnchor="margin" w:x="3116" w:y="1549"/>
        <w:shd w:val="clear" w:color="auto" w:fill="FFFFFF"/>
        <w:spacing w:before="185" w:line="338" w:lineRule="exact"/>
        <w:jc w:val="right"/>
      </w:pPr>
      <w:r>
        <w:rPr>
          <w:i/>
          <w:iCs/>
          <w:sz w:val="34"/>
          <w:szCs w:val="34"/>
          <w:lang w:val="es-ES_tradnl"/>
        </w:rPr>
        <w:t>Las haciendas y unidades para el cultivo y procesamiento de la ca</w:t>
      </w:r>
      <w:r>
        <w:rPr>
          <w:i/>
          <w:iCs/>
          <w:sz w:val="34"/>
          <w:szCs w:val="34"/>
          <w:lang w:val="es-ES_tradnl"/>
        </w:rPr>
        <w:t>ña de azúcar en Venezuela durante la época colonial se mantuvieron siempre a la zaga de sus equivalentes en las islas del Ca</w:t>
      </w:r>
      <w:r>
        <w:rPr>
          <w:i/>
          <w:iCs/>
          <w:sz w:val="34"/>
          <w:szCs w:val="34"/>
          <w:lang w:val="es-ES_tradnl"/>
        </w:rPr>
        <w:t xml:space="preserve">ribe. Atraso técnico, escasa competitividad y políticas adversas caracterizaron por entonces nuestra industria azucarera. Avanzado ya el siglo </w:t>
      </w:r>
      <w:r w:rsidRPr="00D942B4">
        <w:rPr>
          <w:i/>
          <w:iCs/>
          <w:sz w:val="34"/>
          <w:szCs w:val="34"/>
        </w:rPr>
        <w:t xml:space="preserve">XVIII </w:t>
      </w:r>
      <w:r>
        <w:rPr>
          <w:i/>
          <w:iCs/>
          <w:sz w:val="34"/>
          <w:szCs w:val="34"/>
          <w:lang w:val="es-ES_tradnl"/>
        </w:rPr>
        <w:t>y mientras el convulso tiempo de</w:t>
      </w:r>
    </w:p>
    <w:p w:rsidR="00000000" w:rsidRDefault="004E2F32" w:rsidP="004E2F32">
      <w:pPr>
        <w:framePr w:w="8136" w:h="7642" w:hRule="exact" w:hSpace="10080" w:wrap="notBeside" w:vAnchor="text" w:hAnchor="margin" w:x="3116" w:y="1549"/>
        <w:shd w:val="clear" w:color="auto" w:fill="FFFFFF"/>
        <w:spacing w:line="319" w:lineRule="exact"/>
        <w:ind w:left="130"/>
        <w:jc w:val="right"/>
      </w:pPr>
      <w:proofErr w:type="gramStart"/>
      <w:r>
        <w:rPr>
          <w:i/>
          <w:iCs/>
          <w:sz w:val="34"/>
          <w:szCs w:val="34"/>
          <w:lang w:val="es-ES_tradnl"/>
        </w:rPr>
        <w:t>la</w:t>
      </w:r>
      <w:proofErr w:type="gramEnd"/>
      <w:r>
        <w:rPr>
          <w:i/>
          <w:iCs/>
          <w:sz w:val="34"/>
          <w:szCs w:val="34"/>
          <w:lang w:val="es-ES_tradnl"/>
        </w:rPr>
        <w:t xml:space="preserve"> emancipaci</w:t>
      </w:r>
      <w:r>
        <w:rPr>
          <w:i/>
          <w:iCs/>
          <w:sz w:val="34"/>
          <w:szCs w:val="34"/>
          <w:lang w:val="es-ES_tradnl"/>
        </w:rPr>
        <w:t>ón se aproximaba, políticos y productores con una nueva menta</w:t>
      </w:r>
      <w:r>
        <w:rPr>
          <w:i/>
          <w:iCs/>
          <w:sz w:val="34"/>
          <w:szCs w:val="34"/>
          <w:lang w:val="es-ES_tradnl"/>
        </w:rPr>
        <w:t>lidad intentaron</w:t>
      </w:r>
    </w:p>
    <w:p w:rsidR="00000000" w:rsidRDefault="004E2F32" w:rsidP="004E2F32">
      <w:pPr>
        <w:framePr w:w="8136" w:h="7642" w:hRule="exact" w:hSpace="10080" w:wrap="notBeside" w:vAnchor="text" w:hAnchor="margin" w:x="3116" w:y="1549"/>
        <w:shd w:val="clear" w:color="auto" w:fill="FFFFFF"/>
        <w:ind w:left="163"/>
        <w:jc w:val="right"/>
      </w:pPr>
      <w:proofErr w:type="gramStart"/>
      <w:r>
        <w:rPr>
          <w:i/>
          <w:iCs/>
          <w:sz w:val="34"/>
          <w:szCs w:val="34"/>
          <w:lang w:val="es-ES_tradnl"/>
        </w:rPr>
        <w:t>favorecer</w:t>
      </w:r>
      <w:proofErr w:type="gramEnd"/>
      <w:r>
        <w:rPr>
          <w:i/>
          <w:iCs/>
          <w:sz w:val="34"/>
          <w:szCs w:val="34"/>
          <w:lang w:val="es-ES_tradnl"/>
        </w:rPr>
        <w:t xml:space="preserve">, con mayor o menor </w:t>
      </w:r>
      <w:r>
        <w:rPr>
          <w:i/>
          <w:iCs/>
          <w:sz w:val="34"/>
          <w:szCs w:val="34"/>
          <w:lang w:val="es-ES_tradnl"/>
        </w:rPr>
        <w:t>éxito, el cultivo</w:t>
      </w:r>
    </w:p>
    <w:p w:rsidR="00000000" w:rsidRDefault="004E2F32" w:rsidP="004E2F32">
      <w:pPr>
        <w:framePr w:w="8136" w:h="7642" w:hRule="exact" w:hSpace="10080" w:wrap="notBeside" w:vAnchor="text" w:hAnchor="margin" w:x="3116" w:y="1549"/>
        <w:shd w:val="clear" w:color="auto" w:fill="FFFFFF"/>
        <w:ind w:left="192"/>
        <w:jc w:val="right"/>
        <w:rPr>
          <w:i/>
          <w:iCs/>
          <w:sz w:val="34"/>
          <w:szCs w:val="34"/>
          <w:lang w:val="es-ES_tradnl"/>
        </w:rPr>
      </w:pPr>
      <w:proofErr w:type="gramStart"/>
      <w:r>
        <w:rPr>
          <w:i/>
          <w:iCs/>
          <w:sz w:val="34"/>
          <w:szCs w:val="34"/>
          <w:lang w:val="es-ES_tradnl"/>
        </w:rPr>
        <w:t>de</w:t>
      </w:r>
      <w:proofErr w:type="gramEnd"/>
      <w:r>
        <w:rPr>
          <w:i/>
          <w:iCs/>
          <w:sz w:val="34"/>
          <w:szCs w:val="34"/>
          <w:lang w:val="es-ES_tradnl"/>
        </w:rPr>
        <w:t xml:space="preserve"> la ca</w:t>
      </w:r>
      <w:r>
        <w:rPr>
          <w:i/>
          <w:iCs/>
          <w:sz w:val="34"/>
          <w:szCs w:val="34"/>
          <w:lang w:val="es-ES_tradnl"/>
        </w:rPr>
        <w:t>ña en nuestras tierras</w:t>
      </w:r>
    </w:p>
    <w:p w:rsidR="00D942B4" w:rsidRDefault="00D942B4">
      <w:pPr>
        <w:framePr w:w="8136" w:h="7642" w:hRule="exact" w:hSpace="10080" w:wrap="notBeside" w:vAnchor="text" w:hAnchor="margin" w:x="3116" w:y="1549"/>
        <w:shd w:val="clear" w:color="auto" w:fill="FFFFFF"/>
        <w:ind w:left="192"/>
      </w:pPr>
    </w:p>
    <w:p w:rsidR="00000000" w:rsidRDefault="004E2F32">
      <w:pPr>
        <w:framePr w:h="302" w:hRule="exact" w:hSpace="10080" w:wrap="notBeside" w:vAnchor="text" w:hAnchor="margin" w:x="1710" w:y="2142"/>
        <w:shd w:val="clear" w:color="auto" w:fill="FFFFFF"/>
      </w:pPr>
      <w:r>
        <w:rPr>
          <w:rFonts w:ascii="Arial" w:hAnsi="Arial" w:cs="Arial"/>
          <w:b/>
          <w:bCs/>
          <w:spacing w:val="-13"/>
          <w:sz w:val="24"/>
          <w:szCs w:val="24"/>
          <w:lang w:val="es-ES_tradnl"/>
        </w:rPr>
        <w:t>Adelina Rodr</w:t>
      </w:r>
      <w:r>
        <w:rPr>
          <w:rFonts w:ascii="Arial" w:hAnsi="Arial"/>
          <w:b/>
          <w:bCs/>
          <w:spacing w:val="-13"/>
          <w:sz w:val="24"/>
          <w:szCs w:val="24"/>
          <w:lang w:val="es-ES_tradnl"/>
        </w:rPr>
        <w:t>í</w:t>
      </w:r>
      <w:r>
        <w:rPr>
          <w:rFonts w:ascii="Arial" w:hAnsi="Arial" w:cs="Arial"/>
          <w:b/>
          <w:bCs/>
          <w:spacing w:val="-13"/>
          <w:sz w:val="24"/>
          <w:szCs w:val="24"/>
          <w:lang w:val="es-ES_tradnl"/>
        </w:rPr>
        <w:t>guez Mirabal</w:t>
      </w:r>
    </w:p>
    <w:p w:rsidR="00EB370A" w:rsidRDefault="00D942B4">
      <w:pPr>
        <w:spacing w:line="1" w:lineRule="exact"/>
        <w:rPr>
          <w:sz w:val="2"/>
          <w:szCs w:val="2"/>
        </w:rPr>
      </w:pPr>
      <w:r>
        <w:rPr>
          <w:sz w:val="2"/>
          <w:szCs w:val="2"/>
        </w:rPr>
        <w:t>------</w:t>
      </w:r>
    </w:p>
    <w:p w:rsidR="00D942B4" w:rsidRDefault="00D942B4" w:rsidP="00D942B4">
      <w:pPr>
        <w:shd w:val="clear" w:color="auto" w:fill="FFFFFF"/>
        <w:spacing w:after="1001"/>
        <w:ind w:left="547"/>
      </w:pPr>
    </w:p>
    <w:p w:rsidR="00D942B4" w:rsidRDefault="00D942B4" w:rsidP="00D942B4">
      <w:pPr>
        <w:shd w:val="clear" w:color="auto" w:fill="FFFFFF"/>
        <w:spacing w:after="1001"/>
        <w:ind w:left="547"/>
        <w:sectPr w:rsidR="00D942B4">
          <w:type w:val="continuous"/>
          <w:pgSz w:w="12240" w:h="15840"/>
          <w:pgMar w:top="360" w:right="1668" w:bottom="360" w:left="1106" w:header="720" w:footer="720" w:gutter="0"/>
          <w:cols w:space="60"/>
          <w:noEndnote/>
        </w:sectPr>
      </w:pPr>
    </w:p>
    <w:p w:rsidR="00D942B4" w:rsidRDefault="00D942B4" w:rsidP="00D942B4">
      <w:pPr>
        <w:shd w:val="clear" w:color="auto" w:fill="FFFFFF"/>
        <w:spacing w:line="269" w:lineRule="exact"/>
        <w:ind w:left="12" w:firstLine="449"/>
        <w:jc w:val="both"/>
      </w:pPr>
      <w:r>
        <w:rPr>
          <w:sz w:val="18"/>
          <w:szCs w:val="18"/>
          <w:lang w:val="es-ES_tradnl"/>
        </w:rPr>
        <w:lastRenderedPageBreak/>
        <w:t xml:space="preserve">Del siglo </w:t>
      </w:r>
      <w:r w:rsidRPr="00611C23">
        <w:rPr>
          <w:sz w:val="18"/>
          <w:szCs w:val="18"/>
        </w:rPr>
        <w:t xml:space="preserve">XVI </w:t>
      </w:r>
      <w:r>
        <w:rPr>
          <w:sz w:val="18"/>
          <w:szCs w:val="18"/>
          <w:lang w:val="es-ES_tradnl"/>
        </w:rPr>
        <w:t xml:space="preserve">datan las primeras referencias a la introducción en territorio venezolano de semillas de caña dulce procedentes de La Española. En el transcurso de los siglos </w:t>
      </w:r>
      <w:r w:rsidRPr="00611C23">
        <w:rPr>
          <w:sz w:val="18"/>
          <w:szCs w:val="18"/>
        </w:rPr>
        <w:t xml:space="preserve">XVI </w:t>
      </w:r>
      <w:r>
        <w:rPr>
          <w:sz w:val="18"/>
          <w:szCs w:val="18"/>
          <w:lang w:val="es-ES_tradnl"/>
        </w:rPr>
        <w:t xml:space="preserve">y </w:t>
      </w:r>
      <w:r w:rsidRPr="00611C23">
        <w:rPr>
          <w:sz w:val="18"/>
          <w:szCs w:val="18"/>
        </w:rPr>
        <w:t xml:space="preserve">XVII, </w:t>
      </w:r>
      <w:r>
        <w:rPr>
          <w:sz w:val="18"/>
          <w:szCs w:val="18"/>
          <w:lang w:val="es-ES_tradnl"/>
        </w:rPr>
        <w:t>el cultivo de caña observó un lento desarrollo, signado por los altibajos de una política colonial contraria a la instalación de fábricas e ingenios en otros espacios que no fueran los establecidos en las islas del Caribe, particularmente en Cuba.</w:t>
      </w:r>
    </w:p>
    <w:p w:rsidR="00D942B4" w:rsidRDefault="00D942B4" w:rsidP="00D942B4">
      <w:pPr>
        <w:shd w:val="clear" w:color="auto" w:fill="FFFFFF"/>
        <w:spacing w:line="269" w:lineRule="exact"/>
        <w:ind w:left="7" w:firstLine="454"/>
        <w:jc w:val="both"/>
      </w:pPr>
      <w:r>
        <w:rPr>
          <w:sz w:val="18"/>
          <w:szCs w:val="18"/>
          <w:lang w:val="es-ES_tradnl"/>
        </w:rPr>
        <w:t>En el marco de la economía doméstica venezolana, el cultivo de este rubro se orientaba estrictamente a suplir las necesidades del mercado local. Una serie de factores trababan el desarrollo del proceso productivo debido fundamentalmente al escaso avance técnico. En tal sentido, podría decirse que las unidades de procesa</w:t>
      </w:r>
      <w:r>
        <w:rPr>
          <w:sz w:val="18"/>
          <w:szCs w:val="18"/>
          <w:lang w:val="es-ES_tradnl"/>
        </w:rPr>
        <w:softHyphen/>
        <w:t xml:space="preserve">miento de la caña de azúcar que operaron en Venezuela durante el siglo </w:t>
      </w:r>
      <w:r w:rsidRPr="00611C23">
        <w:rPr>
          <w:sz w:val="18"/>
          <w:szCs w:val="18"/>
        </w:rPr>
        <w:t xml:space="preserve">XVI </w:t>
      </w:r>
      <w:r>
        <w:rPr>
          <w:sz w:val="18"/>
          <w:szCs w:val="18"/>
          <w:lang w:val="es-ES_tradnl"/>
        </w:rPr>
        <w:t xml:space="preserve">y principios del siglo </w:t>
      </w:r>
      <w:r w:rsidRPr="00611C23">
        <w:rPr>
          <w:sz w:val="18"/>
          <w:szCs w:val="18"/>
        </w:rPr>
        <w:t xml:space="preserve">XVII, </w:t>
      </w:r>
      <w:r>
        <w:rPr>
          <w:sz w:val="18"/>
          <w:szCs w:val="18"/>
          <w:lang w:val="es-ES_tradnl"/>
        </w:rPr>
        <w:t>se apo</w:t>
      </w:r>
      <w:r>
        <w:rPr>
          <w:sz w:val="18"/>
          <w:szCs w:val="18"/>
          <w:lang w:val="es-ES_tradnl"/>
        </w:rPr>
        <w:softHyphen/>
        <w:t>yaron en técnicas populares para entonces en España, que se basaban en una adaptación del sistema utilizado para el procesamiento de las aceitunas y la obtención del aceite de oliva.</w:t>
      </w:r>
    </w:p>
    <w:p w:rsidR="00D942B4" w:rsidRDefault="00D942B4" w:rsidP="00D942B4">
      <w:pPr>
        <w:shd w:val="clear" w:color="auto" w:fill="FFFFFF"/>
        <w:spacing w:line="269" w:lineRule="exact"/>
        <w:ind w:left="2" w:right="2" w:firstLine="446"/>
        <w:jc w:val="both"/>
      </w:pPr>
      <w:r>
        <w:rPr>
          <w:sz w:val="18"/>
          <w:szCs w:val="18"/>
          <w:lang w:val="es-ES_tradnl"/>
        </w:rPr>
        <w:t>La pesada infraestructura de muchas haciendas de caña refleja en primer lugar la complejidad de la comer</w:t>
      </w:r>
      <w:r>
        <w:rPr>
          <w:sz w:val="18"/>
          <w:szCs w:val="18"/>
          <w:lang w:val="es-ES_tradnl"/>
        </w:rPr>
        <w:softHyphen/>
        <w:t>cialización de la cosecha. La conversión de la caña en azúcar blanca, papelón, alcohol y jugo de caña o melados requería de una fuerza de trabajo numerosa como tam</w:t>
      </w:r>
      <w:r>
        <w:rPr>
          <w:sz w:val="18"/>
          <w:szCs w:val="18"/>
          <w:lang w:val="es-ES_tradnl"/>
        </w:rPr>
        <w:softHyphen/>
        <w:t xml:space="preserve">bién de distintas maquinarias, a menudo movidas por tracción animal. Aun las haciendas modestas tenían los elementos básicos: el trapiche o ingenio, y cualquiera que quisiese procesar su caña, a fin de obtener productos para el mercado, debía tener pailas, tanques, hornos y </w:t>
      </w:r>
      <w:proofErr w:type="spellStart"/>
      <w:r>
        <w:rPr>
          <w:sz w:val="18"/>
          <w:szCs w:val="18"/>
          <w:lang w:val="es-ES_tradnl"/>
        </w:rPr>
        <w:t>destiladeros</w:t>
      </w:r>
      <w:proofErr w:type="spellEnd"/>
      <w:r>
        <w:rPr>
          <w:sz w:val="18"/>
          <w:szCs w:val="18"/>
          <w:lang w:val="es-ES_tradnl"/>
        </w:rPr>
        <w:t>.</w:t>
      </w:r>
    </w:p>
    <w:p w:rsidR="00D942B4" w:rsidRDefault="00D942B4" w:rsidP="00D942B4">
      <w:pPr>
        <w:shd w:val="clear" w:color="auto" w:fill="FFFFFF"/>
        <w:spacing w:line="269" w:lineRule="exact"/>
        <w:ind w:left="2" w:right="5" w:firstLine="442"/>
        <w:jc w:val="both"/>
      </w:pPr>
      <w:r>
        <w:rPr>
          <w:sz w:val="18"/>
          <w:szCs w:val="18"/>
          <w:lang w:val="es-ES_tradnl"/>
        </w:rPr>
        <w:t>A la luz de tales circunstancias se comprende que, en materia de calidad, el azúcar y demás derivados de la caña en Venezuela no resultaran competitivos con los productos de las Antillas. En consecuencia, la producción se concentraba básicamente en el papelón o panela, cuya producción podía realizarse a más bajos costos, y su pre</w:t>
      </w:r>
      <w:r>
        <w:rPr>
          <w:sz w:val="18"/>
          <w:szCs w:val="18"/>
          <w:lang w:val="es-ES_tradnl"/>
        </w:rPr>
        <w:softHyphen/>
        <w:t>cio podía pagarse localmente En su ritmo de lenta evolu</w:t>
      </w:r>
      <w:r>
        <w:rPr>
          <w:sz w:val="18"/>
          <w:szCs w:val="18"/>
          <w:lang w:val="es-ES_tradnl"/>
        </w:rPr>
        <w:softHyphen/>
        <w:t>ción, hacia 1607 se observan paisajes cañeros en el valle de Caracas, Valencia, Barquisimeto, Carora, Mérida, San Cristóbal y Gibraltar, además de Coro y El Tocuyo.</w:t>
      </w:r>
    </w:p>
    <w:p w:rsidR="00D942B4" w:rsidRDefault="00D942B4" w:rsidP="00D942B4">
      <w:pPr>
        <w:shd w:val="clear" w:color="auto" w:fill="FFFFFF"/>
        <w:spacing w:before="331"/>
      </w:pPr>
      <w:r>
        <w:rPr>
          <w:b/>
          <w:bCs/>
          <w:spacing w:val="-3"/>
          <w:sz w:val="22"/>
          <w:szCs w:val="22"/>
          <w:lang w:val="es-ES_tradnl"/>
        </w:rPr>
        <w:t xml:space="preserve">Vientos de cambio en el siglo </w:t>
      </w:r>
      <w:r w:rsidRPr="00611C23">
        <w:rPr>
          <w:b/>
          <w:bCs/>
          <w:spacing w:val="-3"/>
          <w:sz w:val="22"/>
          <w:szCs w:val="22"/>
        </w:rPr>
        <w:t>XVIII</w:t>
      </w:r>
    </w:p>
    <w:p w:rsidR="00D942B4" w:rsidRDefault="00D942B4" w:rsidP="00D942B4">
      <w:pPr>
        <w:shd w:val="clear" w:color="auto" w:fill="FFFFFF"/>
        <w:spacing w:before="2" w:line="269" w:lineRule="exact"/>
        <w:ind w:right="12" w:firstLine="442"/>
        <w:jc w:val="both"/>
      </w:pPr>
      <w:r>
        <w:rPr>
          <w:sz w:val="18"/>
          <w:szCs w:val="18"/>
          <w:lang w:val="es-ES_tradnl"/>
        </w:rPr>
        <w:t xml:space="preserve">A partir de la gestión del segundo Intendente de Caracas, Francisco de Saavedra (1783-1788), quien se inclinaba por la exoneración de impuestos a la </w:t>
      </w:r>
      <w:proofErr w:type="spellStart"/>
      <w:r>
        <w:rPr>
          <w:sz w:val="18"/>
          <w:szCs w:val="18"/>
          <w:lang w:val="es-ES_tradnl"/>
        </w:rPr>
        <w:t>produc</w:t>
      </w:r>
      <w:proofErr w:type="spellEnd"/>
      <w:r>
        <w:rPr>
          <w:sz w:val="18"/>
          <w:szCs w:val="18"/>
          <w:lang w:val="es-ES_tradnl"/>
        </w:rPr>
        <w:t>-</w:t>
      </w:r>
    </w:p>
    <w:p w:rsidR="00D942B4" w:rsidRDefault="00D942B4" w:rsidP="00D942B4">
      <w:pPr>
        <w:shd w:val="clear" w:color="auto" w:fill="FFFFFF"/>
        <w:spacing w:line="269" w:lineRule="exact"/>
        <w:ind w:left="14" w:right="41"/>
        <w:jc w:val="both"/>
      </w:pPr>
      <w:r>
        <w:br w:type="column"/>
      </w:r>
      <w:proofErr w:type="spellStart"/>
      <w:proofErr w:type="gramStart"/>
      <w:r>
        <w:rPr>
          <w:sz w:val="18"/>
          <w:szCs w:val="18"/>
          <w:lang w:val="es-ES_tradnl"/>
        </w:rPr>
        <w:lastRenderedPageBreak/>
        <w:t>ción</w:t>
      </w:r>
      <w:proofErr w:type="spellEnd"/>
      <w:proofErr w:type="gramEnd"/>
      <w:r>
        <w:rPr>
          <w:sz w:val="18"/>
          <w:szCs w:val="18"/>
          <w:lang w:val="es-ES_tradnl"/>
        </w:rPr>
        <w:t xml:space="preserve"> de azúcar y a la destilación de aguardiente de caña, se observa un significativo repunte de la producción. A esta acción innovadora se suma un abanico considera</w:t>
      </w:r>
      <w:r>
        <w:rPr>
          <w:sz w:val="18"/>
          <w:szCs w:val="18"/>
          <w:lang w:val="es-ES_tradnl"/>
        </w:rPr>
        <w:softHyphen/>
        <w:t>ble de obras de infraestructura, entre las cuales desta</w:t>
      </w:r>
      <w:r>
        <w:rPr>
          <w:sz w:val="18"/>
          <w:szCs w:val="18"/>
          <w:lang w:val="es-ES_tradnl"/>
        </w:rPr>
        <w:softHyphen/>
        <w:t>ca la construcción de un camino entre Caracas y La Guaira, además de contemplar inclusive una extensión a los Valles de Aragua.</w:t>
      </w:r>
    </w:p>
    <w:p w:rsidR="00D942B4" w:rsidRDefault="00D942B4" w:rsidP="00D942B4">
      <w:pPr>
        <w:shd w:val="clear" w:color="auto" w:fill="FFFFFF"/>
        <w:spacing w:line="269" w:lineRule="exact"/>
        <w:ind w:left="14" w:right="48" w:firstLine="458"/>
        <w:jc w:val="both"/>
      </w:pPr>
      <w:r>
        <w:rPr>
          <w:sz w:val="18"/>
          <w:szCs w:val="18"/>
          <w:lang w:val="es-ES_tradnl"/>
        </w:rPr>
        <w:t>Directamente vinculado con el problema del trans</w:t>
      </w:r>
      <w:r>
        <w:rPr>
          <w:sz w:val="18"/>
          <w:szCs w:val="18"/>
          <w:lang w:val="es-ES_tradnl"/>
        </w:rPr>
        <w:softHyphen/>
        <w:t>porte, se presentaba el de la adquisición de muías para los ingenios de azúcar. En todo el territorio venezolano las recuas de muías y burros transportaban cacao, azú</w:t>
      </w:r>
      <w:r>
        <w:rPr>
          <w:sz w:val="18"/>
          <w:szCs w:val="18"/>
          <w:lang w:val="es-ES_tradnl"/>
        </w:rPr>
        <w:softHyphen/>
        <w:t xml:space="preserve">car, tabaco y aquellos productos agrícolas de plantación destinados a satisfacer las demandas regionales. El valor de las muías como fuerza de tracción era de tal </w:t>
      </w:r>
      <w:proofErr w:type="spellStart"/>
      <w:r>
        <w:rPr>
          <w:sz w:val="18"/>
          <w:szCs w:val="18"/>
          <w:lang w:val="es-ES_tradnl"/>
        </w:rPr>
        <w:t>signifi</w:t>
      </w:r>
      <w:proofErr w:type="spellEnd"/>
      <w:r>
        <w:rPr>
          <w:sz w:val="18"/>
          <w:szCs w:val="18"/>
          <w:lang w:val="es-ES_tradnl"/>
        </w:rPr>
        <w:t>-</w:t>
      </w:r>
    </w:p>
    <w:p w:rsidR="00D942B4" w:rsidRDefault="00D942B4" w:rsidP="004E2F32">
      <w:pPr>
        <w:shd w:val="clear" w:color="auto" w:fill="FFFFFF"/>
        <w:spacing w:before="396" w:line="278" w:lineRule="exact"/>
        <w:jc w:val="both"/>
      </w:pPr>
      <w:r>
        <w:rPr>
          <w:sz w:val="32"/>
          <w:szCs w:val="32"/>
          <w:lang w:val="es-ES_tradnl"/>
        </w:rPr>
        <w:t xml:space="preserve">Las unidades de procesamiento de la caña de azúcar que operaron en Venezuela durante el siglo </w:t>
      </w:r>
      <w:r w:rsidRPr="00611C23">
        <w:rPr>
          <w:sz w:val="32"/>
          <w:szCs w:val="32"/>
        </w:rPr>
        <w:t xml:space="preserve">XVI </w:t>
      </w:r>
      <w:r>
        <w:rPr>
          <w:sz w:val="32"/>
          <w:szCs w:val="32"/>
          <w:lang w:val="es-ES_tradnl"/>
        </w:rPr>
        <w:t xml:space="preserve">y principios del siglo </w:t>
      </w:r>
      <w:r w:rsidRPr="00611C23">
        <w:rPr>
          <w:sz w:val="32"/>
          <w:szCs w:val="32"/>
        </w:rPr>
        <w:t xml:space="preserve">XVII, </w:t>
      </w:r>
      <w:r>
        <w:rPr>
          <w:sz w:val="32"/>
          <w:szCs w:val="32"/>
          <w:lang w:val="es-ES_tradnl"/>
        </w:rPr>
        <w:t>se apoyaron en técnicas populares para entonces en España, que se basaban en una adaptación del sistema utilizado para el procesamiento de las aceitunas y la obtención del aceite de oliva</w:t>
      </w:r>
    </w:p>
    <w:p w:rsidR="00D942B4" w:rsidRDefault="00D942B4" w:rsidP="00D942B4">
      <w:pPr>
        <w:shd w:val="clear" w:color="auto" w:fill="FFFFFF"/>
        <w:spacing w:before="350" w:line="269" w:lineRule="exact"/>
        <w:ind w:left="14" w:right="55"/>
        <w:jc w:val="both"/>
      </w:pPr>
      <w:proofErr w:type="spellStart"/>
      <w:proofErr w:type="gramStart"/>
      <w:r>
        <w:rPr>
          <w:sz w:val="18"/>
          <w:szCs w:val="18"/>
          <w:lang w:val="es-ES_tradnl"/>
        </w:rPr>
        <w:t>cación</w:t>
      </w:r>
      <w:proofErr w:type="spellEnd"/>
      <w:proofErr w:type="gramEnd"/>
      <w:r>
        <w:rPr>
          <w:sz w:val="18"/>
          <w:szCs w:val="18"/>
          <w:lang w:val="es-ES_tradnl"/>
        </w:rPr>
        <w:t xml:space="preserve"> que Saavedra, en su afán de proteger a los hacen</w:t>
      </w:r>
      <w:r>
        <w:rPr>
          <w:sz w:val="18"/>
          <w:szCs w:val="18"/>
          <w:lang w:val="es-ES_tradnl"/>
        </w:rPr>
        <w:softHyphen/>
        <w:t>dados criollos, llegó a adoptar medidas muy severas para el control del contrabando de muías, que se hacía por vía marítima. De acuerdo con la información recopilada por el Intendente, cada año salían por mar más de 8.000 muías con destino a las islas francesas del Caribe.</w:t>
      </w:r>
    </w:p>
    <w:p w:rsidR="00D942B4" w:rsidRDefault="00D942B4" w:rsidP="00D942B4">
      <w:pPr>
        <w:shd w:val="clear" w:color="auto" w:fill="FFFFFF"/>
        <w:spacing w:line="269" w:lineRule="exact"/>
        <w:ind w:left="12" w:right="55" w:firstLine="451"/>
        <w:jc w:val="both"/>
      </w:pPr>
      <w:r>
        <w:rPr>
          <w:sz w:val="18"/>
          <w:szCs w:val="18"/>
          <w:lang w:val="es-ES_tradnl"/>
        </w:rPr>
        <w:t>La aplicación de nuevas políticas en torno a la pro</w:t>
      </w:r>
      <w:r>
        <w:rPr>
          <w:sz w:val="18"/>
          <w:szCs w:val="18"/>
          <w:lang w:val="es-ES_tradnl"/>
        </w:rPr>
        <w:softHyphen/>
        <w:t>ducción azucarera y sus derivados se plasmó, ya a media</w:t>
      </w:r>
      <w:r>
        <w:rPr>
          <w:sz w:val="18"/>
          <w:szCs w:val="18"/>
          <w:lang w:val="es-ES_tradnl"/>
        </w:rPr>
        <w:softHyphen/>
        <w:t xml:space="preserve">dos del siglo </w:t>
      </w:r>
      <w:r w:rsidRPr="00611C23">
        <w:rPr>
          <w:sz w:val="18"/>
          <w:szCs w:val="18"/>
        </w:rPr>
        <w:t xml:space="preserve">XVIII, </w:t>
      </w:r>
      <w:r>
        <w:rPr>
          <w:sz w:val="18"/>
          <w:szCs w:val="18"/>
          <w:lang w:val="es-ES_tradnl"/>
        </w:rPr>
        <w:t>en una serie de significativas trans</w:t>
      </w:r>
      <w:r>
        <w:rPr>
          <w:sz w:val="18"/>
          <w:szCs w:val="18"/>
          <w:lang w:val="es-ES_tradnl"/>
        </w:rPr>
        <w:softHyphen/>
        <w:t xml:space="preserve">formaciones en las fases de la molienda de caña y cocción del guarapo, entre las cuales destacaron el trapiche de mazas </w:t>
      </w:r>
      <w:proofErr w:type="spellStart"/>
      <w:r>
        <w:rPr>
          <w:sz w:val="18"/>
          <w:szCs w:val="18"/>
          <w:lang w:val="es-ES_tradnl"/>
        </w:rPr>
        <w:t>cilindricas</w:t>
      </w:r>
      <w:proofErr w:type="spellEnd"/>
      <w:r>
        <w:rPr>
          <w:sz w:val="18"/>
          <w:szCs w:val="18"/>
          <w:lang w:val="es-ES_tradnl"/>
        </w:rPr>
        <w:t xml:space="preserve"> y el tren jamaiquino, sin que esto tras</w:t>
      </w:r>
      <w:r>
        <w:rPr>
          <w:sz w:val="18"/>
          <w:szCs w:val="18"/>
          <w:lang w:val="es-ES_tradnl"/>
        </w:rPr>
        <w:softHyphen/>
        <w:t>cendiera los niveles de desarrollo que se evidenciaban en otras regiones destinadas a la producción y comerciali</w:t>
      </w:r>
      <w:r>
        <w:rPr>
          <w:sz w:val="18"/>
          <w:szCs w:val="18"/>
          <w:lang w:val="es-ES_tradnl"/>
        </w:rPr>
        <w:softHyphen/>
        <w:t>zación de la caña dulce.</w:t>
      </w:r>
    </w:p>
    <w:p w:rsidR="00D942B4" w:rsidRDefault="00D942B4" w:rsidP="00D942B4">
      <w:pPr>
        <w:shd w:val="clear" w:color="auto" w:fill="FFFFFF"/>
        <w:spacing w:line="269" w:lineRule="exact"/>
        <w:ind w:left="5" w:right="62" w:firstLine="463"/>
        <w:jc w:val="both"/>
        <w:rPr>
          <w:sz w:val="18"/>
          <w:szCs w:val="18"/>
          <w:lang w:val="es-ES_tradnl"/>
        </w:rPr>
      </w:pPr>
      <w:r>
        <w:rPr>
          <w:sz w:val="18"/>
          <w:szCs w:val="18"/>
          <w:lang w:val="es-ES_tradnl"/>
        </w:rPr>
        <w:t xml:space="preserve">Uno de estos cambios, tal vez el más significativo, vino dado por la introducción a finales del siglo </w:t>
      </w:r>
      <w:r w:rsidRPr="00611C23">
        <w:rPr>
          <w:sz w:val="18"/>
          <w:szCs w:val="18"/>
        </w:rPr>
        <w:t xml:space="preserve">XVIII </w:t>
      </w:r>
      <w:r>
        <w:rPr>
          <w:sz w:val="18"/>
          <w:szCs w:val="18"/>
          <w:lang w:val="es-ES_tradnl"/>
        </w:rPr>
        <w:t xml:space="preserve">de la variedad cañera llamada </w:t>
      </w:r>
      <w:proofErr w:type="spellStart"/>
      <w:r>
        <w:rPr>
          <w:i/>
          <w:iCs/>
          <w:sz w:val="18"/>
          <w:szCs w:val="18"/>
          <w:lang w:val="es-ES_tradnl"/>
        </w:rPr>
        <w:t>tahiti</w:t>
      </w:r>
      <w:proofErr w:type="spellEnd"/>
      <w:r>
        <w:rPr>
          <w:i/>
          <w:iCs/>
          <w:sz w:val="18"/>
          <w:szCs w:val="18"/>
          <w:lang w:val="es-ES_tradnl"/>
        </w:rPr>
        <w:t xml:space="preserve"> </w:t>
      </w:r>
      <w:r>
        <w:rPr>
          <w:sz w:val="18"/>
          <w:szCs w:val="18"/>
          <w:lang w:val="es-ES_tradnl"/>
        </w:rPr>
        <w:t xml:space="preserve">u </w:t>
      </w:r>
      <w:proofErr w:type="spellStart"/>
      <w:r>
        <w:rPr>
          <w:i/>
          <w:iCs/>
          <w:sz w:val="18"/>
          <w:szCs w:val="18"/>
          <w:lang w:val="es-ES_tradnl"/>
        </w:rPr>
        <w:t>otayti</w:t>
      </w:r>
      <w:proofErr w:type="spellEnd"/>
      <w:r>
        <w:rPr>
          <w:i/>
          <w:iCs/>
          <w:sz w:val="18"/>
          <w:szCs w:val="18"/>
          <w:lang w:val="es-ES_tradnl"/>
        </w:rPr>
        <w:t xml:space="preserve">, </w:t>
      </w:r>
      <w:r>
        <w:rPr>
          <w:sz w:val="18"/>
          <w:szCs w:val="18"/>
          <w:lang w:val="es-ES_tradnl"/>
        </w:rPr>
        <w:t>hecho que</w:t>
      </w:r>
    </w:p>
    <w:p w:rsidR="004E2F32" w:rsidRDefault="004E2F32" w:rsidP="004E2F32">
      <w:pPr>
        <w:shd w:val="clear" w:color="auto" w:fill="FFFFFF"/>
        <w:spacing w:line="269" w:lineRule="exact"/>
        <w:ind w:right="10"/>
        <w:jc w:val="both"/>
      </w:pPr>
      <w:proofErr w:type="gramStart"/>
      <w:r>
        <w:rPr>
          <w:sz w:val="18"/>
          <w:szCs w:val="18"/>
          <w:lang w:val="es-ES_tradnl"/>
        </w:rPr>
        <w:t>marcó</w:t>
      </w:r>
      <w:proofErr w:type="gramEnd"/>
      <w:r>
        <w:rPr>
          <w:sz w:val="18"/>
          <w:szCs w:val="18"/>
          <w:lang w:val="es-ES_tradnl"/>
        </w:rPr>
        <w:t xml:space="preserve"> un hito de profunda significación histórica, aun</w:t>
      </w:r>
      <w:r>
        <w:rPr>
          <w:sz w:val="18"/>
          <w:szCs w:val="18"/>
          <w:lang w:val="es-ES_tradnl"/>
        </w:rPr>
        <w:softHyphen/>
        <w:t>que, al poco tiempo se evidenció que no era tan beneficio</w:t>
      </w:r>
      <w:r>
        <w:rPr>
          <w:sz w:val="18"/>
          <w:szCs w:val="18"/>
          <w:lang w:val="es-ES_tradnl"/>
        </w:rPr>
        <w:softHyphen/>
        <w:t>sa para los productores venezolanos. En efecto, esta va</w:t>
      </w:r>
      <w:r>
        <w:rPr>
          <w:sz w:val="18"/>
          <w:szCs w:val="18"/>
          <w:lang w:val="es-ES_tradnl"/>
        </w:rPr>
        <w:softHyphen/>
        <w:t xml:space="preserve">riedad de caña se ofrecía como "muy superior", en cuanto a calidad, a la caña criolla y a la </w:t>
      </w:r>
      <w:proofErr w:type="spellStart"/>
      <w:r>
        <w:rPr>
          <w:i/>
          <w:iCs/>
          <w:sz w:val="18"/>
          <w:szCs w:val="18"/>
          <w:lang w:val="es-ES_tradnl"/>
        </w:rPr>
        <w:t>batavia</w:t>
      </w:r>
      <w:proofErr w:type="spellEnd"/>
      <w:r>
        <w:rPr>
          <w:i/>
          <w:iCs/>
          <w:sz w:val="18"/>
          <w:szCs w:val="18"/>
          <w:lang w:val="es-ES_tradnl"/>
        </w:rPr>
        <w:t xml:space="preserve">, </w:t>
      </w:r>
      <w:r>
        <w:rPr>
          <w:sz w:val="18"/>
          <w:szCs w:val="18"/>
          <w:lang w:val="es-ES_tradnl"/>
        </w:rPr>
        <w:t xml:space="preserve">utilizadas </w:t>
      </w:r>
      <w:proofErr w:type="spellStart"/>
      <w:r>
        <w:rPr>
          <w:sz w:val="18"/>
          <w:szCs w:val="18"/>
          <w:lang w:val="es-ES_tradnl"/>
        </w:rPr>
        <w:t>tra-dicionalmente</w:t>
      </w:r>
      <w:proofErr w:type="spellEnd"/>
      <w:r>
        <w:rPr>
          <w:sz w:val="18"/>
          <w:szCs w:val="18"/>
          <w:lang w:val="es-ES_tradnl"/>
        </w:rPr>
        <w:t xml:space="preserve"> desde el establecimiento de los primeros molinos, llegando casi a desplazarlas a principios del si</w:t>
      </w:r>
      <w:r>
        <w:rPr>
          <w:sz w:val="18"/>
          <w:szCs w:val="18"/>
          <w:lang w:val="es-ES_tradnl"/>
        </w:rPr>
        <w:softHyphen/>
        <w:t xml:space="preserve">glo </w:t>
      </w:r>
      <w:r w:rsidRPr="006247FF">
        <w:rPr>
          <w:sz w:val="18"/>
          <w:szCs w:val="18"/>
        </w:rPr>
        <w:t xml:space="preserve">XIX </w:t>
      </w:r>
      <w:r>
        <w:rPr>
          <w:sz w:val="18"/>
          <w:szCs w:val="18"/>
          <w:lang w:val="es-ES_tradnl"/>
        </w:rPr>
        <w:t>entre los cultivadores, debido a su "productividad".</w:t>
      </w:r>
    </w:p>
    <w:p w:rsidR="004E2F32" w:rsidRDefault="004E2F32" w:rsidP="004E2F32">
      <w:pPr>
        <w:shd w:val="clear" w:color="auto" w:fill="FFFFFF"/>
        <w:spacing w:line="269" w:lineRule="exact"/>
        <w:ind w:left="10" w:firstLine="403"/>
        <w:jc w:val="both"/>
      </w:pPr>
      <w:r>
        <w:rPr>
          <w:sz w:val="18"/>
          <w:szCs w:val="18"/>
          <w:lang w:val="es-ES_tradnl"/>
        </w:rPr>
        <w:lastRenderedPageBreak/>
        <w:t>La nueva especie fue recibida con beneplácito des</w:t>
      </w:r>
      <w:r>
        <w:rPr>
          <w:sz w:val="18"/>
          <w:szCs w:val="18"/>
          <w:lang w:val="es-ES_tradnl"/>
        </w:rPr>
        <w:softHyphen/>
        <w:t>de un primer momento: sin embargo, transcurridos algu</w:t>
      </w:r>
      <w:r>
        <w:rPr>
          <w:sz w:val="18"/>
          <w:szCs w:val="18"/>
          <w:lang w:val="es-ES_tradnl"/>
        </w:rPr>
        <w:softHyphen/>
        <w:t>nos años y generalizada su siembra, se comprobó que su rendimiento no era realmente más elevado que el de la caña criolla. En efecto, don Andrés de Ibarra fue quien primero puso en práctica el proyecto de proporcionar a sus compatriotas mayores utilidades: se dirigió a Trini</w:t>
      </w:r>
      <w:r>
        <w:rPr>
          <w:sz w:val="18"/>
          <w:szCs w:val="18"/>
          <w:lang w:val="es-ES_tradnl"/>
        </w:rPr>
        <w:softHyphen/>
        <w:t>dad e hizo traer las cantidades necesarias para formar semilleros. Pero la experiencia fue sucesivamente mani</w:t>
      </w:r>
      <w:r>
        <w:rPr>
          <w:sz w:val="18"/>
          <w:szCs w:val="18"/>
          <w:lang w:val="es-ES_tradnl"/>
        </w:rPr>
        <w:softHyphen/>
        <w:t>festando que a las pasajeras utilidades iniciales seguía una caída del rendimiento, por lo que fue indispensable abandonarla. Muchos hacendados afectados se vieron precisados a resembrar utilizando la caña que primiti</w:t>
      </w:r>
      <w:r>
        <w:rPr>
          <w:sz w:val="18"/>
          <w:szCs w:val="18"/>
          <w:lang w:val="es-ES_tradnl"/>
        </w:rPr>
        <w:softHyphen/>
        <w:t>vamente tenían, al punto de que el propio Ibarra llegó a exclamar: "¡Ojalá que todos sigan igual ejemplo para beneficio suyo y de toda la Provincia!"</w:t>
      </w:r>
    </w:p>
    <w:p w:rsidR="004E2F32" w:rsidRDefault="004E2F32" w:rsidP="004E2F32">
      <w:pPr>
        <w:shd w:val="clear" w:color="auto" w:fill="FFFFFF"/>
        <w:spacing w:line="269" w:lineRule="exact"/>
        <w:ind w:left="10" w:firstLine="394"/>
        <w:jc w:val="both"/>
      </w:pPr>
      <w:r>
        <w:rPr>
          <w:sz w:val="18"/>
          <w:szCs w:val="18"/>
          <w:lang w:val="es-ES_tradnl"/>
        </w:rPr>
        <w:t>Tres factores se reseñan como causales del recha</w:t>
      </w:r>
      <w:r>
        <w:rPr>
          <w:sz w:val="18"/>
          <w:szCs w:val="18"/>
          <w:lang w:val="es-ES_tradnl"/>
        </w:rPr>
        <w:softHyphen/>
        <w:t>zo a su uso: 1) el azúcar derivado era "menos dulce" que el de la caña criolla; 2) su impacto sobre el suelo, puesto</w:t>
      </w:r>
    </w:p>
    <w:p w:rsidR="004E2F32" w:rsidRDefault="004E2F32" w:rsidP="004E2F32">
      <w:pPr>
        <w:spacing w:before="58"/>
        <w:rPr>
          <w:sz w:val="24"/>
          <w:szCs w:val="24"/>
        </w:rPr>
      </w:pPr>
      <w:r>
        <w:br w:type="column"/>
      </w:r>
      <w:r>
        <w:rPr>
          <w:sz w:val="24"/>
          <w:szCs w:val="24"/>
        </w:rPr>
        <w:lastRenderedPageBreak/>
        <w:pict>
          <v:shape id="_x0000_i1026" type="#_x0000_t75" style="width:229.2pt;height:180pt">
            <v:imagedata r:id="rId5" o:title=""/>
          </v:shape>
        </w:pict>
      </w:r>
    </w:p>
    <w:p w:rsidR="004E2F32" w:rsidRDefault="004E2F32" w:rsidP="004E2F32">
      <w:pPr>
        <w:shd w:val="clear" w:color="auto" w:fill="FFFFFF"/>
        <w:spacing w:before="58" w:line="173" w:lineRule="exact"/>
      </w:pPr>
      <w:r>
        <w:rPr>
          <w:sz w:val="14"/>
          <w:szCs w:val="14"/>
          <w:lang w:val="es-ES_tradnl"/>
        </w:rPr>
        <w:t xml:space="preserve">• Como parte de un plan que pretendía sustituir los difíciles caminos que unían a Caracas y La Guaira con los valles de Aragua y del Tuy, en 1798 se iniciaron los trabajos de construcción que, sin embargo, quedaron pronto reducidos exclusivamente a la carretera entre la ciudad capital y la portuaria. En la imagen superior: </w:t>
      </w:r>
      <w:r>
        <w:rPr>
          <w:smallCaps/>
          <w:sz w:val="14"/>
          <w:szCs w:val="14"/>
          <w:lang w:val="es-ES_tradnl"/>
        </w:rPr>
        <w:t xml:space="preserve">Ferdinand </w:t>
      </w:r>
      <w:proofErr w:type="spellStart"/>
      <w:r>
        <w:rPr>
          <w:smallCaps/>
          <w:sz w:val="14"/>
          <w:szCs w:val="14"/>
          <w:lang w:val="es-ES_tradnl"/>
        </w:rPr>
        <w:t>Bellermann</w:t>
      </w:r>
      <w:proofErr w:type="spellEnd"/>
      <w:r>
        <w:rPr>
          <w:smallCaps/>
          <w:sz w:val="14"/>
          <w:szCs w:val="14"/>
          <w:lang w:val="es-ES_tradnl"/>
        </w:rPr>
        <w:t xml:space="preserve">. </w:t>
      </w:r>
      <w:r>
        <w:rPr>
          <w:i/>
          <w:iCs/>
          <w:smallCaps/>
          <w:spacing w:val="-1"/>
          <w:sz w:val="14"/>
          <w:szCs w:val="14"/>
          <w:lang w:val="es-ES_tradnl"/>
        </w:rPr>
        <w:t xml:space="preserve">Calle en La Guaira. </w:t>
      </w:r>
      <w:r>
        <w:rPr>
          <w:spacing w:val="-1"/>
          <w:sz w:val="14"/>
          <w:szCs w:val="14"/>
          <w:lang w:val="es-ES_tradnl"/>
        </w:rPr>
        <w:t xml:space="preserve">En la imagen inferior: Plantación de caña de azúcar </w:t>
      </w:r>
      <w:r>
        <w:rPr>
          <w:spacing w:val="-2"/>
          <w:sz w:val="14"/>
          <w:szCs w:val="14"/>
          <w:lang w:val="es-ES_tradnl"/>
        </w:rPr>
        <w:t xml:space="preserve">en La Guaira, dibujo de </w:t>
      </w:r>
      <w:r>
        <w:rPr>
          <w:smallCaps/>
          <w:spacing w:val="-2"/>
          <w:sz w:val="14"/>
          <w:szCs w:val="14"/>
          <w:lang w:val="es-ES_tradnl"/>
        </w:rPr>
        <w:t xml:space="preserve">Carl </w:t>
      </w:r>
      <w:proofErr w:type="spellStart"/>
      <w:r>
        <w:rPr>
          <w:smallCaps/>
          <w:spacing w:val="-2"/>
          <w:sz w:val="14"/>
          <w:szCs w:val="14"/>
          <w:lang w:val="es-ES_tradnl"/>
        </w:rPr>
        <w:t>Geldner</w:t>
      </w:r>
      <w:proofErr w:type="spellEnd"/>
      <w:r>
        <w:rPr>
          <w:smallCaps/>
          <w:spacing w:val="-2"/>
          <w:sz w:val="14"/>
          <w:szCs w:val="14"/>
          <w:lang w:val="es-ES_tradnl"/>
        </w:rPr>
        <w:t xml:space="preserve"> </w:t>
      </w:r>
      <w:r>
        <w:rPr>
          <w:spacing w:val="-2"/>
          <w:sz w:val="14"/>
          <w:szCs w:val="14"/>
          <w:lang w:val="es-ES_tradnl"/>
        </w:rPr>
        <w:t xml:space="preserve">para sus </w:t>
      </w:r>
      <w:r>
        <w:rPr>
          <w:i/>
          <w:iCs/>
          <w:smallCaps/>
          <w:spacing w:val="-2"/>
          <w:sz w:val="14"/>
          <w:szCs w:val="14"/>
          <w:lang w:val="es-ES_tradnl"/>
        </w:rPr>
        <w:t xml:space="preserve">Anotaciones </w:t>
      </w:r>
      <w:proofErr w:type="spellStart"/>
      <w:r>
        <w:rPr>
          <w:i/>
          <w:iCs/>
          <w:smallCaps/>
          <w:spacing w:val="-2"/>
          <w:sz w:val="14"/>
          <w:szCs w:val="14"/>
          <w:lang w:val="es-ES_tradnl"/>
        </w:rPr>
        <w:t>oe</w:t>
      </w:r>
      <w:proofErr w:type="spellEnd"/>
      <w:r>
        <w:rPr>
          <w:i/>
          <w:iCs/>
          <w:smallCaps/>
          <w:spacing w:val="-2"/>
          <w:sz w:val="14"/>
          <w:szCs w:val="14"/>
          <w:lang w:val="es-ES_tradnl"/>
        </w:rPr>
        <w:t xml:space="preserve"> un viaje </w:t>
      </w:r>
      <w:r>
        <w:rPr>
          <w:i/>
          <w:iCs/>
          <w:smallCaps/>
          <w:sz w:val="14"/>
          <w:szCs w:val="14"/>
          <w:lang w:val="es-ES_tradnl"/>
        </w:rPr>
        <w:t xml:space="preserve">por Venezuela </w:t>
      </w:r>
      <w:r>
        <w:rPr>
          <w:sz w:val="14"/>
          <w:szCs w:val="14"/>
          <w:lang w:val="es-ES_tradnl"/>
        </w:rPr>
        <w:t>(1866-1868).</w:t>
      </w:r>
    </w:p>
    <w:p w:rsidR="004E2F32" w:rsidRDefault="004E2F32" w:rsidP="004E2F32">
      <w:pPr>
        <w:shd w:val="clear" w:color="auto" w:fill="FFFFFF"/>
        <w:spacing w:before="58" w:line="173" w:lineRule="exact"/>
      </w:pPr>
    </w:p>
    <w:p w:rsidR="004E2F32" w:rsidRDefault="004E2F32" w:rsidP="004E2F32">
      <w:pPr>
        <w:shd w:val="clear" w:color="auto" w:fill="FFFFFF"/>
        <w:spacing w:before="58" w:line="173" w:lineRule="exact"/>
      </w:pPr>
    </w:p>
    <w:p w:rsidR="004E2F32" w:rsidRDefault="004E2F32" w:rsidP="004E2F32">
      <w:pPr>
        <w:shd w:val="clear" w:color="auto" w:fill="FFFFFF"/>
        <w:spacing w:before="58" w:line="173" w:lineRule="exact"/>
      </w:pPr>
    </w:p>
    <w:p w:rsidR="004E2F32" w:rsidRDefault="004E2F32" w:rsidP="004E2F32">
      <w:pPr>
        <w:shd w:val="clear" w:color="auto" w:fill="FFFFFF"/>
        <w:spacing w:before="58" w:line="173" w:lineRule="exact"/>
      </w:pPr>
    </w:p>
    <w:p w:rsidR="004E2F32" w:rsidRDefault="004E2F32" w:rsidP="004E2F32">
      <w:pPr>
        <w:shd w:val="clear" w:color="auto" w:fill="FFFFFF"/>
        <w:spacing w:before="58" w:line="173" w:lineRule="exact"/>
      </w:pPr>
    </w:p>
    <w:p w:rsidR="004E2F32" w:rsidRPr="004E2F32" w:rsidRDefault="004E2F32" w:rsidP="004E2F32">
      <w:pPr>
        <w:pStyle w:val="Sinespaciado"/>
        <w:jc w:val="both"/>
        <w:rPr>
          <w:b/>
        </w:rPr>
        <w:sectPr w:rsidR="004E2F32" w:rsidRPr="004E2F32" w:rsidSect="004E2F32">
          <w:pgSz w:w="12240" w:h="15840"/>
          <w:pgMar w:top="1272" w:right="1512" w:bottom="360" w:left="1321" w:header="720" w:footer="720" w:gutter="0"/>
          <w:cols w:num="2" w:space="720" w:equalWidth="0">
            <w:col w:w="4550" w:space="278"/>
            <w:col w:w="4579"/>
          </w:cols>
          <w:noEndnote/>
        </w:sectPr>
      </w:pPr>
      <w:r w:rsidRPr="004E2F32">
        <w:rPr>
          <w:i/>
        </w:rPr>
        <w:t>AZUCAR, PAPELON Y TRAPICHES</w:t>
      </w:r>
      <w:r>
        <w:t xml:space="preserve"> EN </w:t>
      </w:r>
      <w:r>
        <w:rPr>
          <w:b/>
        </w:rPr>
        <w:t>EL DESAFIO DE LA HISTORIA. AÑO 4. REV. 26. CARACAS. 2011. PP 53-57</w:t>
      </w:r>
    </w:p>
    <w:p w:rsidR="004E2F32" w:rsidRDefault="004E2F32" w:rsidP="004E2F32">
      <w:pPr>
        <w:spacing w:before="326" w:line="1" w:lineRule="exact"/>
        <w:rPr>
          <w:sz w:val="2"/>
          <w:szCs w:val="2"/>
        </w:rPr>
      </w:pPr>
    </w:p>
    <w:p w:rsidR="004E2F32" w:rsidRDefault="004E2F32" w:rsidP="004E2F32">
      <w:pPr>
        <w:shd w:val="clear" w:color="auto" w:fill="FFFFFF"/>
        <w:spacing w:before="58" w:line="173" w:lineRule="exact"/>
        <w:sectPr w:rsidR="004E2F32">
          <w:type w:val="continuous"/>
          <w:pgSz w:w="12240" w:h="15840"/>
          <w:pgMar w:top="1272" w:right="360" w:bottom="360" w:left="812" w:header="720" w:footer="720" w:gutter="0"/>
          <w:cols w:space="60"/>
          <w:noEndnote/>
        </w:sectPr>
      </w:pPr>
      <w:bookmarkStart w:id="0" w:name="_GoBack"/>
      <w:bookmarkEnd w:id="0"/>
    </w:p>
    <w:p w:rsidR="004E2F32" w:rsidRDefault="004E2F32" w:rsidP="004E2F32">
      <w:pPr>
        <w:framePr w:h="5674" w:hSpace="10080" w:wrap="notBeside" w:vAnchor="text" w:hAnchor="margin" w:x="1" w:y="1"/>
        <w:rPr>
          <w:sz w:val="24"/>
          <w:szCs w:val="24"/>
        </w:rPr>
      </w:pPr>
      <w:r>
        <w:rPr>
          <w:sz w:val="24"/>
          <w:szCs w:val="24"/>
        </w:rPr>
        <w:lastRenderedPageBreak/>
        <w:pict>
          <v:shape id="_x0000_i1027" type="#_x0000_t75" style="width:553.2pt;height:283.8pt">
            <v:imagedata r:id="rId6" o:title=""/>
          </v:shape>
        </w:pict>
      </w:r>
    </w:p>
    <w:p w:rsidR="004E2F32" w:rsidRDefault="004E2F32" w:rsidP="004E2F32">
      <w:pPr>
        <w:spacing w:line="1" w:lineRule="exact"/>
        <w:rPr>
          <w:sz w:val="2"/>
          <w:szCs w:val="2"/>
        </w:rPr>
      </w:pPr>
    </w:p>
    <w:p w:rsidR="004E2F32" w:rsidRDefault="004E2F32" w:rsidP="00D942B4">
      <w:pPr>
        <w:shd w:val="clear" w:color="auto" w:fill="FFFFFF"/>
        <w:spacing w:line="269" w:lineRule="exact"/>
        <w:ind w:left="5" w:right="62" w:firstLine="463"/>
        <w:jc w:val="both"/>
      </w:pPr>
    </w:p>
    <w:p w:rsidR="00D942B4" w:rsidRDefault="00D942B4">
      <w:pPr>
        <w:spacing w:line="1" w:lineRule="exact"/>
        <w:rPr>
          <w:sz w:val="2"/>
          <w:szCs w:val="2"/>
        </w:rPr>
      </w:pPr>
    </w:p>
    <w:sectPr w:rsidR="00D942B4" w:rsidSect="00D942B4">
      <w:pgSz w:w="15120" w:h="14803" w:orient="landscape"/>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70A"/>
    <w:rsid w:val="004E2F32"/>
    <w:rsid w:val="008A505C"/>
    <w:rsid w:val="00D942B4"/>
    <w:rsid w:val="00EB370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2F32"/>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1093</Words>
  <Characters>6014</Characters>
  <Application>Microsoft Office Word</Application>
  <DocSecurity>0</DocSecurity>
  <Lines>50</Lines>
  <Paragraphs>14</Paragraphs>
  <ScaleCrop>false</ScaleCrop>
  <Company>Hewlett-Packard Company</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2013-10-21T21:45:00Z</dcterms:created>
  <dcterms:modified xsi:type="dcterms:W3CDTF">2013-10-21T22:21:00Z</dcterms:modified>
</cp:coreProperties>
</file>