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78E" w:rsidRPr="003D632B" w:rsidRDefault="00FE078E" w:rsidP="00FE078E">
      <w:pPr>
        <w:widowControl w:val="0"/>
        <w:autoSpaceDE w:val="0"/>
        <w:autoSpaceDN w:val="0"/>
        <w:adjustRightInd w:val="0"/>
        <w:spacing w:line="360" w:lineRule="auto"/>
        <w:jc w:val="center"/>
        <w:rPr>
          <w:rFonts w:ascii="Times New Roman" w:hAnsi="Times New Roman"/>
          <w:sz w:val="24"/>
          <w:szCs w:val="24"/>
        </w:rPr>
      </w:pPr>
      <w:bookmarkStart w:id="0" w:name="_GoBack"/>
      <w:bookmarkEnd w:id="0"/>
      <w:r w:rsidRPr="003D632B">
        <w:rPr>
          <w:rFonts w:ascii="Times New Roman" w:hAnsi="Times New Roman"/>
          <w:sz w:val="24"/>
          <w:szCs w:val="24"/>
        </w:rPr>
        <w:t>LA GESTION DEL SEGUNDO INTENDENTE Y LA FORMACION DE UN PAISAJE CAÑERO EN VENEZUELA COLONIAL</w:t>
      </w:r>
    </w:p>
    <w:p w:rsidR="00FE078E" w:rsidRDefault="00FE078E" w:rsidP="00FE078E">
      <w:pPr>
        <w:widowControl w:val="0"/>
        <w:autoSpaceDE w:val="0"/>
        <w:autoSpaceDN w:val="0"/>
        <w:adjustRightInd w:val="0"/>
        <w:spacing w:line="360" w:lineRule="auto"/>
        <w:jc w:val="right"/>
        <w:rPr>
          <w:rFonts w:ascii="Times New Roman" w:hAnsi="Times New Roman"/>
          <w:sz w:val="24"/>
          <w:szCs w:val="24"/>
        </w:rPr>
      </w:pPr>
      <w:r w:rsidRPr="003D632B">
        <w:rPr>
          <w:rFonts w:ascii="Times New Roman" w:hAnsi="Times New Roman"/>
          <w:sz w:val="24"/>
          <w:szCs w:val="24"/>
        </w:rPr>
        <w:t xml:space="preserve"> ADELINA RODRIGUEZ MIRABAL</w:t>
      </w:r>
    </w:p>
    <w:p w:rsidR="005E4763" w:rsidRDefault="005E4763" w:rsidP="00FE078E">
      <w:pPr>
        <w:widowControl w:val="0"/>
        <w:autoSpaceDE w:val="0"/>
        <w:autoSpaceDN w:val="0"/>
        <w:adjustRightInd w:val="0"/>
        <w:spacing w:line="360" w:lineRule="auto"/>
        <w:jc w:val="right"/>
        <w:rPr>
          <w:rFonts w:ascii="Times New Roman" w:hAnsi="Times New Roman"/>
          <w:sz w:val="24"/>
          <w:szCs w:val="24"/>
        </w:rPr>
      </w:pPr>
    </w:p>
    <w:p w:rsidR="005E4763" w:rsidRDefault="005E4763" w:rsidP="005E4763">
      <w:pPr>
        <w:jc w:val="both"/>
        <w:rPr>
          <w:lang w:val="es-VE"/>
        </w:rPr>
      </w:pPr>
      <w:r w:rsidRPr="005E4763">
        <w:rPr>
          <w:lang w:val="es-VE"/>
        </w:rPr>
        <w:t>Profesora</w:t>
      </w:r>
      <w:r>
        <w:rPr>
          <w:lang w:val="es-VE"/>
        </w:rPr>
        <w:t>, Dra.</w:t>
      </w:r>
      <w:r w:rsidRPr="005E4763">
        <w:rPr>
          <w:lang w:val="es-VE"/>
        </w:rPr>
        <w:t xml:space="preserve"> Adelina Rodríguez Mirabal. Jefe de la Catedra de Historia de la Escuela de Estudios Internaci</w:t>
      </w:r>
      <w:r>
        <w:rPr>
          <w:lang w:val="es-VE"/>
        </w:rPr>
        <w:t>o</w:t>
      </w:r>
      <w:r w:rsidRPr="005E4763">
        <w:rPr>
          <w:lang w:val="es-VE"/>
        </w:rPr>
        <w:t>nales</w:t>
      </w:r>
      <w:r>
        <w:rPr>
          <w:lang w:val="es-VE"/>
        </w:rPr>
        <w:t xml:space="preserve">. Obras: La Formación del Latifundio Ganadero en los Llanos de Apure (1987), Latifundio Ganadero y Conflictos Sociales (1994), El ciclo del oro en la Guayana </w:t>
      </w:r>
      <w:proofErr w:type="spellStart"/>
      <w:r>
        <w:rPr>
          <w:lang w:val="es-VE"/>
        </w:rPr>
        <w:t>Guzmancista</w:t>
      </w:r>
      <w:proofErr w:type="spellEnd"/>
      <w:r>
        <w:rPr>
          <w:lang w:val="es-VE"/>
        </w:rPr>
        <w:t xml:space="preserve"> (2011).</w:t>
      </w:r>
    </w:p>
    <w:p w:rsidR="005E4763" w:rsidRPr="006B0582" w:rsidRDefault="005E4763" w:rsidP="005E4763">
      <w:pPr>
        <w:spacing w:after="0" w:line="240" w:lineRule="auto"/>
        <w:jc w:val="both"/>
        <w:rPr>
          <w:rFonts w:cs="Calibri"/>
          <w:i/>
          <w:lang w:val="en-US" w:eastAsia="es-VE"/>
        </w:rPr>
      </w:pPr>
      <w:r w:rsidRPr="006B0582">
        <w:rPr>
          <w:rFonts w:ascii="Times New Roman" w:hAnsi="Times New Roman"/>
          <w:i/>
          <w:lang w:val="en" w:eastAsia="es-VE"/>
        </w:rPr>
        <w:t>Summary:</w:t>
      </w:r>
    </w:p>
    <w:p w:rsidR="005E4763" w:rsidRPr="006B0582" w:rsidRDefault="005E4763" w:rsidP="005E4763">
      <w:pPr>
        <w:spacing w:after="0" w:line="240" w:lineRule="auto"/>
        <w:jc w:val="both"/>
        <w:rPr>
          <w:rFonts w:cs="Calibri"/>
          <w:i/>
          <w:lang w:val="en-US" w:eastAsia="es-VE"/>
        </w:rPr>
      </w:pPr>
      <w:r w:rsidRPr="006B0582">
        <w:rPr>
          <w:rFonts w:ascii="Times New Roman" w:hAnsi="Times New Roman"/>
          <w:i/>
          <w:color w:val="0F0F5F"/>
          <w:shd w:val="clear" w:color="auto" w:fill="F0F0A0"/>
          <w:lang w:val="en" w:eastAsia="es-VE"/>
        </w:rPr>
        <w:t xml:space="preserve">Change of the dynastic house, after the episode of the war of the Spanish succession, brought about a profound transformation in terms of the relationship metropolis - colony, with the introduction of a series of </w:t>
      </w:r>
      <w:r w:rsidRPr="006B0582">
        <w:rPr>
          <w:rFonts w:ascii="Times New Roman" w:hAnsi="Times New Roman"/>
          <w:i/>
          <w:iCs/>
          <w:color w:val="0F0F5F"/>
          <w:shd w:val="clear" w:color="auto" w:fill="F0F0A0"/>
          <w:lang w:val="en" w:eastAsia="es-VE"/>
        </w:rPr>
        <w:t>reform projects</w:t>
      </w:r>
      <w:r w:rsidRPr="006B0582">
        <w:rPr>
          <w:rFonts w:ascii="Times New Roman" w:hAnsi="Times New Roman"/>
          <w:i/>
          <w:color w:val="0F0F5F"/>
          <w:shd w:val="clear" w:color="auto" w:fill="F0F0A0"/>
          <w:lang w:val="en" w:eastAsia="es-VE"/>
        </w:rPr>
        <w:t xml:space="preserve">. </w:t>
      </w:r>
      <w:proofErr w:type="gramStart"/>
      <w:r w:rsidRPr="006B0582">
        <w:rPr>
          <w:rFonts w:ascii="Times New Roman" w:hAnsi="Times New Roman"/>
          <w:i/>
          <w:lang w:val="en" w:eastAsia="es-VE"/>
        </w:rPr>
        <w:t xml:space="preserve">In this context, where highlights the figure of the </w:t>
      </w:r>
      <w:proofErr w:type="spellStart"/>
      <w:r w:rsidRPr="006B0582">
        <w:rPr>
          <w:rFonts w:ascii="Times New Roman" w:hAnsi="Times New Roman"/>
          <w:i/>
          <w:lang w:val="en" w:eastAsia="es-VE"/>
        </w:rPr>
        <w:t>Intendencia</w:t>
      </w:r>
      <w:proofErr w:type="spellEnd"/>
      <w:r w:rsidRPr="006B0582">
        <w:rPr>
          <w:rFonts w:ascii="Times New Roman" w:hAnsi="Times New Roman"/>
          <w:i/>
          <w:lang w:val="en" w:eastAsia="es-VE"/>
        </w:rPr>
        <w:t xml:space="preserve"> of army and Royal Treasury.</w:t>
      </w:r>
      <w:proofErr w:type="gramEnd"/>
      <w:r w:rsidRPr="006B0582">
        <w:rPr>
          <w:rFonts w:ascii="Times New Roman" w:hAnsi="Times New Roman"/>
          <w:i/>
          <w:lang w:val="en-US" w:eastAsia="es-VE"/>
        </w:rPr>
        <w:t xml:space="preserve"> </w:t>
      </w:r>
      <w:r w:rsidRPr="006B0582">
        <w:rPr>
          <w:rFonts w:ascii="Times New Roman" w:hAnsi="Times New Roman"/>
          <w:i/>
          <w:lang w:val="en" w:eastAsia="es-VE"/>
        </w:rPr>
        <w:t xml:space="preserve">Corresponded to one of the most outstanding in the colonial area, don José of </w:t>
      </w:r>
      <w:proofErr w:type="spellStart"/>
      <w:r w:rsidRPr="006B0582">
        <w:rPr>
          <w:rFonts w:ascii="Times New Roman" w:hAnsi="Times New Roman"/>
          <w:i/>
          <w:lang w:val="en" w:eastAsia="es-VE"/>
        </w:rPr>
        <w:t>Abalos</w:t>
      </w:r>
      <w:proofErr w:type="spellEnd"/>
      <w:r w:rsidRPr="006B0582">
        <w:rPr>
          <w:rFonts w:ascii="Times New Roman" w:hAnsi="Times New Roman"/>
          <w:i/>
          <w:lang w:val="en" w:eastAsia="es-VE"/>
        </w:rPr>
        <w:t xml:space="preserve"> figures occupy the post of first mayor until 1783, when the cessation of their functions is replaced by don Francisco de </w:t>
      </w:r>
      <w:proofErr w:type="spellStart"/>
      <w:r w:rsidRPr="006B0582">
        <w:rPr>
          <w:rFonts w:ascii="Times New Roman" w:hAnsi="Times New Roman"/>
          <w:i/>
          <w:lang w:val="en" w:eastAsia="es-VE"/>
        </w:rPr>
        <w:t>Saavedra</w:t>
      </w:r>
      <w:proofErr w:type="spellEnd"/>
      <w:r w:rsidRPr="006B0582">
        <w:rPr>
          <w:rFonts w:ascii="Times New Roman" w:hAnsi="Times New Roman"/>
          <w:i/>
          <w:lang w:val="en" w:eastAsia="es-VE"/>
        </w:rPr>
        <w:t>, second mayor, whose policy occupies the attention of this study.</w:t>
      </w:r>
      <w:r w:rsidRPr="006B0582">
        <w:rPr>
          <w:rFonts w:ascii="Times New Roman" w:hAnsi="Times New Roman"/>
          <w:i/>
          <w:lang w:val="en-US" w:eastAsia="es-VE"/>
        </w:rPr>
        <w:t xml:space="preserve">Indeed, the work of the second mayor, don Francisco </w:t>
      </w:r>
      <w:proofErr w:type="spellStart"/>
      <w:r w:rsidRPr="006B0582">
        <w:rPr>
          <w:rFonts w:ascii="Times New Roman" w:hAnsi="Times New Roman"/>
          <w:i/>
          <w:lang w:val="en-US" w:eastAsia="es-VE"/>
        </w:rPr>
        <w:t>Saavedra</w:t>
      </w:r>
      <w:proofErr w:type="spellEnd"/>
      <w:r w:rsidRPr="006B0582">
        <w:rPr>
          <w:rFonts w:ascii="Times New Roman" w:hAnsi="Times New Roman"/>
          <w:i/>
          <w:lang w:val="en-US" w:eastAsia="es-VE"/>
        </w:rPr>
        <w:t>, marks one of the most outstanding pages in Venezuelan colonial historiography, not only for its impeccable service, but also by the determination with which tried to apply remedies to the problem of stagnation affecting several lines of production, particularly sugar.</w:t>
      </w:r>
    </w:p>
    <w:p w:rsidR="005E4763" w:rsidRDefault="005E4763" w:rsidP="005E4763">
      <w:pPr>
        <w:pStyle w:val="Textonotapie"/>
        <w:spacing w:line="360" w:lineRule="auto"/>
        <w:jc w:val="both"/>
        <w:rPr>
          <w:rFonts w:ascii="Times New Roman" w:hAnsi="Times New Roman"/>
          <w:color w:val="000000"/>
          <w:spacing w:val="-4"/>
          <w:w w:val="105"/>
          <w:sz w:val="24"/>
          <w:szCs w:val="24"/>
          <w:lang w:val="en-US"/>
        </w:rPr>
      </w:pPr>
    </w:p>
    <w:p w:rsidR="005E4763" w:rsidRPr="003D632B" w:rsidRDefault="005E4763" w:rsidP="005E4763">
      <w:pPr>
        <w:pStyle w:val="Textonotapie"/>
        <w:spacing w:line="360" w:lineRule="auto"/>
        <w:jc w:val="both"/>
        <w:rPr>
          <w:rFonts w:ascii="Times New Roman" w:hAnsi="Times New Roman"/>
          <w:sz w:val="24"/>
          <w:szCs w:val="24"/>
        </w:rPr>
      </w:pPr>
      <w:r>
        <w:rPr>
          <w:rFonts w:ascii="Times New Roman" w:hAnsi="Times New Roman"/>
          <w:sz w:val="24"/>
          <w:szCs w:val="24"/>
        </w:rPr>
        <w:t>Resumen:</w:t>
      </w:r>
    </w:p>
    <w:p w:rsidR="005E4763" w:rsidRDefault="005E4763" w:rsidP="005E4763">
      <w:pPr>
        <w:autoSpaceDE w:val="0"/>
        <w:autoSpaceDN w:val="0"/>
        <w:adjustRightInd w:val="0"/>
        <w:spacing w:after="0" w:line="240" w:lineRule="auto"/>
        <w:jc w:val="both"/>
        <w:rPr>
          <w:rFonts w:ascii="Times New Roman" w:hAnsi="Times New Roman"/>
          <w:sz w:val="24"/>
          <w:szCs w:val="24"/>
        </w:rPr>
      </w:pPr>
      <w:r w:rsidRPr="003D632B">
        <w:rPr>
          <w:rFonts w:ascii="Times New Roman" w:hAnsi="Times New Roman"/>
          <w:sz w:val="24"/>
          <w:szCs w:val="24"/>
        </w:rPr>
        <w:t xml:space="preserve">El cambio de la Casa dinástica, tras el episodio de la Guerra de Sucesión española, trajo consigo una profunda transformación en los términos de la relación metrópoli - colonia, con la introducción de una serie de </w:t>
      </w:r>
      <w:r w:rsidRPr="003D632B">
        <w:rPr>
          <w:rFonts w:ascii="Times New Roman" w:hAnsi="Times New Roman"/>
          <w:i/>
          <w:iCs/>
          <w:sz w:val="24"/>
          <w:szCs w:val="24"/>
        </w:rPr>
        <w:t>proyectos reformistas</w:t>
      </w:r>
      <w:r w:rsidRPr="003D632B">
        <w:rPr>
          <w:rFonts w:ascii="Times New Roman" w:hAnsi="Times New Roman"/>
          <w:sz w:val="24"/>
          <w:szCs w:val="24"/>
        </w:rPr>
        <w:t>.</w:t>
      </w:r>
      <w:r w:rsidRPr="00B17478">
        <w:rPr>
          <w:rFonts w:ascii="Times New Roman" w:hAnsi="Times New Roman"/>
          <w:sz w:val="24"/>
          <w:szCs w:val="24"/>
        </w:rPr>
        <w:t xml:space="preserve"> </w:t>
      </w:r>
      <w:r w:rsidRPr="003D632B">
        <w:rPr>
          <w:rFonts w:ascii="Times New Roman" w:hAnsi="Times New Roman"/>
          <w:sz w:val="24"/>
          <w:szCs w:val="24"/>
        </w:rPr>
        <w:t>Es en este contexto</w:t>
      </w:r>
      <w:r>
        <w:rPr>
          <w:rFonts w:ascii="Times New Roman" w:hAnsi="Times New Roman"/>
          <w:sz w:val="24"/>
          <w:szCs w:val="24"/>
        </w:rPr>
        <w:t>,</w:t>
      </w:r>
      <w:r w:rsidRPr="003D632B">
        <w:rPr>
          <w:rFonts w:ascii="Times New Roman" w:hAnsi="Times New Roman"/>
          <w:sz w:val="24"/>
          <w:szCs w:val="24"/>
        </w:rPr>
        <w:t xml:space="preserve"> donde destaca la figura de la Intendencia de Ejército y Real Hacienda</w:t>
      </w:r>
      <w:r>
        <w:rPr>
          <w:rFonts w:ascii="Times New Roman" w:hAnsi="Times New Roman"/>
          <w:sz w:val="24"/>
          <w:szCs w:val="24"/>
        </w:rPr>
        <w:t>.</w:t>
      </w:r>
      <w:r w:rsidRPr="00B17478">
        <w:rPr>
          <w:rFonts w:ascii="Times New Roman" w:eastAsiaTheme="minorHAnsi" w:hAnsi="Times New Roman"/>
          <w:sz w:val="24"/>
          <w:szCs w:val="24"/>
          <w:lang w:val="es-VE" w:eastAsia="en-US"/>
        </w:rPr>
        <w:t xml:space="preserve"> </w:t>
      </w:r>
      <w:r w:rsidRPr="003D632B">
        <w:rPr>
          <w:rFonts w:ascii="Times New Roman" w:eastAsiaTheme="minorHAnsi" w:hAnsi="Times New Roman"/>
          <w:sz w:val="24"/>
          <w:szCs w:val="24"/>
          <w:lang w:val="es-VE" w:eastAsia="en-US"/>
        </w:rPr>
        <w:t xml:space="preserve">Correspondió a una de las figuras más destacadas en el ámbito colonial, don José de </w:t>
      </w:r>
      <w:proofErr w:type="spellStart"/>
      <w:r w:rsidRPr="003D632B">
        <w:rPr>
          <w:rFonts w:ascii="Times New Roman" w:eastAsiaTheme="minorHAnsi" w:hAnsi="Times New Roman"/>
          <w:sz w:val="24"/>
          <w:szCs w:val="24"/>
          <w:lang w:val="es-VE" w:eastAsia="en-US"/>
        </w:rPr>
        <w:t>Abalos</w:t>
      </w:r>
      <w:proofErr w:type="spellEnd"/>
      <w:r w:rsidRPr="003D632B">
        <w:rPr>
          <w:rFonts w:ascii="Times New Roman" w:eastAsiaTheme="minorHAnsi" w:hAnsi="Times New Roman"/>
          <w:sz w:val="24"/>
          <w:szCs w:val="24"/>
          <w:lang w:val="es-VE" w:eastAsia="en-US"/>
        </w:rPr>
        <w:t xml:space="preserve"> ejercer</w:t>
      </w:r>
      <w:r>
        <w:rPr>
          <w:rFonts w:ascii="Times New Roman" w:eastAsiaTheme="minorHAnsi" w:hAnsi="Times New Roman"/>
          <w:sz w:val="24"/>
          <w:szCs w:val="24"/>
          <w:lang w:val="es-VE" w:eastAsia="en-US"/>
        </w:rPr>
        <w:t xml:space="preserve"> el cargo de primer intendente</w:t>
      </w:r>
      <w:r w:rsidRPr="003D632B">
        <w:rPr>
          <w:rFonts w:ascii="Times New Roman" w:eastAsiaTheme="minorHAnsi" w:hAnsi="Times New Roman"/>
          <w:sz w:val="24"/>
          <w:szCs w:val="24"/>
          <w:lang w:val="es-VE" w:eastAsia="en-US"/>
        </w:rPr>
        <w:t xml:space="preserve"> hasta 1783, cuando al cese de sus funciones es sustituido por don Francisco de Saavedra, el Segundo Intendente, cuya política ocupa la atención de este estudio.</w:t>
      </w:r>
      <w:r>
        <w:rPr>
          <w:rFonts w:ascii="Times New Roman" w:eastAsiaTheme="minorHAnsi" w:hAnsi="Times New Roman"/>
          <w:sz w:val="24"/>
          <w:szCs w:val="24"/>
          <w:lang w:val="es-VE" w:eastAsia="en-US"/>
        </w:rPr>
        <w:t xml:space="preserve"> </w:t>
      </w:r>
      <w:r w:rsidRPr="003D632B">
        <w:rPr>
          <w:rFonts w:ascii="Times New Roman" w:hAnsi="Times New Roman"/>
          <w:sz w:val="24"/>
          <w:szCs w:val="24"/>
        </w:rPr>
        <w:t xml:space="preserve">En efecto, la labor del segundo Intendente, don Francisco de Saavedra, marca una de las páginas más sobresalientes en la historiografía colonial venezolana, no sólo por su impecable administración, sino además por la firme determinación con que trató de aplicar correctivos a la problemática del estancamiento que afectaba a varios renglones de producción, particularmente el azúcar. </w:t>
      </w:r>
    </w:p>
    <w:p w:rsidR="005E4763" w:rsidRPr="003D632B" w:rsidRDefault="005E4763" w:rsidP="00FE078E">
      <w:pPr>
        <w:widowControl w:val="0"/>
        <w:autoSpaceDE w:val="0"/>
        <w:autoSpaceDN w:val="0"/>
        <w:adjustRightInd w:val="0"/>
        <w:spacing w:line="360" w:lineRule="auto"/>
        <w:jc w:val="right"/>
        <w:rPr>
          <w:rFonts w:ascii="Times New Roman" w:hAnsi="Times New Roman"/>
          <w:sz w:val="24"/>
          <w:szCs w:val="24"/>
        </w:rPr>
      </w:pPr>
    </w:p>
    <w:p w:rsidR="00A82A62" w:rsidRPr="003D632B" w:rsidRDefault="00A82A62" w:rsidP="001E4F40">
      <w:pPr>
        <w:pStyle w:val="Textonotapie"/>
        <w:spacing w:line="360" w:lineRule="auto"/>
        <w:ind w:firstLine="708"/>
        <w:jc w:val="both"/>
        <w:rPr>
          <w:rFonts w:ascii="Times New Roman" w:hAnsi="Times New Roman"/>
          <w:sz w:val="24"/>
          <w:szCs w:val="24"/>
        </w:rPr>
      </w:pPr>
    </w:p>
    <w:p w:rsidR="00885CA5" w:rsidRPr="003D632B" w:rsidRDefault="00A82A62" w:rsidP="00683E14">
      <w:pPr>
        <w:pStyle w:val="Textonotapie"/>
        <w:spacing w:line="360" w:lineRule="auto"/>
        <w:ind w:firstLine="708"/>
        <w:jc w:val="both"/>
        <w:rPr>
          <w:rFonts w:ascii="Times New Roman" w:hAnsi="Times New Roman"/>
          <w:sz w:val="24"/>
          <w:szCs w:val="24"/>
        </w:rPr>
      </w:pPr>
      <w:r w:rsidRPr="003D632B">
        <w:rPr>
          <w:rFonts w:ascii="Times New Roman" w:hAnsi="Times New Roman"/>
          <w:sz w:val="24"/>
          <w:szCs w:val="24"/>
        </w:rPr>
        <w:t>El cambio de la Casa dinástica, tras el episodio de la Guerra de Sucesión española, trajo consigo una profunda transformación en</w:t>
      </w:r>
      <w:r w:rsidR="00956F2D" w:rsidRPr="003D632B">
        <w:rPr>
          <w:rFonts w:ascii="Times New Roman" w:hAnsi="Times New Roman"/>
          <w:sz w:val="24"/>
          <w:szCs w:val="24"/>
        </w:rPr>
        <w:t xml:space="preserve"> los tér</w:t>
      </w:r>
      <w:r w:rsidRPr="003D632B">
        <w:rPr>
          <w:rFonts w:ascii="Times New Roman" w:hAnsi="Times New Roman"/>
          <w:sz w:val="24"/>
          <w:szCs w:val="24"/>
        </w:rPr>
        <w:t>minos de</w:t>
      </w:r>
      <w:r w:rsidR="00517564" w:rsidRPr="003D632B">
        <w:rPr>
          <w:rFonts w:ascii="Times New Roman" w:hAnsi="Times New Roman"/>
          <w:sz w:val="24"/>
          <w:szCs w:val="24"/>
        </w:rPr>
        <w:t xml:space="preserve"> la relación metrópoli -</w:t>
      </w:r>
      <w:r w:rsidR="00956F2D" w:rsidRPr="003D632B">
        <w:rPr>
          <w:rFonts w:ascii="Times New Roman" w:hAnsi="Times New Roman"/>
          <w:sz w:val="24"/>
          <w:szCs w:val="24"/>
        </w:rPr>
        <w:t xml:space="preserve"> colonia, con la introducción de una serie de </w:t>
      </w:r>
      <w:r w:rsidR="00956F2D" w:rsidRPr="003D632B">
        <w:rPr>
          <w:rFonts w:ascii="Times New Roman" w:hAnsi="Times New Roman"/>
          <w:i/>
          <w:iCs/>
          <w:sz w:val="24"/>
          <w:szCs w:val="24"/>
        </w:rPr>
        <w:t>proyectos reformistas</w:t>
      </w:r>
      <w:r w:rsidR="00683E14" w:rsidRPr="003D632B">
        <w:rPr>
          <w:rFonts w:ascii="Times New Roman" w:hAnsi="Times New Roman"/>
          <w:sz w:val="24"/>
          <w:szCs w:val="24"/>
        </w:rPr>
        <w:t xml:space="preserve">. Al respecto, </w:t>
      </w:r>
      <w:r w:rsidR="00885CA5" w:rsidRPr="003D632B">
        <w:rPr>
          <w:rFonts w:ascii="Times New Roman" w:hAnsi="Times New Roman"/>
          <w:sz w:val="24"/>
          <w:szCs w:val="24"/>
        </w:rPr>
        <w:t>destaca</w:t>
      </w:r>
      <w:r w:rsidR="00EA0A1D" w:rsidRPr="003D632B">
        <w:rPr>
          <w:rFonts w:ascii="Times New Roman" w:hAnsi="Times New Roman"/>
          <w:sz w:val="24"/>
          <w:szCs w:val="24"/>
        </w:rPr>
        <w:t>n</w:t>
      </w:r>
      <w:r w:rsidR="00885CA5" w:rsidRPr="003D632B">
        <w:rPr>
          <w:rFonts w:ascii="Times New Roman" w:hAnsi="Times New Roman"/>
          <w:sz w:val="24"/>
          <w:szCs w:val="24"/>
        </w:rPr>
        <w:t xml:space="preserve"> los esfuerzos del rey de Francia, Luis XIV, la</w:t>
      </w:r>
      <w:r w:rsidR="00D47B1E">
        <w:rPr>
          <w:rFonts w:ascii="Times New Roman" w:hAnsi="Times New Roman"/>
          <w:sz w:val="24"/>
          <w:szCs w:val="24"/>
        </w:rPr>
        <w:t xml:space="preserve"> figura central detrás de</w:t>
      </w:r>
      <w:r w:rsidR="00885CA5" w:rsidRPr="003D632B">
        <w:rPr>
          <w:rFonts w:ascii="Times New Roman" w:hAnsi="Times New Roman"/>
          <w:sz w:val="24"/>
          <w:szCs w:val="24"/>
        </w:rPr>
        <w:t xml:space="preserve"> Felipe V</w:t>
      </w:r>
      <w:r w:rsidR="00D47B1E">
        <w:rPr>
          <w:rFonts w:ascii="Times New Roman" w:hAnsi="Times New Roman"/>
          <w:sz w:val="24"/>
          <w:szCs w:val="24"/>
        </w:rPr>
        <w:t>,</w:t>
      </w:r>
      <w:r w:rsidR="00885CA5" w:rsidRPr="003D632B">
        <w:rPr>
          <w:rFonts w:ascii="Times New Roman" w:hAnsi="Times New Roman"/>
          <w:sz w:val="24"/>
          <w:szCs w:val="24"/>
        </w:rPr>
        <w:t xml:space="preserve">  para establecer en España</w:t>
      </w:r>
      <w:r w:rsidR="00683E14" w:rsidRPr="003D632B">
        <w:rPr>
          <w:rFonts w:ascii="Times New Roman" w:hAnsi="Times New Roman"/>
          <w:sz w:val="24"/>
          <w:szCs w:val="24"/>
        </w:rPr>
        <w:t xml:space="preserve"> y  América</w:t>
      </w:r>
      <w:r w:rsidR="00885CA5" w:rsidRPr="003D632B">
        <w:rPr>
          <w:rFonts w:ascii="Times New Roman" w:hAnsi="Times New Roman"/>
          <w:sz w:val="24"/>
          <w:szCs w:val="24"/>
        </w:rPr>
        <w:t xml:space="preserve"> urgentes reformas en e</w:t>
      </w:r>
      <w:r w:rsidR="00EE4CBF" w:rsidRPr="003D632B">
        <w:rPr>
          <w:rFonts w:ascii="Times New Roman" w:hAnsi="Times New Roman"/>
          <w:sz w:val="24"/>
          <w:szCs w:val="24"/>
        </w:rPr>
        <w:t>l aparato gubernativo y militar</w:t>
      </w:r>
      <w:r w:rsidR="00D47B1E">
        <w:rPr>
          <w:rFonts w:ascii="Times New Roman" w:hAnsi="Times New Roman"/>
          <w:sz w:val="24"/>
          <w:szCs w:val="24"/>
        </w:rPr>
        <w:t>. El afán reformista del monarca francés</w:t>
      </w:r>
      <w:r w:rsidR="00EE4CBF" w:rsidRPr="003D632B">
        <w:rPr>
          <w:rFonts w:ascii="Times New Roman" w:hAnsi="Times New Roman"/>
          <w:sz w:val="24"/>
          <w:szCs w:val="24"/>
        </w:rPr>
        <w:t xml:space="preserve"> se evidencia con el </w:t>
      </w:r>
      <w:r w:rsidR="00885CA5" w:rsidRPr="003D632B">
        <w:rPr>
          <w:rFonts w:ascii="Times New Roman" w:hAnsi="Times New Roman"/>
          <w:sz w:val="24"/>
          <w:szCs w:val="24"/>
        </w:rPr>
        <w:t xml:space="preserve">envío </w:t>
      </w:r>
      <w:r w:rsidR="00D47B1E">
        <w:rPr>
          <w:rFonts w:ascii="Times New Roman" w:hAnsi="Times New Roman"/>
          <w:sz w:val="24"/>
          <w:szCs w:val="24"/>
        </w:rPr>
        <w:lastRenderedPageBreak/>
        <w:t>de especialistas a Madrid…</w:t>
      </w:r>
      <w:r w:rsidR="00885CA5" w:rsidRPr="003D632B">
        <w:rPr>
          <w:rFonts w:ascii="Times New Roman" w:hAnsi="Times New Roman"/>
          <w:sz w:val="24"/>
          <w:szCs w:val="24"/>
        </w:rPr>
        <w:t xml:space="preserve"> </w:t>
      </w:r>
      <w:r w:rsidR="00D47B1E">
        <w:rPr>
          <w:rFonts w:ascii="Times New Roman" w:hAnsi="Times New Roman"/>
          <w:sz w:val="24"/>
          <w:szCs w:val="24"/>
        </w:rPr>
        <w:t>“</w:t>
      </w:r>
      <w:r w:rsidR="00885CA5" w:rsidRPr="003D632B">
        <w:rPr>
          <w:rFonts w:ascii="Times New Roman" w:hAnsi="Times New Roman"/>
          <w:sz w:val="24"/>
          <w:szCs w:val="24"/>
        </w:rPr>
        <w:t>quienes primero se encargaron de ordenar las finanzas estata</w:t>
      </w:r>
      <w:r w:rsidR="00D47B1E">
        <w:rPr>
          <w:rFonts w:ascii="Times New Roman" w:hAnsi="Times New Roman"/>
          <w:sz w:val="24"/>
          <w:szCs w:val="24"/>
        </w:rPr>
        <w:t xml:space="preserve">les totalmente arruinadas </w:t>
      </w:r>
      <w:r w:rsidR="00885CA5" w:rsidRPr="003D632B">
        <w:rPr>
          <w:rFonts w:ascii="Times New Roman" w:hAnsi="Times New Roman"/>
          <w:sz w:val="24"/>
          <w:szCs w:val="24"/>
        </w:rPr>
        <w:t xml:space="preserve">bajo la dirección de funcionarios franceses de la escuela </w:t>
      </w:r>
      <w:proofErr w:type="spellStart"/>
      <w:r w:rsidR="00885CA5" w:rsidRPr="003D632B">
        <w:rPr>
          <w:rFonts w:ascii="Times New Roman" w:hAnsi="Times New Roman"/>
          <w:sz w:val="24"/>
          <w:szCs w:val="24"/>
        </w:rPr>
        <w:t>colbertista</w:t>
      </w:r>
      <w:proofErr w:type="spellEnd"/>
      <w:r w:rsidR="00885CA5" w:rsidRPr="003D632B">
        <w:rPr>
          <w:rFonts w:ascii="Times New Roman" w:hAnsi="Times New Roman"/>
          <w:sz w:val="24"/>
          <w:szCs w:val="24"/>
        </w:rPr>
        <w:t>. (...) Esto parece confirmar la conclusión  de que las medidas reformistas fueron un intento de renovación interna del Estado español, siguiendo ejemplos franceses, y al menos durante cierto tiempo éste estuvo incluso bajo</w:t>
      </w:r>
      <w:r w:rsidR="00D47B1E">
        <w:rPr>
          <w:rFonts w:ascii="Times New Roman" w:hAnsi="Times New Roman"/>
          <w:sz w:val="24"/>
          <w:szCs w:val="24"/>
        </w:rPr>
        <w:t xml:space="preserve"> la dirección francesa directa”</w:t>
      </w:r>
      <w:r w:rsidR="00EA0A1D" w:rsidRPr="003D632B">
        <w:rPr>
          <w:rFonts w:ascii="Times New Roman" w:hAnsi="Times New Roman"/>
          <w:sz w:val="24"/>
          <w:szCs w:val="24"/>
        </w:rPr>
        <w:t>(</w:t>
      </w:r>
      <w:r w:rsidR="00885CA5" w:rsidRPr="003D632B">
        <w:rPr>
          <w:rFonts w:ascii="Times New Roman" w:hAnsi="Times New Roman"/>
          <w:sz w:val="24"/>
          <w:szCs w:val="24"/>
        </w:rPr>
        <w:t xml:space="preserve"> </w:t>
      </w:r>
      <w:proofErr w:type="spellStart"/>
      <w:r w:rsidR="00D47B1E">
        <w:rPr>
          <w:rFonts w:ascii="Times New Roman" w:hAnsi="Times New Roman"/>
          <w:sz w:val="24"/>
          <w:szCs w:val="24"/>
        </w:rPr>
        <w:t>Pietschamnn</w:t>
      </w:r>
      <w:proofErr w:type="spellEnd"/>
      <w:r w:rsidR="00D47B1E">
        <w:rPr>
          <w:rFonts w:ascii="Times New Roman" w:hAnsi="Times New Roman"/>
          <w:sz w:val="24"/>
          <w:szCs w:val="24"/>
        </w:rPr>
        <w:t>, 1999,</w:t>
      </w:r>
      <w:r w:rsidR="00EA0A1D" w:rsidRPr="003D632B">
        <w:rPr>
          <w:rFonts w:ascii="Times New Roman" w:hAnsi="Times New Roman"/>
          <w:sz w:val="24"/>
          <w:szCs w:val="24"/>
        </w:rPr>
        <w:t xml:space="preserve"> 21)</w:t>
      </w:r>
      <w:r w:rsidR="00E23D4D" w:rsidRPr="003D632B">
        <w:rPr>
          <w:rFonts w:ascii="Times New Roman" w:hAnsi="Times New Roman"/>
          <w:sz w:val="24"/>
          <w:szCs w:val="24"/>
        </w:rPr>
        <w:t xml:space="preserve"> </w:t>
      </w:r>
    </w:p>
    <w:p w:rsidR="00885CA5" w:rsidRPr="003D632B" w:rsidRDefault="00683E14" w:rsidP="00885CA5">
      <w:pPr>
        <w:pStyle w:val="Textonotapie"/>
        <w:spacing w:line="360" w:lineRule="auto"/>
        <w:ind w:firstLine="708"/>
        <w:jc w:val="both"/>
        <w:rPr>
          <w:rFonts w:ascii="Times New Roman" w:hAnsi="Times New Roman"/>
          <w:sz w:val="24"/>
          <w:szCs w:val="24"/>
        </w:rPr>
      </w:pPr>
      <w:r w:rsidRPr="003D632B">
        <w:rPr>
          <w:rFonts w:ascii="Times New Roman" w:hAnsi="Times New Roman"/>
          <w:sz w:val="24"/>
          <w:szCs w:val="24"/>
        </w:rPr>
        <w:t>El programa de reformas alcanzó</w:t>
      </w:r>
      <w:r w:rsidR="00885CA5" w:rsidRPr="003D632B">
        <w:rPr>
          <w:rFonts w:ascii="Times New Roman" w:hAnsi="Times New Roman"/>
          <w:sz w:val="24"/>
          <w:szCs w:val="24"/>
        </w:rPr>
        <w:t xml:space="preserve"> su punto máximo, bajo el rei</w:t>
      </w:r>
      <w:r w:rsidR="00EE4CBF" w:rsidRPr="003D632B">
        <w:rPr>
          <w:rFonts w:ascii="Times New Roman" w:hAnsi="Times New Roman"/>
          <w:sz w:val="24"/>
          <w:szCs w:val="24"/>
        </w:rPr>
        <w:t xml:space="preserve">nado de Carlos III (1759-1788). </w:t>
      </w:r>
      <w:r w:rsidR="00885CA5" w:rsidRPr="003D632B">
        <w:rPr>
          <w:rFonts w:ascii="Times New Roman" w:hAnsi="Times New Roman"/>
          <w:sz w:val="24"/>
          <w:szCs w:val="24"/>
        </w:rPr>
        <w:t>En el ámbito colonial</w:t>
      </w:r>
      <w:r w:rsidR="00D47B1E">
        <w:rPr>
          <w:rFonts w:ascii="Times New Roman" w:hAnsi="Times New Roman"/>
          <w:sz w:val="24"/>
          <w:szCs w:val="24"/>
        </w:rPr>
        <w:t>,</w:t>
      </w:r>
      <w:r w:rsidR="00885CA5" w:rsidRPr="003D632B">
        <w:rPr>
          <w:rFonts w:ascii="Times New Roman" w:hAnsi="Times New Roman"/>
          <w:sz w:val="24"/>
          <w:szCs w:val="24"/>
        </w:rPr>
        <w:t xml:space="preserve"> la Corona</w:t>
      </w:r>
      <w:r w:rsidR="00EE4CBF" w:rsidRPr="003D632B">
        <w:rPr>
          <w:rFonts w:ascii="Times New Roman" w:hAnsi="Times New Roman"/>
          <w:sz w:val="24"/>
          <w:szCs w:val="24"/>
        </w:rPr>
        <w:t>,</w:t>
      </w:r>
      <w:r w:rsidR="00885CA5" w:rsidRPr="003D632B">
        <w:rPr>
          <w:rFonts w:ascii="Times New Roman" w:hAnsi="Times New Roman"/>
          <w:sz w:val="24"/>
          <w:szCs w:val="24"/>
        </w:rPr>
        <w:t xml:space="preserve"> por primera vez</w:t>
      </w:r>
      <w:r w:rsidR="00EE4CBF" w:rsidRPr="003D632B">
        <w:rPr>
          <w:rFonts w:ascii="Times New Roman" w:hAnsi="Times New Roman"/>
          <w:sz w:val="24"/>
          <w:szCs w:val="24"/>
        </w:rPr>
        <w:t xml:space="preserve">, se enfrenta al </w:t>
      </w:r>
      <w:r w:rsidR="00D47B1E">
        <w:rPr>
          <w:rFonts w:ascii="Times New Roman" w:hAnsi="Times New Roman"/>
          <w:sz w:val="24"/>
          <w:szCs w:val="24"/>
        </w:rPr>
        <w:t>conocimiento de sus dominios</w:t>
      </w:r>
      <w:r w:rsidR="00885CA5" w:rsidRPr="003D632B">
        <w:rPr>
          <w:rFonts w:ascii="Times New Roman" w:hAnsi="Times New Roman"/>
          <w:sz w:val="24"/>
          <w:szCs w:val="24"/>
        </w:rPr>
        <w:t>,</w:t>
      </w:r>
      <w:r w:rsidR="00E130BF" w:rsidRPr="003D632B">
        <w:rPr>
          <w:rFonts w:ascii="Times New Roman" w:hAnsi="Times New Roman"/>
          <w:sz w:val="24"/>
          <w:szCs w:val="24"/>
        </w:rPr>
        <w:t xml:space="preserve"> tanto</w:t>
      </w:r>
      <w:r w:rsidR="00885CA5" w:rsidRPr="003D632B">
        <w:rPr>
          <w:rFonts w:ascii="Times New Roman" w:hAnsi="Times New Roman"/>
          <w:sz w:val="24"/>
          <w:szCs w:val="24"/>
        </w:rPr>
        <w:t xml:space="preserve"> de sus espacio</w:t>
      </w:r>
      <w:r w:rsidR="00E130BF" w:rsidRPr="003D632B">
        <w:rPr>
          <w:rFonts w:ascii="Times New Roman" w:hAnsi="Times New Roman"/>
          <w:sz w:val="24"/>
          <w:szCs w:val="24"/>
        </w:rPr>
        <w:t>s</w:t>
      </w:r>
      <w:r w:rsidR="00885CA5" w:rsidRPr="003D632B">
        <w:rPr>
          <w:rFonts w:ascii="Times New Roman" w:hAnsi="Times New Roman"/>
          <w:sz w:val="24"/>
          <w:szCs w:val="24"/>
        </w:rPr>
        <w:t xml:space="preserve"> físico</w:t>
      </w:r>
      <w:r w:rsidRPr="003D632B">
        <w:rPr>
          <w:rFonts w:ascii="Times New Roman" w:hAnsi="Times New Roman"/>
          <w:sz w:val="24"/>
          <w:szCs w:val="24"/>
        </w:rPr>
        <w:t>s</w:t>
      </w:r>
      <w:r w:rsidR="00E130BF" w:rsidRPr="003D632B">
        <w:rPr>
          <w:rFonts w:ascii="Times New Roman" w:hAnsi="Times New Roman"/>
          <w:sz w:val="24"/>
          <w:szCs w:val="24"/>
        </w:rPr>
        <w:t xml:space="preserve">, como </w:t>
      </w:r>
      <w:r w:rsidR="00EE4CBF" w:rsidRPr="003D632B">
        <w:rPr>
          <w:rFonts w:ascii="Times New Roman" w:hAnsi="Times New Roman"/>
          <w:sz w:val="24"/>
          <w:szCs w:val="24"/>
        </w:rPr>
        <w:t>de</w:t>
      </w:r>
      <w:r w:rsidR="00885CA5" w:rsidRPr="003D632B">
        <w:rPr>
          <w:rFonts w:ascii="Times New Roman" w:hAnsi="Times New Roman"/>
          <w:sz w:val="24"/>
          <w:szCs w:val="24"/>
        </w:rPr>
        <w:t xml:space="preserve"> su problemática</w:t>
      </w:r>
      <w:r w:rsidR="00D47B1E">
        <w:rPr>
          <w:rFonts w:ascii="Times New Roman" w:hAnsi="Times New Roman"/>
          <w:sz w:val="24"/>
          <w:szCs w:val="24"/>
        </w:rPr>
        <w:t>,</w:t>
      </w:r>
      <w:r w:rsidR="00885CA5" w:rsidRPr="003D632B">
        <w:rPr>
          <w:rFonts w:ascii="Times New Roman" w:hAnsi="Times New Roman"/>
          <w:sz w:val="24"/>
          <w:szCs w:val="24"/>
        </w:rPr>
        <w:t xml:space="preserve"> y</w:t>
      </w:r>
      <w:r w:rsidR="00D47B1E">
        <w:rPr>
          <w:rFonts w:ascii="Times New Roman" w:hAnsi="Times New Roman"/>
          <w:sz w:val="24"/>
          <w:szCs w:val="24"/>
        </w:rPr>
        <w:t>,</w:t>
      </w:r>
      <w:r w:rsidR="00885CA5" w:rsidRPr="003D632B">
        <w:rPr>
          <w:rFonts w:ascii="Times New Roman" w:hAnsi="Times New Roman"/>
          <w:sz w:val="24"/>
          <w:szCs w:val="24"/>
        </w:rPr>
        <w:t xml:space="preserve"> en tal sentido </w:t>
      </w:r>
      <w:r w:rsidR="00D47B1E">
        <w:rPr>
          <w:rFonts w:ascii="Times New Roman" w:hAnsi="Times New Roman"/>
          <w:sz w:val="24"/>
          <w:szCs w:val="24"/>
        </w:rPr>
        <w:t>se refiere que la política reformista</w:t>
      </w:r>
      <w:r w:rsidR="00885CA5" w:rsidRPr="003D632B">
        <w:rPr>
          <w:rFonts w:ascii="Times New Roman" w:hAnsi="Times New Roman"/>
          <w:sz w:val="24"/>
          <w:szCs w:val="24"/>
        </w:rPr>
        <w:t xml:space="preserve"> no sólo consistió en una serie de ordenanzas aplicadas una sobre otras sin un nexo de unión , con el único propósito de eliminar determinadas irregularidades, sino que se distinguió por un esfuerzo de diversas medidas complementarias que englobaban diferentes ámbitos de la vida pública con el fin de lograr una extensiva transformación de las relaciones político-administrativa de l</w:t>
      </w:r>
      <w:r w:rsidR="00783A4D" w:rsidRPr="003D632B">
        <w:rPr>
          <w:rFonts w:ascii="Times New Roman" w:hAnsi="Times New Roman"/>
          <w:sz w:val="24"/>
          <w:szCs w:val="24"/>
        </w:rPr>
        <w:t>os territorios americanos” (</w:t>
      </w:r>
      <w:proofErr w:type="spellStart"/>
      <w:r w:rsidR="00783A4D" w:rsidRPr="003D632B">
        <w:rPr>
          <w:rFonts w:ascii="Times New Roman" w:hAnsi="Times New Roman"/>
          <w:sz w:val="24"/>
          <w:szCs w:val="24"/>
        </w:rPr>
        <w:t>Idem</w:t>
      </w:r>
      <w:proofErr w:type="spellEnd"/>
      <w:r w:rsidR="00885CA5" w:rsidRPr="003D632B">
        <w:rPr>
          <w:rFonts w:ascii="Times New Roman" w:hAnsi="Times New Roman"/>
          <w:sz w:val="24"/>
          <w:szCs w:val="24"/>
        </w:rPr>
        <w:t>)</w:t>
      </w:r>
      <w:r w:rsidR="00E23D4D" w:rsidRPr="003D632B">
        <w:rPr>
          <w:rFonts w:ascii="Times New Roman" w:hAnsi="Times New Roman"/>
          <w:sz w:val="24"/>
          <w:szCs w:val="24"/>
        </w:rPr>
        <w:t>.</w:t>
      </w:r>
    </w:p>
    <w:p w:rsidR="00E130BF" w:rsidRPr="003D632B" w:rsidRDefault="00EE4CBF" w:rsidP="00E130BF">
      <w:pPr>
        <w:pStyle w:val="Textonotapie"/>
        <w:spacing w:line="360" w:lineRule="auto"/>
        <w:ind w:firstLine="708"/>
        <w:jc w:val="both"/>
        <w:rPr>
          <w:rFonts w:ascii="Times New Roman" w:hAnsi="Times New Roman"/>
          <w:sz w:val="24"/>
          <w:szCs w:val="24"/>
        </w:rPr>
      </w:pPr>
      <w:r w:rsidRPr="003D632B">
        <w:rPr>
          <w:rFonts w:ascii="Times New Roman" w:hAnsi="Times New Roman"/>
          <w:sz w:val="24"/>
          <w:szCs w:val="24"/>
        </w:rPr>
        <w:t>Es en este contexto</w:t>
      </w:r>
      <w:r w:rsidR="00D47B1E">
        <w:rPr>
          <w:rFonts w:ascii="Times New Roman" w:hAnsi="Times New Roman"/>
          <w:sz w:val="24"/>
          <w:szCs w:val="24"/>
        </w:rPr>
        <w:t>,</w:t>
      </w:r>
      <w:r w:rsidRPr="003D632B">
        <w:rPr>
          <w:rFonts w:ascii="Times New Roman" w:hAnsi="Times New Roman"/>
          <w:sz w:val="24"/>
          <w:szCs w:val="24"/>
        </w:rPr>
        <w:t xml:space="preserve"> donde destaca la figura de la Intendencia de Ejército y Real Hacienda</w:t>
      </w:r>
      <w:r w:rsidR="00E130BF" w:rsidRPr="003D632B">
        <w:rPr>
          <w:rFonts w:ascii="Times New Roman" w:hAnsi="Times New Roman"/>
          <w:sz w:val="24"/>
          <w:szCs w:val="24"/>
        </w:rPr>
        <w:t>. Vale destacar</w:t>
      </w:r>
      <w:r w:rsidR="00D47B1E">
        <w:rPr>
          <w:rFonts w:ascii="Times New Roman" w:hAnsi="Times New Roman"/>
          <w:sz w:val="24"/>
          <w:szCs w:val="24"/>
        </w:rPr>
        <w:t xml:space="preserve"> que no se trata de una figura novedosa producto del impulso reformista de los reyes borbón, en el caso español, se conoce de su aplicación en la última etapa del reinado de Carlos II, </w:t>
      </w:r>
      <w:r w:rsidR="00D47B1E" w:rsidRPr="00D47B1E">
        <w:rPr>
          <w:rFonts w:ascii="Times New Roman" w:hAnsi="Times New Roman"/>
          <w:i/>
          <w:sz w:val="24"/>
          <w:szCs w:val="24"/>
        </w:rPr>
        <w:t>el hechizado</w:t>
      </w:r>
      <w:r w:rsidR="00D47B1E">
        <w:rPr>
          <w:rFonts w:ascii="Times New Roman" w:hAnsi="Times New Roman"/>
          <w:sz w:val="24"/>
          <w:szCs w:val="24"/>
        </w:rPr>
        <w:t>. Al efecto, se ha registrado que para 1691 en España,</w:t>
      </w:r>
      <w:r w:rsidR="00E130BF" w:rsidRPr="003D632B">
        <w:rPr>
          <w:rFonts w:ascii="Times New Roman" w:hAnsi="Times New Roman"/>
          <w:sz w:val="24"/>
          <w:szCs w:val="24"/>
        </w:rPr>
        <w:t xml:space="preserve"> se creó el cargo de S</w:t>
      </w:r>
      <w:r w:rsidR="00D47B1E">
        <w:rPr>
          <w:rFonts w:ascii="Times New Roman" w:hAnsi="Times New Roman"/>
          <w:sz w:val="24"/>
          <w:szCs w:val="24"/>
        </w:rPr>
        <w:t>uperintendente de Rentas Reales</w:t>
      </w:r>
      <w:r w:rsidR="00CC4A44">
        <w:rPr>
          <w:rStyle w:val="Refdenotaalpie"/>
          <w:rFonts w:ascii="Times New Roman" w:hAnsi="Times New Roman"/>
          <w:sz w:val="24"/>
          <w:szCs w:val="24"/>
        </w:rPr>
        <w:footnoteReference w:id="1"/>
      </w:r>
      <w:r w:rsidR="00E130BF" w:rsidRPr="003D632B">
        <w:rPr>
          <w:rFonts w:ascii="Times New Roman" w:hAnsi="Times New Roman"/>
          <w:sz w:val="24"/>
          <w:szCs w:val="24"/>
        </w:rPr>
        <w:t xml:space="preserve">. En el ámbito venezolano, la instauración de la Intendencia (8 de septiembre de 1776) y la llegada del primer intendente, </w:t>
      </w:r>
      <w:proofErr w:type="spellStart"/>
      <w:r w:rsidR="00E130BF" w:rsidRPr="003D632B">
        <w:rPr>
          <w:rFonts w:ascii="Times New Roman" w:hAnsi="Times New Roman"/>
          <w:sz w:val="24"/>
          <w:szCs w:val="24"/>
        </w:rPr>
        <w:t>Abalos</w:t>
      </w:r>
      <w:proofErr w:type="spellEnd"/>
      <w:r w:rsidR="00E130BF" w:rsidRPr="003D632B">
        <w:rPr>
          <w:rFonts w:ascii="Times New Roman" w:hAnsi="Times New Roman"/>
          <w:sz w:val="24"/>
          <w:szCs w:val="24"/>
        </w:rPr>
        <w:t xml:space="preserve">, en agosto de 1777 han sido considerados por algunos autores como “el primer signo palpable de que se avecinaban cambios para la Provincia (…) las innovaciones que contemplaba la Corona de España tenían como fin incorporar más estrechamente la región en la red imperial. </w:t>
      </w:r>
      <w:r w:rsidR="00020C55">
        <w:rPr>
          <w:rFonts w:ascii="Times New Roman" w:hAnsi="Times New Roman"/>
          <w:sz w:val="24"/>
          <w:szCs w:val="24"/>
        </w:rPr>
        <w:t>(</w:t>
      </w:r>
      <w:proofErr w:type="spellStart"/>
      <w:r w:rsidR="00E23D4D" w:rsidRPr="003D632B">
        <w:rPr>
          <w:rFonts w:ascii="Times New Roman" w:hAnsi="Times New Roman"/>
          <w:sz w:val="24"/>
          <w:szCs w:val="24"/>
        </w:rPr>
        <w:t>Mckinley</w:t>
      </w:r>
      <w:proofErr w:type="spellEnd"/>
      <w:r w:rsidR="00E23D4D" w:rsidRPr="003D632B">
        <w:rPr>
          <w:rFonts w:ascii="Times New Roman" w:hAnsi="Times New Roman"/>
          <w:sz w:val="24"/>
          <w:szCs w:val="24"/>
        </w:rPr>
        <w:t xml:space="preserve">, </w:t>
      </w:r>
      <w:r w:rsidR="00020C55">
        <w:rPr>
          <w:rFonts w:ascii="Times New Roman" w:hAnsi="Times New Roman"/>
          <w:sz w:val="24"/>
          <w:szCs w:val="24"/>
        </w:rPr>
        <w:t>1987,</w:t>
      </w:r>
      <w:r w:rsidR="00E130BF" w:rsidRPr="003D632B">
        <w:rPr>
          <w:rFonts w:ascii="Times New Roman" w:hAnsi="Times New Roman"/>
          <w:sz w:val="24"/>
          <w:szCs w:val="24"/>
        </w:rPr>
        <w:t xml:space="preserve">144)     </w:t>
      </w:r>
    </w:p>
    <w:p w:rsidR="00EE4CBF" w:rsidRPr="003D632B" w:rsidRDefault="00E130BF" w:rsidP="00E130BF">
      <w:pPr>
        <w:autoSpaceDE w:val="0"/>
        <w:autoSpaceDN w:val="0"/>
        <w:adjustRightInd w:val="0"/>
        <w:spacing w:after="0" w:line="360" w:lineRule="auto"/>
        <w:ind w:firstLine="708"/>
        <w:jc w:val="both"/>
        <w:rPr>
          <w:rFonts w:ascii="Times New Roman" w:eastAsiaTheme="minorHAnsi" w:hAnsi="Times New Roman"/>
          <w:sz w:val="24"/>
          <w:szCs w:val="24"/>
          <w:lang w:val="es-VE" w:eastAsia="en-US"/>
        </w:rPr>
      </w:pPr>
      <w:r w:rsidRPr="003D632B">
        <w:rPr>
          <w:rFonts w:ascii="Times New Roman" w:eastAsiaTheme="minorHAnsi" w:hAnsi="Times New Roman"/>
          <w:sz w:val="24"/>
          <w:szCs w:val="24"/>
          <w:lang w:eastAsia="en-US"/>
        </w:rPr>
        <w:t>La monarquía borbón española requería la aplicación de una política centralizadora que le permitiese</w:t>
      </w:r>
      <w:r w:rsidRPr="003D632B">
        <w:rPr>
          <w:rFonts w:ascii="Times New Roman" w:eastAsiaTheme="minorHAnsi" w:hAnsi="Times New Roman"/>
          <w:sz w:val="24"/>
          <w:szCs w:val="24"/>
          <w:lang w:val="es-VE" w:eastAsia="en-US"/>
        </w:rPr>
        <w:t xml:space="preserve"> reunir bajo una misma jurisdicción económica y administrativa a las provincias de Caracas, Cumaná, Guayana y Maracaibo e islas de Margarita y Trinidad, con lo cual podr</w:t>
      </w:r>
      <w:r w:rsidR="003933FF" w:rsidRPr="003D632B">
        <w:rPr>
          <w:rFonts w:ascii="Times New Roman" w:eastAsiaTheme="minorHAnsi" w:hAnsi="Times New Roman"/>
          <w:sz w:val="24"/>
          <w:szCs w:val="24"/>
          <w:lang w:val="es-VE" w:eastAsia="en-US"/>
        </w:rPr>
        <w:t xml:space="preserve">ía, sin lugar a dudas </w:t>
      </w:r>
      <w:r w:rsidRPr="003D632B">
        <w:rPr>
          <w:rFonts w:ascii="Times New Roman" w:eastAsiaTheme="minorHAnsi" w:hAnsi="Times New Roman"/>
          <w:sz w:val="24"/>
          <w:szCs w:val="24"/>
          <w:lang w:val="es-VE" w:eastAsia="en-US"/>
        </w:rPr>
        <w:t xml:space="preserve">aumentar los ingresos de la Real Hacienda. </w:t>
      </w:r>
      <w:r w:rsidR="003933FF" w:rsidRPr="003D632B">
        <w:rPr>
          <w:rFonts w:ascii="Times New Roman" w:eastAsiaTheme="minorHAnsi" w:hAnsi="Times New Roman"/>
          <w:sz w:val="24"/>
          <w:szCs w:val="24"/>
          <w:lang w:val="es-VE" w:eastAsia="en-US"/>
        </w:rPr>
        <w:t>Con esta medida…”</w:t>
      </w:r>
      <w:r w:rsidRPr="003D632B">
        <w:rPr>
          <w:rFonts w:ascii="Times New Roman" w:eastAsiaTheme="minorHAnsi" w:hAnsi="Times New Roman"/>
          <w:sz w:val="24"/>
          <w:szCs w:val="24"/>
          <w:lang w:val="es-VE" w:eastAsia="en-US"/>
        </w:rPr>
        <w:t xml:space="preserve"> dirigida a legislar sobre una realidad cuyo control escapaba a las autoridades metropolitanas, la monarquía borbónica procuró reorganizar </w:t>
      </w:r>
      <w:r w:rsidRPr="003D632B">
        <w:rPr>
          <w:rFonts w:ascii="Times New Roman" w:eastAsiaTheme="minorHAnsi" w:hAnsi="Times New Roman"/>
          <w:sz w:val="24"/>
          <w:szCs w:val="24"/>
          <w:lang w:val="es-VE" w:eastAsia="en-US"/>
        </w:rPr>
        <w:lastRenderedPageBreak/>
        <w:t xml:space="preserve">el sistema económico sujeto a un régimen burocrático que dificultaba el crecimiento y expansión de Venezuela. Además intentó recuperar el dominio del comercio afectado por la generalización del tráfico ilegal. Al reunir la intendencia todas las atribuciones relacionadas con la Real Hacienda, junto con las causas de Ejército, Policía y Justicia, adquirió la fisonomía de un cuerpo de gran poder y vastas dimensiones con </w:t>
      </w:r>
      <w:r w:rsidR="00020C55" w:rsidRPr="003D632B">
        <w:rPr>
          <w:rFonts w:ascii="Times New Roman" w:eastAsiaTheme="minorHAnsi" w:hAnsi="Times New Roman"/>
          <w:sz w:val="24"/>
          <w:szCs w:val="24"/>
          <w:lang w:val="es-VE" w:eastAsia="en-US"/>
        </w:rPr>
        <w:t>injerencia</w:t>
      </w:r>
      <w:r w:rsidRPr="003D632B">
        <w:rPr>
          <w:rFonts w:ascii="Times New Roman" w:eastAsiaTheme="minorHAnsi" w:hAnsi="Times New Roman"/>
          <w:sz w:val="24"/>
          <w:szCs w:val="24"/>
          <w:lang w:val="es-VE" w:eastAsia="en-US"/>
        </w:rPr>
        <w:t xml:space="preserve"> en todas las esferas relacionadas con la economía.</w:t>
      </w:r>
      <w:r w:rsidR="002E6847">
        <w:rPr>
          <w:rFonts w:ascii="Times New Roman" w:eastAsiaTheme="minorHAnsi" w:hAnsi="Times New Roman"/>
          <w:sz w:val="24"/>
          <w:szCs w:val="24"/>
          <w:lang w:val="es-VE" w:eastAsia="en-US"/>
        </w:rPr>
        <w:t xml:space="preserve"> (</w:t>
      </w:r>
      <w:proofErr w:type="spellStart"/>
      <w:r w:rsidR="002E6847">
        <w:rPr>
          <w:rFonts w:ascii="Times New Roman" w:eastAsiaTheme="minorHAnsi" w:hAnsi="Times New Roman"/>
          <w:sz w:val="24"/>
          <w:szCs w:val="24"/>
          <w:lang w:val="es-VE" w:eastAsia="en-US"/>
        </w:rPr>
        <w:t>Zubiri</w:t>
      </w:r>
      <w:proofErr w:type="spellEnd"/>
      <w:r w:rsidR="002E6847">
        <w:rPr>
          <w:rFonts w:ascii="Times New Roman" w:eastAsiaTheme="minorHAnsi" w:hAnsi="Times New Roman"/>
          <w:sz w:val="24"/>
          <w:szCs w:val="24"/>
          <w:lang w:val="es-VE" w:eastAsia="en-US"/>
        </w:rPr>
        <w:t xml:space="preserve"> M,</w:t>
      </w:r>
      <w:r w:rsidR="00E23D4D" w:rsidRPr="003D632B">
        <w:rPr>
          <w:rFonts w:ascii="Times New Roman" w:eastAsiaTheme="minorHAnsi" w:hAnsi="Times New Roman"/>
          <w:sz w:val="24"/>
          <w:szCs w:val="24"/>
          <w:lang w:val="es-VE" w:eastAsia="en-US"/>
        </w:rPr>
        <w:t xml:space="preserve"> </w:t>
      </w:r>
      <w:r w:rsidR="002E6847">
        <w:rPr>
          <w:rFonts w:ascii="Times New Roman" w:eastAsiaTheme="minorHAnsi" w:hAnsi="Times New Roman"/>
          <w:sz w:val="24"/>
          <w:szCs w:val="24"/>
          <w:lang w:val="es-VE" w:eastAsia="en-US"/>
        </w:rPr>
        <w:t xml:space="preserve">1998, </w:t>
      </w:r>
      <w:r w:rsidR="00783A4D" w:rsidRPr="003D632B">
        <w:rPr>
          <w:rFonts w:ascii="Times New Roman" w:eastAsiaTheme="minorHAnsi" w:hAnsi="Times New Roman"/>
          <w:sz w:val="24"/>
          <w:szCs w:val="24"/>
          <w:lang w:val="es-VE" w:eastAsia="en-US"/>
        </w:rPr>
        <w:t>286</w:t>
      </w:r>
      <w:r w:rsidR="003933FF" w:rsidRPr="003D632B">
        <w:rPr>
          <w:rFonts w:ascii="Times New Roman" w:eastAsiaTheme="minorHAnsi" w:hAnsi="Times New Roman"/>
          <w:sz w:val="24"/>
          <w:szCs w:val="24"/>
          <w:lang w:val="es-VE" w:eastAsia="en-US"/>
        </w:rPr>
        <w:t>)</w:t>
      </w:r>
    </w:p>
    <w:p w:rsidR="006D1822" w:rsidRPr="003D632B" w:rsidRDefault="003933FF" w:rsidP="006D1822">
      <w:pPr>
        <w:autoSpaceDE w:val="0"/>
        <w:autoSpaceDN w:val="0"/>
        <w:adjustRightInd w:val="0"/>
        <w:spacing w:after="0" w:line="360" w:lineRule="auto"/>
        <w:ind w:firstLine="708"/>
        <w:jc w:val="both"/>
        <w:rPr>
          <w:rFonts w:ascii="Times New Roman" w:eastAsiaTheme="minorHAnsi" w:hAnsi="Times New Roman"/>
          <w:sz w:val="24"/>
          <w:szCs w:val="24"/>
          <w:lang w:val="es-VE" w:eastAsia="en-US"/>
        </w:rPr>
      </w:pPr>
      <w:r w:rsidRPr="003D632B">
        <w:rPr>
          <w:rFonts w:ascii="Times New Roman" w:eastAsiaTheme="minorHAnsi" w:hAnsi="Times New Roman"/>
          <w:sz w:val="24"/>
          <w:szCs w:val="24"/>
          <w:lang w:val="es-VE" w:eastAsia="en-US"/>
        </w:rPr>
        <w:t>Correspondió a una de las figuras más destacadas en el á</w:t>
      </w:r>
      <w:r w:rsidR="006D1822" w:rsidRPr="003D632B">
        <w:rPr>
          <w:rFonts w:ascii="Times New Roman" w:eastAsiaTheme="minorHAnsi" w:hAnsi="Times New Roman"/>
          <w:sz w:val="24"/>
          <w:szCs w:val="24"/>
          <w:lang w:val="es-VE" w:eastAsia="en-US"/>
        </w:rPr>
        <w:t xml:space="preserve">mbito colonial, don José de </w:t>
      </w:r>
      <w:proofErr w:type="spellStart"/>
      <w:r w:rsidRPr="003D632B">
        <w:rPr>
          <w:rFonts w:ascii="Times New Roman" w:eastAsiaTheme="minorHAnsi" w:hAnsi="Times New Roman"/>
          <w:sz w:val="24"/>
          <w:szCs w:val="24"/>
          <w:lang w:val="es-VE" w:eastAsia="en-US"/>
        </w:rPr>
        <w:t>Abalos</w:t>
      </w:r>
      <w:proofErr w:type="spellEnd"/>
      <w:r w:rsidRPr="003D632B">
        <w:rPr>
          <w:rFonts w:ascii="Times New Roman" w:eastAsiaTheme="minorHAnsi" w:hAnsi="Times New Roman"/>
          <w:sz w:val="24"/>
          <w:szCs w:val="24"/>
          <w:lang w:val="es-VE" w:eastAsia="en-US"/>
        </w:rPr>
        <w:t xml:space="preserve"> ejercer el cargo de primer intendente. </w:t>
      </w:r>
      <w:r w:rsidR="00BE203C" w:rsidRPr="003D632B">
        <w:rPr>
          <w:rFonts w:ascii="Times New Roman" w:eastAsiaTheme="minorHAnsi" w:hAnsi="Times New Roman"/>
          <w:sz w:val="24"/>
          <w:szCs w:val="24"/>
          <w:lang w:val="es-VE" w:eastAsia="en-US"/>
        </w:rPr>
        <w:t xml:space="preserve"> Ya desde 1769, y en reconocimiento de sus altos méritos en el desempeño de sus funciones como oficial mayor de la contaduría en la isla de Cuba, se</w:t>
      </w:r>
      <w:r w:rsidRPr="003D632B">
        <w:rPr>
          <w:rFonts w:ascii="Times New Roman" w:eastAsiaTheme="minorHAnsi" w:hAnsi="Times New Roman"/>
          <w:sz w:val="24"/>
          <w:szCs w:val="24"/>
          <w:lang w:val="es-VE" w:eastAsia="en-US"/>
        </w:rPr>
        <w:t xml:space="preserve"> le </w:t>
      </w:r>
      <w:r w:rsidR="00BE203C" w:rsidRPr="003D632B">
        <w:rPr>
          <w:rFonts w:ascii="Times New Roman" w:eastAsiaTheme="minorHAnsi" w:hAnsi="Times New Roman"/>
          <w:sz w:val="24"/>
          <w:szCs w:val="24"/>
          <w:lang w:val="es-VE" w:eastAsia="en-US"/>
        </w:rPr>
        <w:t>“</w:t>
      </w:r>
      <w:r w:rsidRPr="003D632B">
        <w:rPr>
          <w:rFonts w:ascii="Times New Roman" w:eastAsiaTheme="minorHAnsi" w:hAnsi="Times New Roman"/>
          <w:sz w:val="24"/>
          <w:szCs w:val="24"/>
          <w:lang w:val="es-VE" w:eastAsia="en-US"/>
        </w:rPr>
        <w:t>otorga el título de =Contador Mayor del Tribunal de Cuentas de la Costa de Tierra Firme, que reside en la ciudad de Santiago de León de Caracas, de la Provincia de Venezuela, vacante por ascenso de Don Silvestre García</w:t>
      </w:r>
      <w:r w:rsidR="00BE203C" w:rsidRPr="003D632B">
        <w:rPr>
          <w:rFonts w:ascii="Times New Roman" w:eastAsiaTheme="minorHAnsi" w:hAnsi="Times New Roman"/>
          <w:sz w:val="24"/>
          <w:szCs w:val="24"/>
          <w:lang w:val="es-VE" w:eastAsia="en-US"/>
        </w:rPr>
        <w:t>” (</w:t>
      </w:r>
      <w:proofErr w:type="spellStart"/>
      <w:r w:rsidR="00BE203C" w:rsidRPr="003D632B">
        <w:rPr>
          <w:rFonts w:ascii="Times New Roman" w:eastAsiaTheme="minorHAnsi" w:hAnsi="Times New Roman"/>
          <w:sz w:val="24"/>
          <w:szCs w:val="24"/>
          <w:lang w:val="es-VE" w:eastAsia="en-US"/>
        </w:rPr>
        <w:t>Idem</w:t>
      </w:r>
      <w:proofErr w:type="spellEnd"/>
      <w:r w:rsidR="00783A4D" w:rsidRPr="003D632B">
        <w:rPr>
          <w:rFonts w:ascii="Times New Roman" w:eastAsiaTheme="minorHAnsi" w:hAnsi="Times New Roman"/>
          <w:sz w:val="24"/>
          <w:szCs w:val="24"/>
          <w:lang w:val="es-VE" w:eastAsia="en-US"/>
        </w:rPr>
        <w:t>, 288</w:t>
      </w:r>
      <w:r w:rsidR="00BE203C" w:rsidRPr="003D632B">
        <w:rPr>
          <w:rFonts w:ascii="Times New Roman" w:eastAsiaTheme="minorHAnsi" w:hAnsi="Times New Roman"/>
          <w:sz w:val="24"/>
          <w:szCs w:val="24"/>
          <w:lang w:val="es-VE" w:eastAsia="en-US"/>
        </w:rPr>
        <w:t xml:space="preserve">). </w:t>
      </w:r>
    </w:p>
    <w:p w:rsidR="003933FF" w:rsidRPr="003D632B" w:rsidRDefault="00BE203C" w:rsidP="006D1822">
      <w:pPr>
        <w:autoSpaceDE w:val="0"/>
        <w:autoSpaceDN w:val="0"/>
        <w:adjustRightInd w:val="0"/>
        <w:spacing w:after="0" w:line="360" w:lineRule="auto"/>
        <w:ind w:firstLine="708"/>
        <w:jc w:val="both"/>
        <w:rPr>
          <w:rFonts w:ascii="Times New Roman" w:eastAsiaTheme="minorHAnsi" w:hAnsi="Times New Roman"/>
          <w:sz w:val="24"/>
          <w:szCs w:val="24"/>
          <w:lang w:val="es-VE" w:eastAsia="en-US"/>
        </w:rPr>
      </w:pPr>
      <w:r w:rsidRPr="003D632B">
        <w:rPr>
          <w:rFonts w:ascii="Times New Roman" w:eastAsiaTheme="minorHAnsi" w:hAnsi="Times New Roman"/>
          <w:sz w:val="24"/>
          <w:szCs w:val="24"/>
          <w:lang w:val="es-VE" w:eastAsia="en-US"/>
        </w:rPr>
        <w:t xml:space="preserve">La ardua labor de </w:t>
      </w:r>
      <w:proofErr w:type="spellStart"/>
      <w:r w:rsidRPr="003D632B">
        <w:rPr>
          <w:rFonts w:ascii="Times New Roman" w:eastAsiaTheme="minorHAnsi" w:hAnsi="Times New Roman"/>
          <w:sz w:val="24"/>
          <w:szCs w:val="24"/>
          <w:lang w:val="es-VE" w:eastAsia="en-US"/>
        </w:rPr>
        <w:t>Abalos</w:t>
      </w:r>
      <w:proofErr w:type="spellEnd"/>
      <w:r w:rsidRPr="003D632B">
        <w:rPr>
          <w:rFonts w:ascii="Times New Roman" w:eastAsiaTheme="minorHAnsi" w:hAnsi="Times New Roman"/>
          <w:sz w:val="24"/>
          <w:szCs w:val="24"/>
          <w:lang w:val="es-VE" w:eastAsia="en-US"/>
        </w:rPr>
        <w:t xml:space="preserve"> ocupa una página importante en la historiografía colonial venezolana, en tal sentido vale destacar  que previo a su designación como primer intendente </w:t>
      </w:r>
      <w:r w:rsidR="006D1822" w:rsidRPr="003D632B">
        <w:rPr>
          <w:rFonts w:ascii="Times New Roman" w:eastAsiaTheme="minorHAnsi" w:hAnsi="Times New Roman"/>
          <w:sz w:val="24"/>
          <w:szCs w:val="24"/>
          <w:lang w:val="es-VE" w:eastAsia="en-US"/>
        </w:rPr>
        <w:t xml:space="preserve">y en manifiesta contradicción con el brigadier Agüero, </w:t>
      </w:r>
      <w:proofErr w:type="spellStart"/>
      <w:r w:rsidR="006D1822" w:rsidRPr="003D632B">
        <w:rPr>
          <w:rFonts w:ascii="Times New Roman" w:eastAsiaTheme="minorHAnsi" w:hAnsi="Times New Roman"/>
          <w:sz w:val="24"/>
          <w:szCs w:val="24"/>
          <w:lang w:val="es-VE" w:eastAsia="en-US"/>
        </w:rPr>
        <w:t>Abalos</w:t>
      </w:r>
      <w:proofErr w:type="spellEnd"/>
      <w:r w:rsidR="006D1822" w:rsidRPr="003D632B">
        <w:rPr>
          <w:rFonts w:ascii="Times New Roman" w:eastAsiaTheme="minorHAnsi" w:hAnsi="Times New Roman"/>
          <w:sz w:val="24"/>
          <w:szCs w:val="24"/>
          <w:lang w:val="es-VE" w:eastAsia="en-US"/>
        </w:rPr>
        <w:t xml:space="preserve"> expone en un amplio informe las particularidades del sistema de recaudación vigente que, a su juicio constituían un obstáculo para el fomento económico de la Provincia </w:t>
      </w:r>
      <w:r w:rsidRPr="003D632B">
        <w:rPr>
          <w:rFonts w:ascii="Times New Roman" w:eastAsiaTheme="minorHAnsi" w:hAnsi="Times New Roman"/>
          <w:sz w:val="24"/>
          <w:szCs w:val="24"/>
          <w:lang w:val="es-VE" w:eastAsia="en-US"/>
        </w:rPr>
        <w:t xml:space="preserve">y, </w:t>
      </w:r>
      <w:r w:rsidR="006D1822" w:rsidRPr="003D632B">
        <w:rPr>
          <w:rFonts w:ascii="Times New Roman" w:eastAsiaTheme="minorHAnsi" w:hAnsi="Times New Roman"/>
          <w:sz w:val="24"/>
          <w:szCs w:val="24"/>
          <w:lang w:val="es-VE" w:eastAsia="en-US"/>
        </w:rPr>
        <w:t xml:space="preserve">“con el fin de mejorarlo, </w:t>
      </w:r>
      <w:r w:rsidRPr="003D632B">
        <w:rPr>
          <w:rFonts w:ascii="Times New Roman" w:eastAsiaTheme="minorHAnsi" w:hAnsi="Times New Roman"/>
          <w:sz w:val="24"/>
          <w:szCs w:val="24"/>
          <w:lang w:val="es-VE" w:eastAsia="en-US"/>
        </w:rPr>
        <w:t>formuló un conjunto de 66 artículos conteniend</w:t>
      </w:r>
      <w:r w:rsidR="006D1822" w:rsidRPr="003D632B">
        <w:rPr>
          <w:rFonts w:ascii="Times New Roman" w:eastAsiaTheme="minorHAnsi" w:hAnsi="Times New Roman"/>
          <w:sz w:val="24"/>
          <w:szCs w:val="24"/>
          <w:lang w:val="es-VE" w:eastAsia="en-US"/>
        </w:rPr>
        <w:t xml:space="preserve">o una serie de prevenciones que </w:t>
      </w:r>
      <w:r w:rsidRPr="003D632B">
        <w:rPr>
          <w:rFonts w:ascii="Times New Roman" w:eastAsiaTheme="minorHAnsi" w:hAnsi="Times New Roman"/>
          <w:sz w:val="24"/>
          <w:szCs w:val="24"/>
          <w:lang w:val="es-VE" w:eastAsia="en-US"/>
        </w:rPr>
        <w:t xml:space="preserve">sometió a la consideración del monarca. Este los </w:t>
      </w:r>
      <w:r w:rsidR="006D1822" w:rsidRPr="003D632B">
        <w:rPr>
          <w:rFonts w:ascii="Times New Roman" w:eastAsiaTheme="minorHAnsi" w:hAnsi="Times New Roman"/>
          <w:sz w:val="24"/>
          <w:szCs w:val="24"/>
          <w:lang w:val="es-VE" w:eastAsia="en-US"/>
        </w:rPr>
        <w:t xml:space="preserve">aprobó y le ordenó a </w:t>
      </w:r>
      <w:proofErr w:type="spellStart"/>
      <w:r w:rsidR="006D1822" w:rsidRPr="003D632B">
        <w:rPr>
          <w:rFonts w:ascii="Times New Roman" w:eastAsiaTheme="minorHAnsi" w:hAnsi="Times New Roman"/>
          <w:sz w:val="24"/>
          <w:szCs w:val="24"/>
          <w:lang w:val="es-VE" w:eastAsia="en-US"/>
        </w:rPr>
        <w:t>Ábalos</w:t>
      </w:r>
      <w:proofErr w:type="spellEnd"/>
      <w:r w:rsidR="006D1822" w:rsidRPr="003D632B">
        <w:rPr>
          <w:rFonts w:ascii="Times New Roman" w:eastAsiaTheme="minorHAnsi" w:hAnsi="Times New Roman"/>
          <w:sz w:val="24"/>
          <w:szCs w:val="24"/>
          <w:lang w:val="es-VE" w:eastAsia="en-US"/>
        </w:rPr>
        <w:t xml:space="preserve"> que </w:t>
      </w:r>
      <w:r w:rsidRPr="003D632B">
        <w:rPr>
          <w:rFonts w:ascii="Times New Roman" w:eastAsiaTheme="minorHAnsi" w:hAnsi="Times New Roman"/>
          <w:sz w:val="24"/>
          <w:szCs w:val="24"/>
          <w:lang w:val="es-VE" w:eastAsia="en-US"/>
        </w:rPr>
        <w:t>los hiciera observar estrictamente, participándole .el j</w:t>
      </w:r>
      <w:r w:rsidR="006D1822" w:rsidRPr="003D632B">
        <w:rPr>
          <w:rFonts w:ascii="Times New Roman" w:eastAsiaTheme="minorHAnsi" w:hAnsi="Times New Roman"/>
          <w:sz w:val="24"/>
          <w:szCs w:val="24"/>
          <w:lang w:val="es-VE" w:eastAsia="en-US"/>
        </w:rPr>
        <w:t xml:space="preserve">usto aprecio que había merecido </w:t>
      </w:r>
      <w:r w:rsidRPr="003D632B">
        <w:rPr>
          <w:rFonts w:ascii="Times New Roman" w:eastAsiaTheme="minorHAnsi" w:hAnsi="Times New Roman"/>
          <w:sz w:val="24"/>
          <w:szCs w:val="24"/>
          <w:lang w:val="es-VE" w:eastAsia="en-US"/>
        </w:rPr>
        <w:t>al Gobierno su laboriosa y prolija operación en el asunto</w:t>
      </w:r>
      <w:r w:rsidR="006D1822" w:rsidRPr="003D632B">
        <w:rPr>
          <w:rFonts w:ascii="Times New Roman" w:eastAsiaTheme="minorHAnsi" w:hAnsi="Times New Roman"/>
          <w:sz w:val="24"/>
          <w:szCs w:val="24"/>
          <w:lang w:val="es-VE" w:eastAsia="en-US"/>
        </w:rPr>
        <w:t>” (</w:t>
      </w:r>
      <w:proofErr w:type="spellStart"/>
      <w:r w:rsidR="006D1822" w:rsidRPr="003D632B">
        <w:rPr>
          <w:rFonts w:ascii="Times New Roman" w:eastAsiaTheme="minorHAnsi" w:hAnsi="Times New Roman"/>
          <w:sz w:val="24"/>
          <w:szCs w:val="24"/>
          <w:lang w:val="es-VE" w:eastAsia="en-US"/>
        </w:rPr>
        <w:t>Idem</w:t>
      </w:r>
      <w:proofErr w:type="spellEnd"/>
      <w:r w:rsidR="00783A4D" w:rsidRPr="003D632B">
        <w:rPr>
          <w:rFonts w:ascii="Times New Roman" w:eastAsiaTheme="minorHAnsi" w:hAnsi="Times New Roman"/>
          <w:sz w:val="24"/>
          <w:szCs w:val="24"/>
          <w:lang w:val="es-VE" w:eastAsia="en-US"/>
        </w:rPr>
        <w:t>, 289</w:t>
      </w:r>
      <w:r w:rsidR="006D1822" w:rsidRPr="003D632B">
        <w:rPr>
          <w:rFonts w:ascii="Times New Roman" w:eastAsiaTheme="minorHAnsi" w:hAnsi="Times New Roman"/>
          <w:sz w:val="24"/>
          <w:szCs w:val="24"/>
          <w:lang w:val="es-VE" w:eastAsia="en-US"/>
        </w:rPr>
        <w:t>)</w:t>
      </w:r>
      <w:r w:rsidRPr="003D632B">
        <w:rPr>
          <w:rFonts w:ascii="Times New Roman" w:eastAsiaTheme="minorHAnsi" w:hAnsi="Times New Roman"/>
          <w:sz w:val="24"/>
          <w:szCs w:val="24"/>
          <w:lang w:val="es-VE" w:eastAsia="en-US"/>
        </w:rPr>
        <w:t>.</w:t>
      </w:r>
      <w:r w:rsidR="006D1822" w:rsidRPr="003D632B">
        <w:rPr>
          <w:rFonts w:ascii="Times New Roman" w:eastAsiaTheme="minorHAnsi" w:hAnsi="Times New Roman"/>
          <w:sz w:val="24"/>
          <w:szCs w:val="24"/>
          <w:lang w:val="es-VE" w:eastAsia="en-US"/>
        </w:rPr>
        <w:t xml:space="preserve"> </w:t>
      </w:r>
      <w:r w:rsidR="00783A4D" w:rsidRPr="003D632B">
        <w:rPr>
          <w:rFonts w:ascii="Times New Roman" w:eastAsiaTheme="minorHAnsi" w:hAnsi="Times New Roman"/>
          <w:sz w:val="24"/>
          <w:szCs w:val="24"/>
          <w:lang w:val="es-VE" w:eastAsia="en-US"/>
        </w:rPr>
        <w:t>El 8 de diciembre de 1776, es designado Primer Intendente de Venezuela, cargo que ejerció con total probidad hasta 1783</w:t>
      </w:r>
      <w:r w:rsidR="00E53787" w:rsidRPr="003D632B">
        <w:rPr>
          <w:rFonts w:ascii="Times New Roman" w:eastAsiaTheme="minorHAnsi" w:hAnsi="Times New Roman"/>
          <w:sz w:val="24"/>
          <w:szCs w:val="24"/>
          <w:lang w:val="es-VE" w:eastAsia="en-US"/>
        </w:rPr>
        <w:t>, cuando al cese de sus funciones es sustituido por don Francisco de Saavedra, el Segundo Intendente, cuya política ocupa la atención</w:t>
      </w:r>
      <w:r w:rsidR="00783A4D" w:rsidRPr="003D632B">
        <w:rPr>
          <w:rFonts w:ascii="Times New Roman" w:eastAsiaTheme="minorHAnsi" w:hAnsi="Times New Roman"/>
          <w:sz w:val="24"/>
          <w:szCs w:val="24"/>
          <w:lang w:val="es-VE" w:eastAsia="en-US"/>
        </w:rPr>
        <w:t xml:space="preserve"> </w:t>
      </w:r>
      <w:r w:rsidR="00E53787" w:rsidRPr="003D632B">
        <w:rPr>
          <w:rFonts w:ascii="Times New Roman" w:eastAsiaTheme="minorHAnsi" w:hAnsi="Times New Roman"/>
          <w:sz w:val="24"/>
          <w:szCs w:val="24"/>
          <w:lang w:val="es-VE" w:eastAsia="en-US"/>
        </w:rPr>
        <w:t>de este estudio.</w:t>
      </w:r>
    </w:p>
    <w:p w:rsidR="00517564" w:rsidRPr="003D632B" w:rsidRDefault="001E4F40" w:rsidP="00B17478">
      <w:pPr>
        <w:pStyle w:val="Textonotapie"/>
        <w:spacing w:line="360" w:lineRule="auto"/>
        <w:jc w:val="both"/>
        <w:rPr>
          <w:rFonts w:ascii="Times New Roman" w:hAnsi="Times New Roman"/>
          <w:sz w:val="24"/>
          <w:szCs w:val="24"/>
        </w:rPr>
      </w:pPr>
      <w:r w:rsidRPr="003D632B">
        <w:rPr>
          <w:rFonts w:ascii="Times New Roman" w:hAnsi="Times New Roman"/>
          <w:sz w:val="24"/>
          <w:szCs w:val="24"/>
        </w:rPr>
        <w:t xml:space="preserve"> </w:t>
      </w:r>
      <w:r w:rsidR="00FE078E" w:rsidRPr="003D632B">
        <w:rPr>
          <w:rFonts w:ascii="Times New Roman" w:hAnsi="Times New Roman"/>
          <w:sz w:val="24"/>
          <w:szCs w:val="24"/>
        </w:rPr>
        <w:t xml:space="preserve"> </w:t>
      </w:r>
      <w:r w:rsidR="00B17478">
        <w:rPr>
          <w:rFonts w:ascii="Times New Roman" w:hAnsi="Times New Roman"/>
          <w:sz w:val="24"/>
          <w:szCs w:val="24"/>
        </w:rPr>
        <w:tab/>
      </w:r>
      <w:r w:rsidR="00517564" w:rsidRPr="003D632B">
        <w:rPr>
          <w:rFonts w:ascii="Times New Roman" w:hAnsi="Times New Roman"/>
          <w:sz w:val="24"/>
          <w:szCs w:val="24"/>
        </w:rPr>
        <w:t>En efecto, l</w:t>
      </w:r>
      <w:r w:rsidR="00FE078E" w:rsidRPr="003D632B">
        <w:rPr>
          <w:rFonts w:ascii="Times New Roman" w:hAnsi="Times New Roman"/>
          <w:sz w:val="24"/>
          <w:szCs w:val="24"/>
        </w:rPr>
        <w:t>a labor del segundo Intendente, don Francisco de Saavedra, marca una de las páginas más sobresalientes en la historiografía colonial venezolana, no sólo por su impecable administración, sino además por la firme</w:t>
      </w:r>
      <w:r w:rsidR="005C2DF2" w:rsidRPr="003D632B">
        <w:rPr>
          <w:rFonts w:ascii="Times New Roman" w:hAnsi="Times New Roman"/>
          <w:sz w:val="24"/>
          <w:szCs w:val="24"/>
        </w:rPr>
        <w:t xml:space="preserve"> determinación con que trató de </w:t>
      </w:r>
      <w:r w:rsidR="00FE078E" w:rsidRPr="003D632B">
        <w:rPr>
          <w:rFonts w:ascii="Times New Roman" w:hAnsi="Times New Roman"/>
          <w:sz w:val="24"/>
          <w:szCs w:val="24"/>
        </w:rPr>
        <w:t>aplicar correctivos a la problemática del estancamiento que afectaba a varios renglones de producción, partic</w:t>
      </w:r>
      <w:r w:rsidR="00727E80" w:rsidRPr="003D632B">
        <w:rPr>
          <w:rFonts w:ascii="Times New Roman" w:hAnsi="Times New Roman"/>
          <w:sz w:val="24"/>
          <w:szCs w:val="24"/>
        </w:rPr>
        <w:t>ularmente el az</w:t>
      </w:r>
      <w:r w:rsidR="00517564" w:rsidRPr="003D632B">
        <w:rPr>
          <w:rFonts w:ascii="Times New Roman" w:hAnsi="Times New Roman"/>
          <w:sz w:val="24"/>
          <w:szCs w:val="24"/>
        </w:rPr>
        <w:t xml:space="preserve">úcar. </w:t>
      </w:r>
    </w:p>
    <w:p w:rsidR="00302456" w:rsidRPr="003D632B" w:rsidRDefault="00302456" w:rsidP="00302456">
      <w:pPr>
        <w:widowControl w:val="0"/>
        <w:autoSpaceDE w:val="0"/>
        <w:autoSpaceDN w:val="0"/>
        <w:adjustRightInd w:val="0"/>
        <w:spacing w:line="360" w:lineRule="auto"/>
        <w:ind w:firstLine="708"/>
        <w:jc w:val="both"/>
        <w:rPr>
          <w:rFonts w:ascii="Times New Roman" w:hAnsi="Times New Roman"/>
          <w:bCs/>
          <w:iCs/>
          <w:sz w:val="24"/>
          <w:szCs w:val="24"/>
        </w:rPr>
      </w:pPr>
      <w:r w:rsidRPr="003D632B">
        <w:rPr>
          <w:rFonts w:ascii="Times New Roman" w:hAnsi="Times New Roman"/>
          <w:sz w:val="24"/>
          <w:szCs w:val="24"/>
        </w:rPr>
        <w:t xml:space="preserve">En su ritmo de lenta evolución, la producción azucarera no llegaba a destacar en el contexto de la economía colonial dominado ampliamente por otros rubros como por ejemplo el cacao y el tabaco. Para 1767, el Gobernador José de Castro y Araos, había </w:t>
      </w:r>
      <w:r w:rsidRPr="003D632B">
        <w:rPr>
          <w:rFonts w:ascii="Times New Roman" w:hAnsi="Times New Roman"/>
          <w:sz w:val="24"/>
          <w:szCs w:val="24"/>
        </w:rPr>
        <w:lastRenderedPageBreak/>
        <w:t>organizado un cuadro de la producción azucarera en la provincia de Caracas, sobre la base 23 pueblos, incluyendo en este número las ciudades y las villas cabeceras del Partido de Guarenas, la información que arroja el cuadro  establece la existencia de “193 pueblos, 19.372 casas y de</w:t>
      </w:r>
      <w:r w:rsidRPr="003D632B">
        <w:rPr>
          <w:rFonts w:ascii="Times New Roman" w:hAnsi="Times New Roman"/>
          <w:i/>
          <w:sz w:val="24"/>
          <w:szCs w:val="24"/>
        </w:rPr>
        <w:t xml:space="preserve"> </w:t>
      </w:r>
      <w:r w:rsidRPr="003D632B">
        <w:rPr>
          <w:rFonts w:ascii="Times New Roman" w:hAnsi="Times New Roman"/>
          <w:bCs/>
          <w:iCs/>
          <w:sz w:val="24"/>
          <w:szCs w:val="24"/>
        </w:rPr>
        <w:t>436 haciendas de azúcar, a las cuales se le anexan 30  de producción mixta de dichas especies” (AGN, Relaciones Geográficas I)</w:t>
      </w:r>
    </w:p>
    <w:p w:rsidR="00C77105" w:rsidRPr="003D632B" w:rsidRDefault="005C2DF2" w:rsidP="00302456">
      <w:pPr>
        <w:pStyle w:val="Textonotapie"/>
        <w:spacing w:line="360" w:lineRule="auto"/>
        <w:ind w:firstLine="708"/>
        <w:jc w:val="both"/>
        <w:rPr>
          <w:rFonts w:ascii="Times New Roman" w:hAnsi="Times New Roman"/>
          <w:sz w:val="24"/>
          <w:szCs w:val="24"/>
        </w:rPr>
      </w:pPr>
      <w:r w:rsidRPr="003D632B">
        <w:rPr>
          <w:rFonts w:ascii="Times New Roman" w:hAnsi="Times New Roman"/>
          <w:sz w:val="24"/>
          <w:szCs w:val="24"/>
        </w:rPr>
        <w:t>El nuevo Intendente centro su gestión en la aplicación de medidas para incentivar el</w:t>
      </w:r>
      <w:r w:rsidR="00FE078E" w:rsidRPr="003D632B">
        <w:rPr>
          <w:rFonts w:ascii="Times New Roman" w:hAnsi="Times New Roman"/>
          <w:sz w:val="24"/>
          <w:szCs w:val="24"/>
        </w:rPr>
        <w:t xml:space="preserve"> desarr</w:t>
      </w:r>
      <w:r w:rsidR="00727E80" w:rsidRPr="003D632B">
        <w:rPr>
          <w:rFonts w:ascii="Times New Roman" w:hAnsi="Times New Roman"/>
          <w:sz w:val="24"/>
          <w:szCs w:val="24"/>
        </w:rPr>
        <w:t>ollo económico de la provincia adoptando</w:t>
      </w:r>
      <w:r w:rsidR="00FE078E" w:rsidRPr="003D632B">
        <w:rPr>
          <w:rFonts w:ascii="Times New Roman" w:hAnsi="Times New Roman"/>
          <w:sz w:val="24"/>
          <w:szCs w:val="24"/>
        </w:rPr>
        <w:t xml:space="preserve"> medidas</w:t>
      </w:r>
      <w:r w:rsidR="00727E80" w:rsidRPr="003D632B">
        <w:rPr>
          <w:rFonts w:ascii="Times New Roman" w:hAnsi="Times New Roman"/>
          <w:sz w:val="24"/>
          <w:szCs w:val="24"/>
        </w:rPr>
        <w:t xml:space="preserve"> de diversa índole</w:t>
      </w:r>
      <w:r w:rsidRPr="003D632B">
        <w:rPr>
          <w:rFonts w:ascii="Times New Roman" w:hAnsi="Times New Roman"/>
          <w:sz w:val="24"/>
          <w:szCs w:val="24"/>
        </w:rPr>
        <w:t xml:space="preserve"> para </w:t>
      </w:r>
      <w:r w:rsidR="00FE078E" w:rsidRPr="003D632B">
        <w:rPr>
          <w:rFonts w:ascii="Times New Roman" w:hAnsi="Times New Roman"/>
          <w:sz w:val="24"/>
          <w:szCs w:val="24"/>
        </w:rPr>
        <w:t>eliminar el efecto negativo de las restricciones comerciales. Se cita por ejemplo que para el año 1785, enfrentando a una insólita escasez de barcos provenientes de la Península, sin consultar con la instancia metropolitana, aprobó la exportación de todos los productos a las colonias extranj</w:t>
      </w:r>
      <w:r w:rsidR="00727E80" w:rsidRPr="003D632B">
        <w:rPr>
          <w:rFonts w:ascii="Times New Roman" w:hAnsi="Times New Roman"/>
          <w:sz w:val="24"/>
          <w:szCs w:val="24"/>
        </w:rPr>
        <w:t>eras, incluyendo el cacao” (Mackinley</w:t>
      </w:r>
      <w:r w:rsidRPr="003D632B">
        <w:rPr>
          <w:rFonts w:ascii="Times New Roman" w:hAnsi="Times New Roman"/>
          <w:sz w:val="24"/>
          <w:szCs w:val="24"/>
        </w:rPr>
        <w:t>,144</w:t>
      </w:r>
      <w:r w:rsidR="00FE078E" w:rsidRPr="003D632B">
        <w:rPr>
          <w:rFonts w:ascii="Times New Roman" w:hAnsi="Times New Roman"/>
          <w:sz w:val="24"/>
          <w:szCs w:val="24"/>
        </w:rPr>
        <w:t xml:space="preserve">). Preámbulo éste a la extensión del Decreto de Libre Comercio, en el año de 1789, a Nueva España y Venezuela. Cesando, de esta manera, el problema de la escasez de transporte en tiempos de paz para las exportaciones a España.  </w:t>
      </w:r>
    </w:p>
    <w:p w:rsidR="008B490B" w:rsidRPr="003D632B" w:rsidRDefault="00FE078E" w:rsidP="006D1DEB">
      <w:pPr>
        <w:widowControl w:val="0"/>
        <w:autoSpaceDE w:val="0"/>
        <w:autoSpaceDN w:val="0"/>
        <w:adjustRightInd w:val="0"/>
        <w:spacing w:line="360" w:lineRule="auto"/>
        <w:jc w:val="both"/>
        <w:rPr>
          <w:rFonts w:ascii="Times New Roman" w:hAnsi="Times New Roman"/>
          <w:sz w:val="24"/>
          <w:szCs w:val="24"/>
        </w:rPr>
      </w:pPr>
      <w:r w:rsidRPr="003D632B">
        <w:rPr>
          <w:rFonts w:ascii="Times New Roman" w:hAnsi="Times New Roman"/>
          <w:sz w:val="24"/>
          <w:szCs w:val="24"/>
        </w:rPr>
        <w:tab/>
        <w:t>En su afán por conocer la problemática del territorio correspondiente a la Intendencia, estudió Saavedra los diferentes rubros de producción y las vías para fomentar su comercio. En correspondencia la Ministro Gálvez (1785), expone ampliamente  las causas del escaso fomento de la ac</w:t>
      </w:r>
      <w:r w:rsidR="006D1DEB" w:rsidRPr="003D632B">
        <w:rPr>
          <w:rFonts w:ascii="Times New Roman" w:hAnsi="Times New Roman"/>
          <w:sz w:val="24"/>
          <w:szCs w:val="24"/>
        </w:rPr>
        <w:t>tividad cañera, enfatizando</w:t>
      </w:r>
      <w:r w:rsidRPr="003D632B">
        <w:rPr>
          <w:rFonts w:ascii="Times New Roman" w:hAnsi="Times New Roman"/>
          <w:sz w:val="24"/>
          <w:szCs w:val="24"/>
        </w:rPr>
        <w:t xml:space="preserve"> en primer término, el monopolio de la Compañía Guipuzcoana, a quien no le interesaba el azúcar, y en segundo término los reg</w:t>
      </w:r>
      <w:r w:rsidR="005C2DF2" w:rsidRPr="003D632B">
        <w:rPr>
          <w:rFonts w:ascii="Times New Roman" w:hAnsi="Times New Roman"/>
          <w:sz w:val="24"/>
          <w:szCs w:val="24"/>
        </w:rPr>
        <w:t xml:space="preserve">istros de las Islas Canarias. </w:t>
      </w:r>
      <w:r w:rsidRPr="003D632B">
        <w:rPr>
          <w:rFonts w:ascii="Times New Roman" w:hAnsi="Times New Roman"/>
          <w:sz w:val="24"/>
          <w:szCs w:val="24"/>
        </w:rPr>
        <w:t>Por estas razones sólo se había producido en Venezuela el azúcar nec</w:t>
      </w:r>
      <w:r w:rsidR="005C2DF2" w:rsidRPr="003D632B">
        <w:rPr>
          <w:rFonts w:ascii="Times New Roman" w:hAnsi="Times New Roman"/>
          <w:sz w:val="24"/>
          <w:szCs w:val="24"/>
        </w:rPr>
        <w:t>esario para el consumo interior</w:t>
      </w:r>
      <w:r w:rsidR="00731D02" w:rsidRPr="003D632B">
        <w:rPr>
          <w:rFonts w:ascii="Times New Roman" w:hAnsi="Times New Roman"/>
          <w:sz w:val="24"/>
          <w:szCs w:val="24"/>
        </w:rPr>
        <w:t xml:space="preserve"> (López Canto, </w:t>
      </w:r>
      <w:r w:rsidR="002E6847">
        <w:rPr>
          <w:rFonts w:ascii="Times New Roman" w:hAnsi="Times New Roman"/>
          <w:sz w:val="24"/>
          <w:szCs w:val="24"/>
        </w:rPr>
        <w:t xml:space="preserve">1973, </w:t>
      </w:r>
      <w:r w:rsidR="00731D02" w:rsidRPr="003D632B">
        <w:rPr>
          <w:rFonts w:ascii="Times New Roman" w:hAnsi="Times New Roman"/>
          <w:sz w:val="24"/>
          <w:szCs w:val="24"/>
        </w:rPr>
        <w:t>129)</w:t>
      </w:r>
      <w:r w:rsidR="005C2DF2" w:rsidRPr="003D632B">
        <w:rPr>
          <w:rFonts w:ascii="Times New Roman" w:hAnsi="Times New Roman"/>
          <w:sz w:val="24"/>
          <w:szCs w:val="24"/>
        </w:rPr>
        <w:t>.</w:t>
      </w:r>
      <w:r w:rsidRPr="003D632B">
        <w:rPr>
          <w:rFonts w:ascii="Times New Roman" w:hAnsi="Times New Roman"/>
          <w:sz w:val="24"/>
          <w:szCs w:val="24"/>
        </w:rPr>
        <w:t xml:space="preserve"> </w:t>
      </w:r>
    </w:p>
    <w:p w:rsidR="00FE078E" w:rsidRPr="003D632B" w:rsidRDefault="00FE078E" w:rsidP="002E6847">
      <w:pPr>
        <w:widowControl w:val="0"/>
        <w:autoSpaceDE w:val="0"/>
        <w:autoSpaceDN w:val="0"/>
        <w:adjustRightInd w:val="0"/>
        <w:spacing w:line="360" w:lineRule="auto"/>
        <w:ind w:firstLine="708"/>
        <w:jc w:val="both"/>
        <w:rPr>
          <w:rFonts w:ascii="Times New Roman" w:hAnsi="Times New Roman"/>
          <w:sz w:val="24"/>
          <w:szCs w:val="24"/>
        </w:rPr>
      </w:pPr>
      <w:r w:rsidRPr="003D632B">
        <w:rPr>
          <w:rFonts w:ascii="Times New Roman" w:hAnsi="Times New Roman"/>
          <w:sz w:val="24"/>
          <w:szCs w:val="24"/>
        </w:rPr>
        <w:t>Para Saavedra, el fomento de la producción y comercialización cañera dependía de incentivos  lo cual suponía corregir la problemática planteada en dos áreas vitales, a saber: La comunicación terrestre: caminos y marítima: navegación por los ríos. La carga tributaria</w:t>
      </w:r>
    </w:p>
    <w:p w:rsidR="00FE078E" w:rsidRPr="003D632B" w:rsidRDefault="00FE078E" w:rsidP="00C77105">
      <w:pPr>
        <w:widowControl w:val="0"/>
        <w:autoSpaceDE w:val="0"/>
        <w:autoSpaceDN w:val="0"/>
        <w:adjustRightInd w:val="0"/>
        <w:spacing w:line="360" w:lineRule="auto"/>
        <w:ind w:firstLine="708"/>
        <w:jc w:val="both"/>
        <w:rPr>
          <w:rFonts w:ascii="Times New Roman" w:hAnsi="Times New Roman"/>
          <w:sz w:val="24"/>
          <w:szCs w:val="24"/>
        </w:rPr>
      </w:pPr>
      <w:r w:rsidRPr="003D632B">
        <w:rPr>
          <w:rFonts w:ascii="Times New Roman" w:hAnsi="Times New Roman"/>
          <w:sz w:val="24"/>
          <w:szCs w:val="24"/>
        </w:rPr>
        <w:t>En efecto, la estructura de las vías terrestres dejaba mucho que  desear, la mayoría de los caminos  en su conjunto eran “riesgosos lentos, estacionales muchos de ellos abiertos por la propia naturaleza, escarpados, hechos a golpe de pico, con puentes improvisados de troncos de árbole</w:t>
      </w:r>
      <w:r w:rsidR="006D1DEB" w:rsidRPr="003D632B">
        <w:rPr>
          <w:rFonts w:ascii="Times New Roman" w:hAnsi="Times New Roman"/>
          <w:sz w:val="24"/>
          <w:szCs w:val="24"/>
        </w:rPr>
        <w:t>s arrastrados por los ríos</w:t>
      </w:r>
      <w:r w:rsidR="00731D02" w:rsidRPr="003D632B">
        <w:rPr>
          <w:rFonts w:ascii="Times New Roman" w:hAnsi="Times New Roman"/>
          <w:sz w:val="24"/>
          <w:szCs w:val="24"/>
        </w:rPr>
        <w:t>” (</w:t>
      </w:r>
      <w:proofErr w:type="spellStart"/>
      <w:r w:rsidR="00731D02" w:rsidRPr="003D632B">
        <w:rPr>
          <w:rFonts w:ascii="Times New Roman" w:hAnsi="Times New Roman"/>
          <w:sz w:val="24"/>
          <w:szCs w:val="24"/>
        </w:rPr>
        <w:t>Idem</w:t>
      </w:r>
      <w:proofErr w:type="spellEnd"/>
      <w:r w:rsidR="00731D02" w:rsidRPr="003D632B">
        <w:rPr>
          <w:rFonts w:ascii="Times New Roman" w:hAnsi="Times New Roman"/>
          <w:sz w:val="24"/>
          <w:szCs w:val="24"/>
        </w:rPr>
        <w:t>)</w:t>
      </w:r>
      <w:r w:rsidR="006D1DEB" w:rsidRPr="003D632B">
        <w:rPr>
          <w:rFonts w:ascii="Times New Roman" w:hAnsi="Times New Roman"/>
          <w:sz w:val="24"/>
          <w:szCs w:val="24"/>
        </w:rPr>
        <w:t>. E</w:t>
      </w:r>
      <w:r w:rsidRPr="003D632B">
        <w:rPr>
          <w:rFonts w:ascii="Times New Roman" w:hAnsi="Times New Roman"/>
          <w:sz w:val="24"/>
          <w:szCs w:val="24"/>
        </w:rPr>
        <w:t xml:space="preserve">stos caminos de </w:t>
      </w:r>
      <w:r w:rsidRPr="003D632B">
        <w:rPr>
          <w:rFonts w:ascii="Times New Roman" w:hAnsi="Times New Roman"/>
          <w:i/>
          <w:iCs/>
          <w:sz w:val="24"/>
          <w:szCs w:val="24"/>
        </w:rPr>
        <w:t xml:space="preserve">recuas </w:t>
      </w:r>
      <w:r w:rsidRPr="003D632B">
        <w:rPr>
          <w:rFonts w:ascii="Times New Roman" w:hAnsi="Times New Roman"/>
          <w:sz w:val="24"/>
          <w:szCs w:val="24"/>
        </w:rPr>
        <w:t>por su misma naturaleza e inexistencia infraestruct</w:t>
      </w:r>
      <w:r w:rsidR="006D1DEB" w:rsidRPr="003D632B">
        <w:rPr>
          <w:rFonts w:ascii="Times New Roman" w:hAnsi="Times New Roman"/>
          <w:sz w:val="24"/>
          <w:szCs w:val="24"/>
        </w:rPr>
        <w:t xml:space="preserve">ural, están muy lejos de ser </w:t>
      </w:r>
      <w:r w:rsidRPr="003D632B">
        <w:rPr>
          <w:rFonts w:ascii="Times New Roman" w:hAnsi="Times New Roman"/>
          <w:sz w:val="24"/>
          <w:szCs w:val="24"/>
        </w:rPr>
        <w:t>un verdade</w:t>
      </w:r>
      <w:r w:rsidR="006D1DEB" w:rsidRPr="003D632B">
        <w:rPr>
          <w:rFonts w:ascii="Times New Roman" w:hAnsi="Times New Roman"/>
          <w:sz w:val="24"/>
          <w:szCs w:val="24"/>
        </w:rPr>
        <w:t xml:space="preserve">ro sistema de comunicación </w:t>
      </w:r>
      <w:r w:rsidR="005C2DF2" w:rsidRPr="003D632B">
        <w:rPr>
          <w:rFonts w:ascii="Times New Roman" w:hAnsi="Times New Roman"/>
          <w:sz w:val="24"/>
          <w:szCs w:val="24"/>
        </w:rPr>
        <w:t xml:space="preserve">vial. </w:t>
      </w:r>
      <w:r w:rsidRPr="003D632B">
        <w:rPr>
          <w:rFonts w:ascii="Times New Roman" w:hAnsi="Times New Roman"/>
          <w:sz w:val="24"/>
          <w:szCs w:val="24"/>
        </w:rPr>
        <w:t xml:space="preserve">La ausencia de una conexión más directa entre </w:t>
      </w:r>
      <w:r w:rsidRPr="003D632B">
        <w:rPr>
          <w:rFonts w:ascii="Times New Roman" w:hAnsi="Times New Roman"/>
          <w:sz w:val="24"/>
          <w:szCs w:val="24"/>
        </w:rPr>
        <w:lastRenderedPageBreak/>
        <w:t xml:space="preserve">los centros de producción y los mercados internos se presentaba como una verdadera traba para el fomento agrícola, sobre todo del rubro azucarero, que dependía de un </w:t>
      </w:r>
      <w:r w:rsidR="006D1DEB" w:rsidRPr="003D632B">
        <w:rPr>
          <w:rFonts w:ascii="Times New Roman" w:hAnsi="Times New Roman"/>
          <w:sz w:val="24"/>
          <w:szCs w:val="24"/>
        </w:rPr>
        <w:t xml:space="preserve">sistema de transporte arcaico  </w:t>
      </w:r>
      <w:r w:rsidRPr="003D632B">
        <w:rPr>
          <w:rFonts w:ascii="Times New Roman" w:hAnsi="Times New Roman"/>
          <w:sz w:val="24"/>
          <w:szCs w:val="24"/>
        </w:rPr>
        <w:t>lento y costoso, a su vez altamente peligroso para p</w:t>
      </w:r>
      <w:r w:rsidR="006D1DEB" w:rsidRPr="003D632B">
        <w:rPr>
          <w:rFonts w:ascii="Times New Roman" w:hAnsi="Times New Roman"/>
          <w:sz w:val="24"/>
          <w:szCs w:val="24"/>
        </w:rPr>
        <w:t>ersonas, animales y mercaderías</w:t>
      </w:r>
      <w:r w:rsidRPr="003D632B">
        <w:rPr>
          <w:rFonts w:ascii="Times New Roman" w:hAnsi="Times New Roman"/>
          <w:sz w:val="24"/>
          <w:szCs w:val="24"/>
        </w:rPr>
        <w:t xml:space="preserve">.     </w:t>
      </w:r>
    </w:p>
    <w:p w:rsidR="006D1DEB" w:rsidRPr="003D632B" w:rsidRDefault="00FE078E" w:rsidP="006D1DEB">
      <w:pPr>
        <w:widowControl w:val="0"/>
        <w:autoSpaceDE w:val="0"/>
        <w:autoSpaceDN w:val="0"/>
        <w:adjustRightInd w:val="0"/>
        <w:spacing w:line="360" w:lineRule="auto"/>
        <w:jc w:val="both"/>
        <w:rPr>
          <w:rFonts w:ascii="Times New Roman" w:hAnsi="Times New Roman"/>
          <w:sz w:val="24"/>
          <w:szCs w:val="24"/>
        </w:rPr>
      </w:pPr>
      <w:r w:rsidRPr="003D632B">
        <w:rPr>
          <w:rFonts w:ascii="Times New Roman" w:hAnsi="Times New Roman"/>
          <w:sz w:val="24"/>
          <w:szCs w:val="24"/>
        </w:rPr>
        <w:tab/>
        <w:t xml:space="preserve">A la problemática del deterioro en las vías de comunicación, se añadía  el de la escasez de madera que se utilizaba en la elaboración de  envases para el transporte de la </w:t>
      </w:r>
      <w:r w:rsidR="005C2DF2" w:rsidRPr="003D632B">
        <w:rPr>
          <w:rFonts w:ascii="Times New Roman" w:hAnsi="Times New Roman"/>
          <w:sz w:val="24"/>
          <w:szCs w:val="24"/>
        </w:rPr>
        <w:t>mercancía.</w:t>
      </w:r>
      <w:r w:rsidRPr="003D632B">
        <w:rPr>
          <w:rFonts w:ascii="Times New Roman" w:hAnsi="Times New Roman"/>
          <w:sz w:val="24"/>
          <w:szCs w:val="24"/>
        </w:rPr>
        <w:t xml:space="preserve"> En tal se</w:t>
      </w:r>
      <w:r w:rsidR="005C2DF2" w:rsidRPr="003D632B">
        <w:rPr>
          <w:rFonts w:ascii="Times New Roman" w:hAnsi="Times New Roman"/>
          <w:sz w:val="24"/>
          <w:szCs w:val="24"/>
        </w:rPr>
        <w:t xml:space="preserve">ntido, pensó Saavedra utilizar </w:t>
      </w:r>
      <w:r w:rsidRPr="003D632B">
        <w:rPr>
          <w:rFonts w:ascii="Times New Roman" w:hAnsi="Times New Roman"/>
          <w:sz w:val="24"/>
          <w:szCs w:val="24"/>
        </w:rPr>
        <w:t>los barriles de harina para su comercialización, pero, como eran muy pocos, su extracción no compensaba.</w:t>
      </w:r>
      <w:r w:rsidR="006D1DEB" w:rsidRPr="003D632B">
        <w:rPr>
          <w:rFonts w:ascii="Times New Roman" w:hAnsi="Times New Roman"/>
          <w:sz w:val="24"/>
          <w:szCs w:val="24"/>
        </w:rPr>
        <w:t xml:space="preserve"> </w:t>
      </w:r>
      <w:r w:rsidRPr="003D632B">
        <w:rPr>
          <w:rFonts w:ascii="Times New Roman" w:hAnsi="Times New Roman"/>
          <w:sz w:val="24"/>
          <w:szCs w:val="24"/>
        </w:rPr>
        <w:t xml:space="preserve">Por otra parte, directamente vinculado con el problema del transporte, estaba el de las mulas,  éstas tenían mucha demanda en las islas no españolas, sobre todo francesas, para los ingenios de azúcar. </w:t>
      </w:r>
    </w:p>
    <w:p w:rsidR="00805844" w:rsidRPr="003D632B" w:rsidRDefault="00FE078E" w:rsidP="006D1DEB">
      <w:pPr>
        <w:widowControl w:val="0"/>
        <w:autoSpaceDE w:val="0"/>
        <w:autoSpaceDN w:val="0"/>
        <w:adjustRightInd w:val="0"/>
        <w:spacing w:line="360" w:lineRule="auto"/>
        <w:ind w:firstLine="708"/>
        <w:jc w:val="both"/>
        <w:rPr>
          <w:rFonts w:ascii="Times New Roman" w:hAnsi="Times New Roman"/>
          <w:sz w:val="24"/>
          <w:szCs w:val="24"/>
        </w:rPr>
      </w:pPr>
      <w:r w:rsidRPr="003D632B">
        <w:rPr>
          <w:rFonts w:ascii="Times New Roman" w:hAnsi="Times New Roman"/>
          <w:sz w:val="24"/>
          <w:szCs w:val="24"/>
        </w:rPr>
        <w:t>En todo el territorio venezolano las recuas de mulas y burros transportaban cacao, azúcar, café y todos aquellos productos agrícolas de</w:t>
      </w:r>
      <w:r w:rsidR="006D1DEB" w:rsidRPr="003D632B">
        <w:rPr>
          <w:rFonts w:ascii="Times New Roman" w:hAnsi="Times New Roman"/>
          <w:sz w:val="24"/>
          <w:szCs w:val="24"/>
        </w:rPr>
        <w:t xml:space="preserve"> </w:t>
      </w:r>
      <w:r w:rsidR="00805844" w:rsidRPr="003D632B">
        <w:rPr>
          <w:rFonts w:ascii="Times New Roman" w:hAnsi="Times New Roman"/>
          <w:sz w:val="24"/>
          <w:szCs w:val="24"/>
        </w:rPr>
        <w:t>plantación destinados a satisfacerlas demandas regionales. Su valor era muy preciado en los ingenios como fuerza de tracción, a tal punto había llegado la demanda antillana de mulas, sobre todo a nivel del contrabando, que Saavedra, en su afán de proteger a los hacendados adscritos a su jurisdicción…” hubo de adoptar medidas severas para el control del contrabando… que se hacía por vía marítima, a través de una complicada operación que comprendía el traslado del animal hasta la costa y de allí hasta una embarcación estratégicamente ubicada; el transporte del animal se hacía en una angosta piragua y al llegar a las embarcaciones cada mula, maniatada, era izada con largas sogas hasta llegar a la cubierta, lue</w:t>
      </w:r>
      <w:r w:rsidR="00731D02" w:rsidRPr="003D632B">
        <w:rPr>
          <w:rFonts w:ascii="Times New Roman" w:hAnsi="Times New Roman"/>
          <w:sz w:val="24"/>
          <w:szCs w:val="24"/>
        </w:rPr>
        <w:t>go la escondían en las bodegas” (</w:t>
      </w:r>
      <w:proofErr w:type="spellStart"/>
      <w:r w:rsidR="00731D02" w:rsidRPr="003D632B">
        <w:rPr>
          <w:rFonts w:ascii="Times New Roman" w:hAnsi="Times New Roman"/>
          <w:sz w:val="24"/>
          <w:szCs w:val="24"/>
        </w:rPr>
        <w:t>Idem</w:t>
      </w:r>
      <w:proofErr w:type="spellEnd"/>
      <w:r w:rsidR="00731D02" w:rsidRPr="003D632B">
        <w:rPr>
          <w:rFonts w:ascii="Times New Roman" w:hAnsi="Times New Roman"/>
          <w:sz w:val="24"/>
          <w:szCs w:val="24"/>
        </w:rPr>
        <w:t>, 132)</w:t>
      </w:r>
      <w:r w:rsidR="00805844" w:rsidRPr="003D632B">
        <w:rPr>
          <w:rFonts w:ascii="Times New Roman" w:hAnsi="Times New Roman"/>
          <w:sz w:val="24"/>
          <w:szCs w:val="24"/>
        </w:rPr>
        <w:t xml:space="preserve"> esta operación se repetía en una proporción de 80 a 100 veces por cargamento y,  a pesar de la complejidad de la misma, de acuerdo con el informe del intendente: ” todos los años salían frecuentemente por </w:t>
      </w:r>
      <w:r w:rsidR="006D1DEB" w:rsidRPr="003D632B">
        <w:rPr>
          <w:rFonts w:ascii="Times New Roman" w:hAnsi="Times New Roman"/>
          <w:sz w:val="24"/>
          <w:szCs w:val="24"/>
        </w:rPr>
        <w:t>mar más de 8.000 cabezas “con</w:t>
      </w:r>
      <w:r w:rsidR="00805844" w:rsidRPr="003D632B">
        <w:rPr>
          <w:rFonts w:ascii="Times New Roman" w:hAnsi="Times New Roman"/>
          <w:sz w:val="24"/>
          <w:szCs w:val="24"/>
        </w:rPr>
        <w:t xml:space="preserve"> destino a las islas francesas del Caribe. </w:t>
      </w:r>
      <w:r w:rsidR="00731D02" w:rsidRPr="003D632B">
        <w:rPr>
          <w:rFonts w:ascii="Times New Roman" w:hAnsi="Times New Roman"/>
          <w:sz w:val="24"/>
          <w:szCs w:val="24"/>
        </w:rPr>
        <w:t>(</w:t>
      </w:r>
      <w:proofErr w:type="spellStart"/>
      <w:r w:rsidR="00731D02" w:rsidRPr="003D632B">
        <w:rPr>
          <w:rFonts w:ascii="Times New Roman" w:hAnsi="Times New Roman"/>
          <w:sz w:val="24"/>
          <w:szCs w:val="24"/>
        </w:rPr>
        <w:t>Idem</w:t>
      </w:r>
      <w:proofErr w:type="spellEnd"/>
      <w:r w:rsidR="00FB4C4E" w:rsidRPr="003D632B">
        <w:rPr>
          <w:rFonts w:ascii="Times New Roman" w:hAnsi="Times New Roman"/>
          <w:sz w:val="24"/>
          <w:szCs w:val="24"/>
        </w:rPr>
        <w:t>)</w:t>
      </w:r>
    </w:p>
    <w:p w:rsidR="00805844" w:rsidRPr="003D632B" w:rsidRDefault="00805844" w:rsidP="00805844">
      <w:pPr>
        <w:widowControl w:val="0"/>
        <w:autoSpaceDE w:val="0"/>
        <w:autoSpaceDN w:val="0"/>
        <w:adjustRightInd w:val="0"/>
        <w:spacing w:line="360" w:lineRule="auto"/>
        <w:ind w:firstLine="720"/>
        <w:jc w:val="both"/>
        <w:rPr>
          <w:rFonts w:ascii="Times New Roman" w:hAnsi="Times New Roman"/>
          <w:sz w:val="24"/>
          <w:szCs w:val="24"/>
        </w:rPr>
      </w:pPr>
      <w:r w:rsidRPr="003D632B">
        <w:rPr>
          <w:rFonts w:ascii="Times New Roman" w:hAnsi="Times New Roman"/>
          <w:sz w:val="24"/>
          <w:szCs w:val="24"/>
        </w:rPr>
        <w:t xml:space="preserve">Una de las medidas más drásticas del intendente, fue precisamente la </w:t>
      </w:r>
      <w:r w:rsidR="00C77105" w:rsidRPr="003D632B">
        <w:rPr>
          <w:rFonts w:ascii="Times New Roman" w:hAnsi="Times New Roman"/>
          <w:sz w:val="24"/>
          <w:szCs w:val="24"/>
        </w:rPr>
        <w:t xml:space="preserve">de </w:t>
      </w:r>
      <w:r w:rsidRPr="003D632B">
        <w:rPr>
          <w:rFonts w:ascii="Times New Roman" w:hAnsi="Times New Roman"/>
          <w:sz w:val="24"/>
          <w:szCs w:val="24"/>
        </w:rPr>
        <w:t xml:space="preserve">perseguir el contrabando y llegar, inclusive, a  prohibir el tráfico comercial de mulas con destino al Caribe, sin embargo, esta medida fue rápidamente reconsiderada y suprimida al comprender que, sin el estimulo de la exportación, la producción de ganado mular decaería progresivamente, hecho que quedó reflejado, en 1788, en una referencia del gobernador de Guayana, Miguel </w:t>
      </w:r>
      <w:proofErr w:type="spellStart"/>
      <w:r w:rsidRPr="003D632B">
        <w:rPr>
          <w:rFonts w:ascii="Times New Roman" w:hAnsi="Times New Roman"/>
          <w:sz w:val="24"/>
          <w:szCs w:val="24"/>
        </w:rPr>
        <w:t>Marmión</w:t>
      </w:r>
      <w:proofErr w:type="spellEnd"/>
      <w:r w:rsidRPr="003D632B">
        <w:rPr>
          <w:rFonts w:ascii="Times New Roman" w:hAnsi="Times New Roman"/>
          <w:sz w:val="24"/>
          <w:szCs w:val="24"/>
        </w:rPr>
        <w:t xml:space="preserve">, según la cual “ el comercio de mulas constituía uno de los principales renglones de exportación de esa provincia, de </w:t>
      </w:r>
      <w:r w:rsidRPr="003D632B">
        <w:rPr>
          <w:rFonts w:ascii="Times New Roman" w:hAnsi="Times New Roman"/>
          <w:sz w:val="24"/>
          <w:szCs w:val="24"/>
        </w:rPr>
        <w:lastRenderedPageBreak/>
        <w:t>donde eran enviadas a Cuba”</w:t>
      </w:r>
      <w:r w:rsidR="00FB4C4E" w:rsidRPr="003D632B">
        <w:rPr>
          <w:rFonts w:ascii="Times New Roman" w:hAnsi="Times New Roman"/>
          <w:sz w:val="24"/>
          <w:szCs w:val="24"/>
        </w:rPr>
        <w:t xml:space="preserve"> (</w:t>
      </w:r>
      <w:r w:rsidR="002E6847">
        <w:rPr>
          <w:rFonts w:ascii="Times New Roman" w:hAnsi="Times New Roman"/>
          <w:sz w:val="24"/>
          <w:szCs w:val="24"/>
        </w:rPr>
        <w:t>Tavera M,</w:t>
      </w:r>
      <w:r w:rsidR="00731D02" w:rsidRPr="003D632B">
        <w:rPr>
          <w:rFonts w:ascii="Times New Roman" w:hAnsi="Times New Roman"/>
          <w:sz w:val="24"/>
          <w:szCs w:val="24"/>
        </w:rPr>
        <w:t xml:space="preserve"> </w:t>
      </w:r>
      <w:r w:rsidR="002E6847">
        <w:rPr>
          <w:rFonts w:ascii="Times New Roman" w:hAnsi="Times New Roman"/>
          <w:sz w:val="24"/>
          <w:szCs w:val="24"/>
        </w:rPr>
        <w:t xml:space="preserve">1995, </w:t>
      </w:r>
      <w:r w:rsidR="00731D02" w:rsidRPr="003D632B">
        <w:rPr>
          <w:rFonts w:ascii="Times New Roman" w:hAnsi="Times New Roman"/>
          <w:sz w:val="24"/>
          <w:szCs w:val="24"/>
        </w:rPr>
        <w:t>24</w:t>
      </w:r>
      <w:r w:rsidR="00FB4C4E" w:rsidRPr="003D632B">
        <w:rPr>
          <w:rFonts w:ascii="Times New Roman" w:hAnsi="Times New Roman"/>
          <w:sz w:val="24"/>
          <w:szCs w:val="24"/>
        </w:rPr>
        <w:t>)</w:t>
      </w:r>
      <w:r w:rsidRPr="003D632B">
        <w:rPr>
          <w:rFonts w:ascii="Times New Roman" w:hAnsi="Times New Roman"/>
          <w:sz w:val="24"/>
          <w:szCs w:val="24"/>
        </w:rPr>
        <w:t xml:space="preserve">   </w:t>
      </w:r>
    </w:p>
    <w:p w:rsidR="00805844" w:rsidRPr="003D632B" w:rsidRDefault="00805844" w:rsidP="00FB4C4E">
      <w:pPr>
        <w:widowControl w:val="0"/>
        <w:autoSpaceDE w:val="0"/>
        <w:autoSpaceDN w:val="0"/>
        <w:adjustRightInd w:val="0"/>
        <w:spacing w:line="360" w:lineRule="auto"/>
        <w:jc w:val="both"/>
        <w:rPr>
          <w:rFonts w:ascii="Times New Roman" w:hAnsi="Times New Roman"/>
          <w:sz w:val="24"/>
          <w:szCs w:val="24"/>
        </w:rPr>
      </w:pPr>
      <w:r w:rsidRPr="003D632B">
        <w:rPr>
          <w:rFonts w:ascii="Times New Roman" w:hAnsi="Times New Roman"/>
          <w:sz w:val="24"/>
          <w:szCs w:val="24"/>
        </w:rPr>
        <w:tab/>
        <w:t xml:space="preserve"> Con la misma agudeza evaluó, igualmente, el problema de la carga impositiva que la Metrópoli aplicaba a la producción de caña dulce y sus derivados, a lo largo de su recorrido. El cobro de las alcabalas, encarecía de tal manera el precio final de los productos, que el margen de ganancia resultaba por demás inferior a las expectativas de los trapicheros</w:t>
      </w:r>
      <w:proofErr w:type="gramStart"/>
      <w:r w:rsidRPr="003D632B">
        <w:rPr>
          <w:rFonts w:ascii="Times New Roman" w:hAnsi="Times New Roman"/>
          <w:sz w:val="24"/>
          <w:szCs w:val="24"/>
        </w:rPr>
        <w:t>..</w:t>
      </w:r>
      <w:proofErr w:type="gramEnd"/>
      <w:r w:rsidRPr="003D632B">
        <w:rPr>
          <w:rFonts w:ascii="Times New Roman" w:hAnsi="Times New Roman"/>
          <w:sz w:val="24"/>
          <w:szCs w:val="24"/>
        </w:rPr>
        <w:t xml:space="preserve"> </w:t>
      </w:r>
      <w:r w:rsidR="00FB4C4E" w:rsidRPr="003D632B">
        <w:rPr>
          <w:rFonts w:ascii="Times New Roman" w:hAnsi="Times New Roman"/>
          <w:sz w:val="24"/>
          <w:szCs w:val="24"/>
        </w:rPr>
        <w:t xml:space="preserve"> </w:t>
      </w:r>
      <w:r w:rsidRPr="003D632B">
        <w:rPr>
          <w:rFonts w:ascii="Times New Roman" w:hAnsi="Times New Roman"/>
          <w:sz w:val="24"/>
          <w:szCs w:val="24"/>
        </w:rPr>
        <w:t>A pesar de que en la Real Orden de 8 de junio de 1777, remitida por el Secretario de Indias José de Gál</w:t>
      </w:r>
      <w:r w:rsidR="00E23D4D" w:rsidRPr="003D632B">
        <w:rPr>
          <w:rFonts w:ascii="Times New Roman" w:hAnsi="Times New Roman"/>
          <w:sz w:val="24"/>
          <w:szCs w:val="24"/>
        </w:rPr>
        <w:t xml:space="preserve">vez al Primer Intendente </w:t>
      </w:r>
      <w:proofErr w:type="spellStart"/>
      <w:r w:rsidR="00E23D4D" w:rsidRPr="003D632B">
        <w:rPr>
          <w:rFonts w:ascii="Times New Roman" w:hAnsi="Times New Roman"/>
          <w:sz w:val="24"/>
          <w:szCs w:val="24"/>
        </w:rPr>
        <w:t>Abalos</w:t>
      </w:r>
      <w:proofErr w:type="spellEnd"/>
      <w:r w:rsidRPr="003D632B">
        <w:rPr>
          <w:rFonts w:ascii="Times New Roman" w:hAnsi="Times New Roman"/>
          <w:sz w:val="24"/>
          <w:szCs w:val="24"/>
        </w:rPr>
        <w:t>, se estipulaba que “el azúcar sólo pagaría de derechos 4,5 pesos por caja de 16 arrobas por una sola vez.</w:t>
      </w:r>
      <w:r w:rsidR="00731D02" w:rsidRPr="003D632B">
        <w:rPr>
          <w:rFonts w:ascii="Times New Roman" w:hAnsi="Times New Roman"/>
          <w:sz w:val="24"/>
          <w:szCs w:val="24"/>
        </w:rPr>
        <w:t>(</w:t>
      </w:r>
      <w:proofErr w:type="spellStart"/>
      <w:r w:rsidR="00731D02" w:rsidRPr="003D632B">
        <w:rPr>
          <w:rFonts w:ascii="Times New Roman" w:hAnsi="Times New Roman"/>
          <w:sz w:val="24"/>
          <w:szCs w:val="24"/>
        </w:rPr>
        <w:t>Idem</w:t>
      </w:r>
      <w:proofErr w:type="spellEnd"/>
      <w:r w:rsidR="00FB4C4E" w:rsidRPr="003D632B">
        <w:rPr>
          <w:rFonts w:ascii="Times New Roman" w:hAnsi="Times New Roman"/>
          <w:sz w:val="24"/>
          <w:szCs w:val="24"/>
        </w:rPr>
        <w:t>)</w:t>
      </w:r>
      <w:r w:rsidRPr="003D632B">
        <w:rPr>
          <w:rFonts w:ascii="Times New Roman" w:hAnsi="Times New Roman"/>
          <w:sz w:val="24"/>
          <w:szCs w:val="24"/>
        </w:rPr>
        <w:t xml:space="preserve">, ratificado por el Reglamento de Libre Comercio entre la corona y sus colonias hispanoamericanas de 1778,  que establecía, tanto para el azúcar como para los otros frutos llevados a España, el pago </w:t>
      </w:r>
      <w:r w:rsidRPr="003D632B">
        <w:rPr>
          <w:rFonts w:ascii="Times New Roman" w:hAnsi="Times New Roman"/>
          <w:i/>
          <w:iCs/>
          <w:sz w:val="24"/>
          <w:szCs w:val="24"/>
        </w:rPr>
        <w:t>único</w:t>
      </w:r>
      <w:r w:rsidRPr="003D632B">
        <w:rPr>
          <w:rFonts w:ascii="Times New Roman" w:hAnsi="Times New Roman"/>
          <w:sz w:val="24"/>
          <w:szCs w:val="24"/>
        </w:rPr>
        <w:t xml:space="preserve"> del impuesto conocido como </w:t>
      </w:r>
      <w:r w:rsidRPr="003D632B">
        <w:rPr>
          <w:rFonts w:ascii="Times New Roman" w:hAnsi="Times New Roman"/>
          <w:bCs/>
          <w:i/>
          <w:iCs/>
          <w:sz w:val="24"/>
          <w:szCs w:val="24"/>
        </w:rPr>
        <w:t>almojarifazgo</w:t>
      </w:r>
      <w:r w:rsidRPr="003D632B">
        <w:rPr>
          <w:rFonts w:ascii="Times New Roman" w:hAnsi="Times New Roman"/>
          <w:sz w:val="24"/>
          <w:szCs w:val="24"/>
        </w:rPr>
        <w:t xml:space="preserve">  quedando exenta del pago de entrada y salida de las Provincias, que constituían las alcabalas,  los trapicheros debían cancelar además del almojarifazgo:</w:t>
      </w:r>
    </w:p>
    <w:p w:rsidR="00FB4C4E" w:rsidRPr="003D632B" w:rsidRDefault="00805844" w:rsidP="00FB4C4E">
      <w:pPr>
        <w:widowControl w:val="0"/>
        <w:autoSpaceDE w:val="0"/>
        <w:autoSpaceDN w:val="0"/>
        <w:adjustRightInd w:val="0"/>
        <w:spacing w:line="360" w:lineRule="auto"/>
        <w:ind w:left="1080"/>
        <w:jc w:val="both"/>
        <w:rPr>
          <w:rFonts w:ascii="Times New Roman" w:hAnsi="Times New Roman"/>
          <w:sz w:val="24"/>
          <w:szCs w:val="24"/>
        </w:rPr>
      </w:pPr>
      <w:r w:rsidRPr="003D632B">
        <w:rPr>
          <w:rFonts w:ascii="Times New Roman" w:hAnsi="Times New Roman"/>
          <w:sz w:val="24"/>
          <w:szCs w:val="24"/>
        </w:rPr>
        <w:t>El diezmo.</w:t>
      </w:r>
    </w:p>
    <w:p w:rsidR="00805844" w:rsidRPr="003D632B" w:rsidRDefault="00805844" w:rsidP="00FB4C4E">
      <w:pPr>
        <w:widowControl w:val="0"/>
        <w:autoSpaceDE w:val="0"/>
        <w:autoSpaceDN w:val="0"/>
        <w:adjustRightInd w:val="0"/>
        <w:spacing w:line="360" w:lineRule="auto"/>
        <w:ind w:left="1080"/>
        <w:jc w:val="both"/>
        <w:rPr>
          <w:rFonts w:ascii="Times New Roman" w:hAnsi="Times New Roman"/>
          <w:sz w:val="24"/>
          <w:szCs w:val="24"/>
        </w:rPr>
      </w:pPr>
      <w:r w:rsidRPr="003D632B">
        <w:rPr>
          <w:rFonts w:ascii="Times New Roman" w:hAnsi="Times New Roman"/>
          <w:sz w:val="24"/>
          <w:szCs w:val="24"/>
        </w:rPr>
        <w:t xml:space="preserve"> El 5% de alcabala cuando se importaba para venta en Caracas.</w:t>
      </w:r>
    </w:p>
    <w:p w:rsidR="00805844" w:rsidRPr="003D632B" w:rsidRDefault="00FB4C4E" w:rsidP="00FB4C4E">
      <w:pPr>
        <w:widowControl w:val="0"/>
        <w:autoSpaceDE w:val="0"/>
        <w:autoSpaceDN w:val="0"/>
        <w:adjustRightInd w:val="0"/>
        <w:spacing w:after="0" w:line="360" w:lineRule="auto"/>
        <w:jc w:val="both"/>
        <w:rPr>
          <w:rFonts w:ascii="Times New Roman" w:hAnsi="Times New Roman"/>
          <w:sz w:val="24"/>
          <w:szCs w:val="24"/>
        </w:rPr>
      </w:pPr>
      <w:r w:rsidRPr="003D632B">
        <w:rPr>
          <w:rFonts w:ascii="Times New Roman" w:hAnsi="Times New Roman"/>
          <w:sz w:val="24"/>
          <w:szCs w:val="24"/>
        </w:rPr>
        <w:t xml:space="preserve">                  </w:t>
      </w:r>
      <w:r w:rsidR="00805844" w:rsidRPr="003D632B">
        <w:rPr>
          <w:rFonts w:ascii="Times New Roman" w:hAnsi="Times New Roman"/>
          <w:sz w:val="24"/>
          <w:szCs w:val="24"/>
        </w:rPr>
        <w:t>El 6% del derecho del “Impuesto Nuevo”.</w:t>
      </w:r>
    </w:p>
    <w:p w:rsidR="00805844" w:rsidRPr="003D632B" w:rsidRDefault="00805844" w:rsidP="00FB4C4E">
      <w:pPr>
        <w:widowControl w:val="0"/>
        <w:autoSpaceDE w:val="0"/>
        <w:autoSpaceDN w:val="0"/>
        <w:adjustRightInd w:val="0"/>
        <w:spacing w:after="0" w:line="360" w:lineRule="auto"/>
        <w:ind w:left="1080"/>
        <w:jc w:val="both"/>
        <w:rPr>
          <w:rFonts w:ascii="Times New Roman" w:hAnsi="Times New Roman"/>
          <w:sz w:val="24"/>
          <w:szCs w:val="24"/>
        </w:rPr>
      </w:pPr>
      <w:r w:rsidRPr="003D632B">
        <w:rPr>
          <w:rFonts w:ascii="Times New Roman" w:hAnsi="Times New Roman"/>
          <w:sz w:val="24"/>
          <w:szCs w:val="24"/>
        </w:rPr>
        <w:t>El 4% de alcabala de mar por su extracción.</w:t>
      </w:r>
    </w:p>
    <w:p w:rsidR="00805844" w:rsidRPr="003D632B" w:rsidRDefault="00805844" w:rsidP="00FB4C4E">
      <w:pPr>
        <w:widowControl w:val="0"/>
        <w:autoSpaceDE w:val="0"/>
        <w:autoSpaceDN w:val="0"/>
        <w:adjustRightInd w:val="0"/>
        <w:spacing w:after="0" w:line="360" w:lineRule="auto"/>
        <w:ind w:left="1080"/>
        <w:jc w:val="both"/>
        <w:rPr>
          <w:rFonts w:ascii="Times New Roman" w:hAnsi="Times New Roman"/>
          <w:sz w:val="24"/>
          <w:szCs w:val="24"/>
        </w:rPr>
      </w:pPr>
      <w:r w:rsidRPr="003D632B">
        <w:rPr>
          <w:rFonts w:ascii="Times New Roman" w:hAnsi="Times New Roman"/>
          <w:sz w:val="24"/>
          <w:szCs w:val="24"/>
        </w:rPr>
        <w:t>Del 6 al 7% de la asignación para la armada.</w:t>
      </w:r>
      <w:r w:rsidR="00FB4C4E" w:rsidRPr="003D632B">
        <w:rPr>
          <w:rFonts w:ascii="Times New Roman" w:hAnsi="Times New Roman"/>
          <w:sz w:val="24"/>
          <w:szCs w:val="24"/>
        </w:rPr>
        <w:t xml:space="preserve"> A esto se sumaban</w:t>
      </w:r>
      <w:r w:rsidRPr="003D632B">
        <w:rPr>
          <w:rFonts w:ascii="Times New Roman" w:hAnsi="Times New Roman"/>
          <w:sz w:val="24"/>
          <w:szCs w:val="24"/>
        </w:rPr>
        <w:t xml:space="preserve"> dos impuestos más para el mantenimiento del resg</w:t>
      </w:r>
      <w:r w:rsidR="00731D02" w:rsidRPr="003D632B">
        <w:rPr>
          <w:rFonts w:ascii="Times New Roman" w:hAnsi="Times New Roman"/>
          <w:sz w:val="24"/>
          <w:szCs w:val="24"/>
        </w:rPr>
        <w:t xml:space="preserve">uardo marítimo de las    costas (López C, </w:t>
      </w:r>
      <w:r w:rsidR="00DB60BD">
        <w:rPr>
          <w:rFonts w:ascii="Times New Roman" w:hAnsi="Times New Roman"/>
          <w:sz w:val="24"/>
          <w:szCs w:val="24"/>
        </w:rPr>
        <w:t>1973,</w:t>
      </w:r>
      <w:r w:rsidR="00731D02" w:rsidRPr="003D632B">
        <w:rPr>
          <w:rFonts w:ascii="Times New Roman" w:hAnsi="Times New Roman"/>
          <w:sz w:val="24"/>
          <w:szCs w:val="24"/>
        </w:rPr>
        <w:t>32)</w:t>
      </w:r>
    </w:p>
    <w:p w:rsidR="00805844" w:rsidRPr="003D632B" w:rsidRDefault="00FB4C4E" w:rsidP="00805844">
      <w:pPr>
        <w:widowControl w:val="0"/>
        <w:autoSpaceDE w:val="0"/>
        <w:autoSpaceDN w:val="0"/>
        <w:adjustRightInd w:val="0"/>
        <w:spacing w:line="360" w:lineRule="auto"/>
        <w:ind w:firstLine="720"/>
        <w:jc w:val="both"/>
        <w:rPr>
          <w:rFonts w:ascii="Times New Roman" w:hAnsi="Times New Roman"/>
          <w:sz w:val="24"/>
          <w:szCs w:val="24"/>
        </w:rPr>
      </w:pPr>
      <w:r w:rsidRPr="003D632B">
        <w:rPr>
          <w:rFonts w:ascii="Times New Roman" w:hAnsi="Times New Roman"/>
          <w:sz w:val="24"/>
          <w:szCs w:val="24"/>
        </w:rPr>
        <w:t xml:space="preserve"> En este aspecto, u</w:t>
      </w:r>
      <w:r w:rsidR="00805844" w:rsidRPr="003D632B">
        <w:rPr>
          <w:rFonts w:ascii="Times New Roman" w:hAnsi="Times New Roman"/>
          <w:sz w:val="24"/>
          <w:szCs w:val="24"/>
        </w:rPr>
        <w:t xml:space="preserve">no de los grandes logros de Saavedra en pro del desarrollo de la producción de azúcar en Venezuela, vino dado por la derogación del llamado </w:t>
      </w:r>
      <w:r w:rsidR="00805844" w:rsidRPr="003D632B">
        <w:rPr>
          <w:rFonts w:ascii="Times New Roman" w:hAnsi="Times New Roman"/>
          <w:i/>
          <w:sz w:val="24"/>
          <w:szCs w:val="24"/>
        </w:rPr>
        <w:t xml:space="preserve"> Nuevo Impuesto</w:t>
      </w:r>
      <w:r w:rsidR="00805844" w:rsidRPr="003D632B">
        <w:rPr>
          <w:rFonts w:ascii="Times New Roman" w:hAnsi="Times New Roman"/>
          <w:sz w:val="24"/>
          <w:szCs w:val="24"/>
        </w:rPr>
        <w:t>,  la regulación del cobro de alcabala, y, además del empeño en dar cumplimiento a la Real Orden de 1777 que igualaba el azúcar de la Provincia con la de Cuba respecto a las condiciones de comercio,  aliviando así la carga impositiva, con lo que ayudó al aumento considerable de la producción en los años siguientes.”</w:t>
      </w:r>
      <w:r w:rsidR="00805844" w:rsidRPr="003D632B">
        <w:rPr>
          <w:rStyle w:val="Refdenotaalpie"/>
          <w:rFonts w:ascii="Times New Roman" w:hAnsi="Times New Roman"/>
          <w:sz w:val="24"/>
          <w:szCs w:val="24"/>
        </w:rPr>
        <w:footnoteRef/>
      </w:r>
      <w:r w:rsidR="00805844" w:rsidRPr="003D632B">
        <w:rPr>
          <w:rFonts w:ascii="Times New Roman" w:hAnsi="Times New Roman"/>
          <w:sz w:val="24"/>
          <w:szCs w:val="24"/>
        </w:rPr>
        <w:t>En efecto, con base en un estudio de la época se observa que las medidas llegaron a surtir cierto efecto positivo pues si bien para “1775 sólo salieron de sus puertos 6 arrobas… en 1786 se alcanzó la cantidad de 363 arrobas</w:t>
      </w:r>
      <w:r w:rsidRPr="003D632B">
        <w:rPr>
          <w:rFonts w:ascii="Times New Roman" w:hAnsi="Times New Roman"/>
          <w:sz w:val="24"/>
          <w:szCs w:val="24"/>
        </w:rPr>
        <w:t xml:space="preserve"> </w:t>
      </w:r>
      <w:r w:rsidR="00731D02" w:rsidRPr="003D632B">
        <w:rPr>
          <w:rFonts w:ascii="Times New Roman" w:hAnsi="Times New Roman"/>
          <w:sz w:val="24"/>
          <w:szCs w:val="24"/>
        </w:rPr>
        <w:t>(</w:t>
      </w:r>
      <w:proofErr w:type="spellStart"/>
      <w:r w:rsidR="00731D02" w:rsidRPr="003D632B">
        <w:rPr>
          <w:rFonts w:ascii="Times New Roman" w:hAnsi="Times New Roman"/>
          <w:sz w:val="24"/>
          <w:szCs w:val="24"/>
        </w:rPr>
        <w:t>Idem</w:t>
      </w:r>
      <w:proofErr w:type="spellEnd"/>
      <w:r w:rsidR="003C2315" w:rsidRPr="003D632B">
        <w:rPr>
          <w:rFonts w:ascii="Times New Roman" w:hAnsi="Times New Roman"/>
          <w:sz w:val="24"/>
          <w:szCs w:val="24"/>
        </w:rPr>
        <w:t>. 92</w:t>
      </w:r>
      <w:r w:rsidRPr="003D632B">
        <w:rPr>
          <w:rFonts w:ascii="Times New Roman" w:hAnsi="Times New Roman"/>
          <w:sz w:val="24"/>
          <w:szCs w:val="24"/>
        </w:rPr>
        <w:t>)</w:t>
      </w:r>
    </w:p>
    <w:p w:rsidR="00805844" w:rsidRPr="00DB60BD" w:rsidRDefault="00805844" w:rsidP="00FB4C4E">
      <w:pPr>
        <w:widowControl w:val="0"/>
        <w:autoSpaceDE w:val="0"/>
        <w:autoSpaceDN w:val="0"/>
        <w:adjustRightInd w:val="0"/>
        <w:spacing w:line="360" w:lineRule="auto"/>
        <w:ind w:firstLine="708"/>
        <w:jc w:val="both"/>
        <w:rPr>
          <w:rFonts w:ascii="Times New Roman" w:hAnsi="Times New Roman"/>
          <w:sz w:val="24"/>
          <w:szCs w:val="24"/>
        </w:rPr>
      </w:pPr>
      <w:r w:rsidRPr="003D632B">
        <w:rPr>
          <w:rFonts w:ascii="Times New Roman" w:hAnsi="Times New Roman"/>
          <w:sz w:val="24"/>
          <w:szCs w:val="24"/>
        </w:rPr>
        <w:t xml:space="preserve">En este aspecto vale destacar un elemento de análisis por demás singular que se presenta como una “carga” para los hacendados, se trata de los llamados Censos </w:t>
      </w:r>
      <w:r w:rsidRPr="003D632B">
        <w:rPr>
          <w:rFonts w:ascii="Times New Roman" w:hAnsi="Times New Roman"/>
          <w:sz w:val="24"/>
          <w:szCs w:val="24"/>
        </w:rPr>
        <w:lastRenderedPageBreak/>
        <w:t>religiosos o hipotecas, considerados como factor incidente en el patrón de estancamiento que caracterizaba a la producción azucarera colonial, al  constituir una carga para los trapicheros. En este particular, al comparar los impuestos co</w:t>
      </w:r>
      <w:r w:rsidR="00731D02" w:rsidRPr="003D632B">
        <w:rPr>
          <w:rFonts w:ascii="Times New Roman" w:hAnsi="Times New Roman"/>
          <w:sz w:val="24"/>
          <w:szCs w:val="24"/>
        </w:rPr>
        <w:t>n las hip</w:t>
      </w:r>
      <w:r w:rsidR="00EA0A1D" w:rsidRPr="003D632B">
        <w:rPr>
          <w:rFonts w:ascii="Times New Roman" w:hAnsi="Times New Roman"/>
          <w:sz w:val="24"/>
          <w:szCs w:val="24"/>
        </w:rPr>
        <w:t>otecas refiere…”</w:t>
      </w:r>
      <w:r w:rsidRPr="003D632B">
        <w:rPr>
          <w:rFonts w:ascii="Times New Roman" w:hAnsi="Times New Roman"/>
          <w:sz w:val="24"/>
          <w:szCs w:val="24"/>
        </w:rPr>
        <w:t>El cinco por ciento que se paga al rey sobre la renta, por el derecho de alcabala y los diezmos no acarrean tantos perjuicios a la agricultura como las hipotecas, porque no se perciben sino sobre los productos y por consiguiente están en proporción a ellos; mientras que los intereses de las hipotecas son siempre los mismos, aunque el año haya sido de abundancia o de escasez. Con base en este planteamiento la pérdida de dos o tres cosechas redundaría en la ruina inminente de un propietario e incluso podría forzarlo a contraer nuevas deudas.</w:t>
      </w:r>
      <w:r w:rsidR="003C2315" w:rsidRPr="003D632B">
        <w:rPr>
          <w:rFonts w:ascii="Times New Roman" w:hAnsi="Times New Roman"/>
          <w:sz w:val="24"/>
          <w:szCs w:val="24"/>
        </w:rPr>
        <w:t xml:space="preserve"> (</w:t>
      </w:r>
      <w:proofErr w:type="spellStart"/>
      <w:r w:rsidR="003C2315" w:rsidRPr="003D632B">
        <w:rPr>
          <w:rFonts w:ascii="Times New Roman" w:hAnsi="Times New Roman"/>
          <w:sz w:val="24"/>
          <w:szCs w:val="24"/>
        </w:rPr>
        <w:t>Depons</w:t>
      </w:r>
      <w:proofErr w:type="spellEnd"/>
      <w:r w:rsidR="003C2315" w:rsidRPr="003D632B">
        <w:rPr>
          <w:rFonts w:ascii="Times New Roman" w:hAnsi="Times New Roman"/>
          <w:sz w:val="24"/>
          <w:szCs w:val="24"/>
        </w:rPr>
        <w:t>,</w:t>
      </w:r>
      <w:r w:rsidR="00EA0A1D" w:rsidRPr="003D632B">
        <w:rPr>
          <w:rFonts w:ascii="Times New Roman" w:hAnsi="Times New Roman"/>
          <w:sz w:val="24"/>
          <w:szCs w:val="24"/>
        </w:rPr>
        <w:t xml:space="preserve"> </w:t>
      </w:r>
      <w:r w:rsidR="00D31F7A">
        <w:rPr>
          <w:rFonts w:ascii="Times New Roman" w:hAnsi="Times New Roman"/>
          <w:sz w:val="24"/>
          <w:szCs w:val="24"/>
        </w:rPr>
        <w:t>1930</w:t>
      </w:r>
      <w:r w:rsidR="003A3EE6">
        <w:rPr>
          <w:rFonts w:ascii="Times New Roman" w:hAnsi="Times New Roman"/>
          <w:sz w:val="24"/>
          <w:szCs w:val="24"/>
        </w:rPr>
        <w:t>, II</w:t>
      </w:r>
      <w:r w:rsidR="00D31F7A">
        <w:rPr>
          <w:rFonts w:ascii="Times New Roman" w:hAnsi="Times New Roman"/>
          <w:sz w:val="24"/>
          <w:szCs w:val="24"/>
        </w:rPr>
        <w:t>, 84)</w:t>
      </w:r>
    </w:p>
    <w:p w:rsidR="00805844" w:rsidRPr="003D632B" w:rsidRDefault="00805844" w:rsidP="00805844">
      <w:pPr>
        <w:pStyle w:val="Textoindependiente"/>
        <w:spacing w:line="360" w:lineRule="auto"/>
        <w:ind w:firstLine="540"/>
        <w:jc w:val="both"/>
        <w:rPr>
          <w:sz w:val="24"/>
          <w:szCs w:val="24"/>
        </w:rPr>
      </w:pPr>
      <w:r w:rsidRPr="003D632B">
        <w:rPr>
          <w:sz w:val="24"/>
          <w:szCs w:val="24"/>
          <w:lang w:val="es-ES_tradnl"/>
        </w:rPr>
        <w:t xml:space="preserve">Otro factor a estudiar viene dado por el grado de “tecnología” usado en las haciendas-.trapiches venezolanas, éste resultaba tan escaso que, en si mismo, constituía un marcado impedimento para que </w:t>
      </w:r>
      <w:r w:rsidRPr="003D632B">
        <w:rPr>
          <w:sz w:val="24"/>
          <w:szCs w:val="24"/>
        </w:rPr>
        <w:t>el azúcar venezolano y sus derivados pudiesen competir, en términos de igualdad, con los productos de Las Antillas. Tal situación se evidencia en el informe del intendente Saavedra al ministro Gálvez, sobre el desarrollo de la industria en Venezuela, en el cual expresa que  “los molinos de azúcar movidos por agua, instalados por los ingleses durante el tiempo que gozaron del asiento de negros, no dejaron de funcionar”</w:t>
      </w:r>
      <w:r w:rsidR="00731D02" w:rsidRPr="003D632B">
        <w:rPr>
          <w:sz w:val="24"/>
          <w:szCs w:val="24"/>
        </w:rPr>
        <w:t xml:space="preserve"> (</w:t>
      </w:r>
      <w:proofErr w:type="spellStart"/>
      <w:r w:rsidR="00731D02" w:rsidRPr="003D632B">
        <w:rPr>
          <w:sz w:val="24"/>
          <w:szCs w:val="24"/>
        </w:rPr>
        <w:t>Idem</w:t>
      </w:r>
      <w:proofErr w:type="spellEnd"/>
      <w:r w:rsidR="00731D02" w:rsidRPr="003D632B">
        <w:rPr>
          <w:sz w:val="24"/>
          <w:szCs w:val="24"/>
        </w:rPr>
        <w:t>, 85</w:t>
      </w:r>
      <w:r w:rsidR="00FB4C4E" w:rsidRPr="003D632B">
        <w:rPr>
          <w:sz w:val="24"/>
          <w:szCs w:val="24"/>
        </w:rPr>
        <w:t>)</w:t>
      </w:r>
      <w:r w:rsidRPr="003D632B">
        <w:rPr>
          <w:sz w:val="24"/>
          <w:szCs w:val="24"/>
        </w:rPr>
        <w:t xml:space="preserve">  </w:t>
      </w:r>
    </w:p>
    <w:p w:rsidR="00A10FED" w:rsidRPr="003D632B" w:rsidRDefault="00805844" w:rsidP="00805844">
      <w:pPr>
        <w:widowControl w:val="0"/>
        <w:autoSpaceDE w:val="0"/>
        <w:autoSpaceDN w:val="0"/>
        <w:adjustRightInd w:val="0"/>
        <w:spacing w:line="360" w:lineRule="auto"/>
        <w:ind w:firstLine="709"/>
        <w:jc w:val="both"/>
        <w:rPr>
          <w:rFonts w:ascii="Times New Roman" w:hAnsi="Times New Roman"/>
          <w:sz w:val="24"/>
          <w:szCs w:val="24"/>
        </w:rPr>
      </w:pPr>
      <w:r w:rsidRPr="003D632B">
        <w:rPr>
          <w:rFonts w:ascii="Times New Roman" w:hAnsi="Times New Roman"/>
          <w:sz w:val="24"/>
          <w:szCs w:val="24"/>
        </w:rPr>
        <w:t>La naturaleza de la tecnología que se aplicaba al procesamiento de la caña de azúcar, no sólo durante el período colonial, inclusive en el contexto republicano, al traducirse en unos elevados  costos de producción, conjuntamente con otros factores limitantes de la dinámica productiva (debilidad del mercado interno, precariedad del sistema vial, alto costo de los fletes, carencia de capitales, escasez de mano de obra, etc.), en opinión de Gastón Carballo</w:t>
      </w:r>
      <w:r w:rsidR="003C2315" w:rsidRPr="003D632B">
        <w:rPr>
          <w:rFonts w:ascii="Times New Roman" w:hAnsi="Times New Roman"/>
          <w:sz w:val="24"/>
          <w:szCs w:val="24"/>
        </w:rPr>
        <w:t xml:space="preserve"> (1967</w:t>
      </w:r>
      <w:r w:rsidR="00D31F7A">
        <w:rPr>
          <w:rFonts w:ascii="Times New Roman" w:hAnsi="Times New Roman"/>
          <w:sz w:val="24"/>
          <w:szCs w:val="24"/>
        </w:rPr>
        <w:t>, 67</w:t>
      </w:r>
      <w:r w:rsidR="003C2315" w:rsidRPr="003D632B">
        <w:rPr>
          <w:rFonts w:ascii="Times New Roman" w:hAnsi="Times New Roman"/>
          <w:sz w:val="24"/>
          <w:szCs w:val="24"/>
        </w:rPr>
        <w:t>):</w:t>
      </w:r>
      <w:r w:rsidR="00731D02" w:rsidRPr="003D632B">
        <w:rPr>
          <w:rFonts w:ascii="Times New Roman" w:hAnsi="Times New Roman"/>
          <w:sz w:val="24"/>
          <w:szCs w:val="24"/>
        </w:rPr>
        <w:t xml:space="preserve"> </w:t>
      </w:r>
      <w:r w:rsidRPr="003D632B">
        <w:rPr>
          <w:rFonts w:ascii="Times New Roman" w:hAnsi="Times New Roman"/>
          <w:sz w:val="24"/>
          <w:szCs w:val="24"/>
        </w:rPr>
        <w:t xml:space="preserve">guardó un singular carácter de </w:t>
      </w:r>
      <w:r w:rsidRPr="003D632B">
        <w:rPr>
          <w:rFonts w:ascii="Times New Roman" w:hAnsi="Times New Roman"/>
          <w:i/>
          <w:iCs/>
          <w:sz w:val="24"/>
          <w:szCs w:val="24"/>
        </w:rPr>
        <w:t>adaptación a la realidad</w:t>
      </w:r>
      <w:r w:rsidRPr="003D632B">
        <w:rPr>
          <w:rFonts w:ascii="Times New Roman" w:hAnsi="Times New Roman"/>
          <w:sz w:val="24"/>
          <w:szCs w:val="24"/>
        </w:rPr>
        <w:t>:... “la producción tendió a adaptarse a los requerimientos de la demanda local, es decir, hacia la fabricación de papelón y de aguardiente, por ser los que resultaban accesibles a la gran masa consumidora, de bajos ingresos. Estas características influyeron en la tecnología empleada que se adecuó a lo reducido del tamaño de las plantaciones</w:t>
      </w:r>
      <w:r w:rsidR="00D31F7A">
        <w:rPr>
          <w:rFonts w:ascii="Times New Roman" w:hAnsi="Times New Roman"/>
          <w:sz w:val="24"/>
          <w:szCs w:val="24"/>
        </w:rPr>
        <w:t xml:space="preserve"> cañeras, a las características.</w:t>
      </w:r>
    </w:p>
    <w:p w:rsidR="00F767A3" w:rsidRPr="00F767A3" w:rsidRDefault="00F767A3" w:rsidP="00F767A3">
      <w:pPr>
        <w:widowControl w:val="0"/>
        <w:autoSpaceDE w:val="0"/>
        <w:autoSpaceDN w:val="0"/>
        <w:adjustRightInd w:val="0"/>
        <w:spacing w:line="360" w:lineRule="auto"/>
        <w:ind w:firstLine="709"/>
        <w:jc w:val="both"/>
        <w:rPr>
          <w:rFonts w:ascii="Times New Roman" w:hAnsi="Times New Roman"/>
          <w:sz w:val="24"/>
          <w:szCs w:val="24"/>
        </w:rPr>
      </w:pPr>
      <w:r>
        <w:rPr>
          <w:rFonts w:ascii="Times New Roman" w:hAnsi="Times New Roman"/>
          <w:sz w:val="24"/>
          <w:szCs w:val="24"/>
        </w:rPr>
        <w:t xml:space="preserve">Tal vez uno de los factores de producción de mayor incidencia en el contexto vino dado por </w:t>
      </w:r>
      <w:proofErr w:type="gramStart"/>
      <w:r>
        <w:rPr>
          <w:rFonts w:ascii="Times New Roman" w:hAnsi="Times New Roman"/>
          <w:sz w:val="24"/>
          <w:szCs w:val="24"/>
        </w:rPr>
        <w:t>la escases</w:t>
      </w:r>
      <w:proofErr w:type="gramEnd"/>
      <w:r>
        <w:rPr>
          <w:rFonts w:ascii="Times New Roman" w:hAnsi="Times New Roman"/>
          <w:sz w:val="24"/>
          <w:szCs w:val="24"/>
        </w:rPr>
        <w:t xml:space="preserve"> de mano de obra esclava. </w:t>
      </w:r>
      <w:r w:rsidRPr="00F767A3">
        <w:rPr>
          <w:rFonts w:ascii="Times New Roman" w:hAnsi="Times New Roman"/>
          <w:sz w:val="24"/>
          <w:szCs w:val="24"/>
        </w:rPr>
        <w:t xml:space="preserve">La explotación de la caña y su procesamiento eran actividades  de explotación intensiva, en consecuencia exigía </w:t>
      </w:r>
      <w:r w:rsidRPr="00F767A3">
        <w:rPr>
          <w:rFonts w:ascii="Times New Roman" w:hAnsi="Times New Roman"/>
          <w:sz w:val="24"/>
          <w:szCs w:val="24"/>
        </w:rPr>
        <w:lastRenderedPageBreak/>
        <w:t>abundante mano de obra para realizar  las arduas labores en cada uno</w:t>
      </w:r>
      <w:r>
        <w:rPr>
          <w:rFonts w:ascii="Times New Roman" w:hAnsi="Times New Roman"/>
          <w:sz w:val="24"/>
          <w:szCs w:val="24"/>
        </w:rPr>
        <w:t xml:space="preserve"> de sus espacios productivos, se ha referido que </w:t>
      </w:r>
      <w:r w:rsidRPr="00F767A3">
        <w:rPr>
          <w:rFonts w:ascii="Times New Roman" w:hAnsi="Times New Roman"/>
          <w:sz w:val="24"/>
          <w:szCs w:val="24"/>
        </w:rPr>
        <w:t>los establecimientos más modestos necesitaban al menos de 20 personas para desarrollar las diversas actividades que involucra el proceso azucarero: cultivo de las semillas, recolección de la caña, transporte y elaboración de los productos finales sean éstos azúcares o aguardiente.”</w:t>
      </w:r>
      <w:r>
        <w:rPr>
          <w:rFonts w:ascii="Times New Roman" w:hAnsi="Times New Roman"/>
          <w:sz w:val="24"/>
          <w:szCs w:val="24"/>
        </w:rPr>
        <w:t xml:space="preserve">  (Rodríguez,</w:t>
      </w:r>
      <w:r w:rsidR="00031EAE">
        <w:rPr>
          <w:rFonts w:ascii="Times New Roman" w:hAnsi="Times New Roman"/>
          <w:sz w:val="24"/>
          <w:szCs w:val="24"/>
        </w:rPr>
        <w:t xml:space="preserve"> 168,31)</w:t>
      </w:r>
      <w:r w:rsidRPr="00F767A3">
        <w:rPr>
          <w:rFonts w:ascii="Times New Roman" w:hAnsi="Times New Roman"/>
          <w:spacing w:val="-2"/>
          <w:sz w:val="24"/>
          <w:szCs w:val="24"/>
        </w:rPr>
        <w:t xml:space="preserve"> </w:t>
      </w:r>
    </w:p>
    <w:p w:rsidR="00F767A3" w:rsidRPr="00F767A3" w:rsidRDefault="00F767A3" w:rsidP="00F767A3">
      <w:pPr>
        <w:shd w:val="clear" w:color="auto" w:fill="FFFFFF"/>
        <w:spacing w:line="360" w:lineRule="auto"/>
        <w:ind w:right="6" w:firstLine="708"/>
        <w:jc w:val="both"/>
        <w:rPr>
          <w:rFonts w:ascii="Times New Roman" w:hAnsi="Times New Roman"/>
          <w:sz w:val="24"/>
          <w:szCs w:val="24"/>
        </w:rPr>
      </w:pPr>
      <w:r w:rsidRPr="00F767A3">
        <w:rPr>
          <w:rFonts w:ascii="Times New Roman" w:hAnsi="Times New Roman"/>
          <w:spacing w:val="-2"/>
          <w:sz w:val="24"/>
          <w:szCs w:val="24"/>
        </w:rPr>
        <w:t xml:space="preserve">Esto se explica por el carácter anual de </w:t>
      </w:r>
      <w:r w:rsidRPr="00F767A3">
        <w:rPr>
          <w:rFonts w:ascii="Times New Roman" w:hAnsi="Times New Roman"/>
          <w:sz w:val="24"/>
          <w:szCs w:val="24"/>
        </w:rPr>
        <w:t xml:space="preserve">la producción de azúcar además de la multiplicidad de las faenas, </w:t>
      </w:r>
      <w:r w:rsidRPr="00F767A3">
        <w:rPr>
          <w:rFonts w:ascii="Times New Roman" w:hAnsi="Times New Roman"/>
          <w:spacing w:val="2"/>
          <w:sz w:val="24"/>
          <w:szCs w:val="24"/>
        </w:rPr>
        <w:t xml:space="preserve"> sus requerimientos incluían no sólo cuidar de los sembradíos y reco</w:t>
      </w:r>
      <w:r w:rsidRPr="00F767A3">
        <w:rPr>
          <w:rFonts w:ascii="Times New Roman" w:hAnsi="Times New Roman"/>
          <w:spacing w:val="2"/>
          <w:sz w:val="24"/>
          <w:szCs w:val="24"/>
        </w:rPr>
        <w:softHyphen/>
        <w:t>ger la cosecha sino también la fabricación durante todo el año de pro</w:t>
      </w:r>
      <w:r w:rsidRPr="00F767A3">
        <w:rPr>
          <w:rFonts w:ascii="Times New Roman" w:hAnsi="Times New Roman"/>
          <w:spacing w:val="2"/>
          <w:sz w:val="24"/>
          <w:szCs w:val="24"/>
        </w:rPr>
        <w:softHyphen/>
      </w:r>
      <w:r w:rsidRPr="00F767A3">
        <w:rPr>
          <w:rFonts w:ascii="Times New Roman" w:hAnsi="Times New Roman"/>
          <w:spacing w:val="1"/>
          <w:sz w:val="24"/>
          <w:szCs w:val="24"/>
        </w:rPr>
        <w:t xml:space="preserve">ductos derivados. </w:t>
      </w:r>
      <w:r w:rsidRPr="00F767A3">
        <w:rPr>
          <w:rFonts w:ascii="Times New Roman" w:hAnsi="Times New Roman"/>
          <w:sz w:val="24"/>
          <w:szCs w:val="24"/>
        </w:rPr>
        <w:t>De acuerdo con la información registrada en el citado informe del go</w:t>
      </w:r>
      <w:r w:rsidR="00031EAE">
        <w:rPr>
          <w:rFonts w:ascii="Times New Roman" w:hAnsi="Times New Roman"/>
          <w:sz w:val="24"/>
          <w:szCs w:val="24"/>
        </w:rPr>
        <w:t xml:space="preserve">bernador José de Castro y Araoz (AGN </w:t>
      </w:r>
      <w:r w:rsidR="00031EAE">
        <w:rPr>
          <w:rFonts w:ascii="Times New Roman" w:hAnsi="Times New Roman"/>
          <w:i/>
          <w:sz w:val="24"/>
          <w:szCs w:val="24"/>
        </w:rPr>
        <w:t xml:space="preserve">Traslados, </w:t>
      </w:r>
      <w:r w:rsidR="00031EAE" w:rsidRPr="00031EAE">
        <w:rPr>
          <w:rFonts w:ascii="Times New Roman" w:hAnsi="Times New Roman"/>
          <w:sz w:val="24"/>
          <w:szCs w:val="24"/>
        </w:rPr>
        <w:t>f. 7</w:t>
      </w:r>
      <w:r w:rsidR="00031EAE">
        <w:rPr>
          <w:rFonts w:ascii="Times New Roman" w:hAnsi="Times New Roman"/>
          <w:i/>
          <w:sz w:val="24"/>
          <w:szCs w:val="24"/>
        </w:rPr>
        <w:t>)</w:t>
      </w:r>
      <w:r w:rsidRPr="00F767A3">
        <w:rPr>
          <w:rFonts w:ascii="Times New Roman" w:hAnsi="Times New Roman"/>
          <w:sz w:val="24"/>
          <w:szCs w:val="24"/>
        </w:rPr>
        <w:t xml:space="preserve"> “para convertir una paila de caldo en dulce son precisas e indispensables diez y ocho trabajadores esclavos distribuidas en el orden siguiente:</w:t>
      </w:r>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Dos moledores y dos arreadores</w:t>
      </w:r>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 xml:space="preserve">Un </w:t>
      </w:r>
      <w:proofErr w:type="spellStart"/>
      <w:r w:rsidRPr="00F767A3">
        <w:rPr>
          <w:rFonts w:ascii="Times New Roman" w:hAnsi="Times New Roman"/>
          <w:sz w:val="24"/>
          <w:szCs w:val="24"/>
        </w:rPr>
        <w:t>bagusero</w:t>
      </w:r>
      <w:proofErr w:type="spellEnd"/>
      <w:r w:rsidRPr="00F767A3">
        <w:rPr>
          <w:rFonts w:ascii="Times New Roman" w:hAnsi="Times New Roman"/>
          <w:sz w:val="24"/>
          <w:szCs w:val="24"/>
        </w:rPr>
        <w:t xml:space="preserve"> (sic)</w:t>
      </w:r>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Un llenador de burros</w:t>
      </w:r>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 xml:space="preserve">Un pailero y un </w:t>
      </w:r>
      <w:proofErr w:type="spellStart"/>
      <w:r w:rsidRPr="00F767A3">
        <w:rPr>
          <w:rFonts w:ascii="Times New Roman" w:hAnsi="Times New Roman"/>
          <w:sz w:val="24"/>
          <w:szCs w:val="24"/>
        </w:rPr>
        <w:t>hornallero</w:t>
      </w:r>
      <w:proofErr w:type="spellEnd"/>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 xml:space="preserve">Un </w:t>
      </w:r>
      <w:proofErr w:type="spellStart"/>
      <w:r w:rsidRPr="00F767A3">
        <w:rPr>
          <w:rFonts w:ascii="Times New Roman" w:hAnsi="Times New Roman"/>
          <w:sz w:val="24"/>
          <w:szCs w:val="24"/>
        </w:rPr>
        <w:t>papelonero</w:t>
      </w:r>
      <w:proofErr w:type="spellEnd"/>
      <w:r w:rsidRPr="00F767A3">
        <w:rPr>
          <w:rFonts w:ascii="Times New Roman" w:hAnsi="Times New Roman"/>
          <w:sz w:val="24"/>
          <w:szCs w:val="24"/>
        </w:rPr>
        <w:t xml:space="preserve"> y otro que lo ayude </w:t>
      </w:r>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Tres cortadores de caña: Dos cargadores y un cogollero</w:t>
      </w:r>
    </w:p>
    <w:p w:rsidR="00F767A3" w:rsidRPr="00F767A3" w:rsidRDefault="00F767A3" w:rsidP="00F767A3">
      <w:pPr>
        <w:widowControl w:val="0"/>
        <w:numPr>
          <w:ilvl w:val="1"/>
          <w:numId w:val="8"/>
        </w:numPr>
        <w:autoSpaceDE w:val="0"/>
        <w:autoSpaceDN w:val="0"/>
        <w:adjustRightInd w:val="0"/>
        <w:spacing w:after="0" w:line="360" w:lineRule="auto"/>
        <w:jc w:val="both"/>
        <w:rPr>
          <w:rFonts w:ascii="Times New Roman" w:hAnsi="Times New Roman"/>
          <w:sz w:val="24"/>
          <w:szCs w:val="24"/>
        </w:rPr>
      </w:pPr>
      <w:r w:rsidRPr="00F767A3">
        <w:rPr>
          <w:rFonts w:ascii="Times New Roman" w:hAnsi="Times New Roman"/>
          <w:sz w:val="24"/>
          <w:szCs w:val="24"/>
        </w:rPr>
        <w:t>Un cortador de leña y un cargador</w:t>
      </w:r>
    </w:p>
    <w:p w:rsidR="00F767A3" w:rsidRPr="00F767A3" w:rsidRDefault="00F767A3" w:rsidP="00F767A3">
      <w:pPr>
        <w:widowControl w:val="0"/>
        <w:autoSpaceDE w:val="0"/>
        <w:autoSpaceDN w:val="0"/>
        <w:adjustRightInd w:val="0"/>
        <w:spacing w:line="360" w:lineRule="auto"/>
        <w:ind w:firstLine="709"/>
        <w:jc w:val="both"/>
        <w:rPr>
          <w:rFonts w:ascii="Times New Roman" w:hAnsi="Times New Roman"/>
          <w:sz w:val="24"/>
          <w:szCs w:val="24"/>
        </w:rPr>
      </w:pPr>
    </w:p>
    <w:p w:rsidR="00F767A3" w:rsidRPr="00F767A3" w:rsidRDefault="00F767A3" w:rsidP="00F767A3">
      <w:pPr>
        <w:spacing w:line="360" w:lineRule="auto"/>
        <w:ind w:firstLine="708"/>
        <w:jc w:val="both"/>
        <w:rPr>
          <w:rFonts w:ascii="Times New Roman" w:hAnsi="Times New Roman"/>
          <w:sz w:val="24"/>
          <w:szCs w:val="24"/>
        </w:rPr>
      </w:pPr>
      <w:r w:rsidRPr="00F767A3">
        <w:rPr>
          <w:rFonts w:ascii="Times New Roman" w:hAnsi="Times New Roman"/>
          <w:sz w:val="24"/>
          <w:szCs w:val="24"/>
        </w:rPr>
        <w:t xml:space="preserve">Similar consideración se observa en el informe de </w:t>
      </w:r>
      <w:proofErr w:type="spellStart"/>
      <w:r w:rsidRPr="00F767A3">
        <w:rPr>
          <w:rFonts w:ascii="Times New Roman" w:hAnsi="Times New Roman"/>
          <w:sz w:val="24"/>
          <w:szCs w:val="24"/>
        </w:rPr>
        <w:t>Depons</w:t>
      </w:r>
      <w:proofErr w:type="spellEnd"/>
      <w:r w:rsidRPr="00F767A3">
        <w:rPr>
          <w:rFonts w:ascii="Times New Roman" w:hAnsi="Times New Roman"/>
          <w:sz w:val="24"/>
          <w:szCs w:val="24"/>
        </w:rPr>
        <w:t xml:space="preserve"> al destacar  que para el funcionamiento de una hacienda de caña “es preciso distribuir el trabajo de modo que una parte de los negros corte la caña, otra la cargue al trapiche, donde se muele a medida que va llegando. Todo esto debe hacerse a un mismo tiempo.”</w:t>
      </w:r>
      <w:r w:rsidR="00031EAE">
        <w:rPr>
          <w:rFonts w:ascii="Times New Roman" w:hAnsi="Times New Roman"/>
          <w:sz w:val="24"/>
          <w:szCs w:val="24"/>
        </w:rPr>
        <w:t xml:space="preserve"> (1930</w:t>
      </w:r>
      <w:proofErr w:type="gramStart"/>
      <w:r w:rsidR="00031EAE">
        <w:rPr>
          <w:rFonts w:ascii="Times New Roman" w:hAnsi="Times New Roman"/>
          <w:sz w:val="24"/>
          <w:szCs w:val="24"/>
        </w:rPr>
        <w:t>,II</w:t>
      </w:r>
      <w:proofErr w:type="gramEnd"/>
      <w:r w:rsidR="00031EAE">
        <w:rPr>
          <w:rFonts w:ascii="Times New Roman" w:hAnsi="Times New Roman"/>
          <w:sz w:val="24"/>
          <w:szCs w:val="24"/>
        </w:rPr>
        <w:t>, 57)</w:t>
      </w:r>
    </w:p>
    <w:p w:rsidR="00805844" w:rsidRPr="003D632B" w:rsidRDefault="00F767A3" w:rsidP="00031EAE">
      <w:pPr>
        <w:widowControl w:val="0"/>
        <w:autoSpaceDE w:val="0"/>
        <w:autoSpaceDN w:val="0"/>
        <w:adjustRightInd w:val="0"/>
        <w:spacing w:line="360" w:lineRule="auto"/>
        <w:ind w:firstLine="708"/>
        <w:jc w:val="both"/>
        <w:rPr>
          <w:rFonts w:ascii="Times New Roman" w:hAnsi="Times New Roman"/>
          <w:sz w:val="24"/>
          <w:szCs w:val="24"/>
        </w:rPr>
      </w:pPr>
      <w:r>
        <w:rPr>
          <w:rFonts w:ascii="Times New Roman" w:hAnsi="Times New Roman"/>
          <w:sz w:val="24"/>
          <w:szCs w:val="24"/>
        </w:rPr>
        <w:t xml:space="preserve"> </w:t>
      </w:r>
      <w:r w:rsidR="00805844" w:rsidRPr="003D632B">
        <w:rPr>
          <w:rFonts w:ascii="Times New Roman" w:hAnsi="Times New Roman"/>
          <w:sz w:val="24"/>
          <w:szCs w:val="24"/>
        </w:rPr>
        <w:t>El primer intendente había tratado de fomentar la introducción de esclavos con el objetivo de dar un impulso a la agricultura. En su afán de incentivar la producción cañera, Saavedra, continuó con esta política, para lo cual logró concretar dos significativas contratas con la Cas</w:t>
      </w:r>
      <w:r w:rsidR="00D31F7A">
        <w:rPr>
          <w:rFonts w:ascii="Times New Roman" w:hAnsi="Times New Roman"/>
          <w:sz w:val="24"/>
          <w:szCs w:val="24"/>
        </w:rPr>
        <w:t>a Baker y Dawson de Liverpool “</w:t>
      </w:r>
      <w:r w:rsidR="00805844" w:rsidRPr="003D632B">
        <w:rPr>
          <w:rFonts w:ascii="Times New Roman" w:hAnsi="Times New Roman"/>
          <w:sz w:val="24"/>
          <w:szCs w:val="24"/>
        </w:rPr>
        <w:t xml:space="preserve">el representante de la primera sería don Eduardo Barry, al que se le da permiso para establecerse en la isla de Trinidad...  lo que permitió el arribo de “3.862 esclavos negros entre 1784 y 1785”, cifra considerada como la mayor cantidad de esclavos venidos a Venezuela durante la colonia. </w:t>
      </w:r>
      <w:r w:rsidR="00FB4C4E" w:rsidRPr="003D632B">
        <w:rPr>
          <w:rFonts w:ascii="Times New Roman" w:hAnsi="Times New Roman"/>
          <w:sz w:val="24"/>
          <w:szCs w:val="24"/>
        </w:rPr>
        <w:t>(López C</w:t>
      </w:r>
      <w:r w:rsidR="003A3EE6">
        <w:rPr>
          <w:rFonts w:ascii="Times New Roman" w:hAnsi="Times New Roman"/>
          <w:sz w:val="24"/>
          <w:szCs w:val="24"/>
        </w:rPr>
        <w:t>, 1973,</w:t>
      </w:r>
      <w:r w:rsidR="003C2315" w:rsidRPr="003D632B">
        <w:rPr>
          <w:rFonts w:ascii="Times New Roman" w:hAnsi="Times New Roman"/>
          <w:sz w:val="24"/>
          <w:szCs w:val="24"/>
        </w:rPr>
        <w:t xml:space="preserve"> 89</w:t>
      </w:r>
      <w:r w:rsidR="00FB4C4E" w:rsidRPr="003D632B">
        <w:rPr>
          <w:rFonts w:ascii="Times New Roman" w:hAnsi="Times New Roman"/>
          <w:sz w:val="24"/>
          <w:szCs w:val="24"/>
        </w:rPr>
        <w:t>)</w:t>
      </w:r>
    </w:p>
    <w:p w:rsidR="00037DA2" w:rsidRPr="003D632B" w:rsidRDefault="00805844" w:rsidP="00FB4C4E">
      <w:pPr>
        <w:widowControl w:val="0"/>
        <w:autoSpaceDE w:val="0"/>
        <w:autoSpaceDN w:val="0"/>
        <w:adjustRightInd w:val="0"/>
        <w:spacing w:after="0" w:line="360" w:lineRule="auto"/>
        <w:ind w:firstLine="708"/>
        <w:jc w:val="both"/>
        <w:rPr>
          <w:rFonts w:ascii="Times New Roman" w:hAnsi="Times New Roman"/>
          <w:sz w:val="24"/>
          <w:szCs w:val="24"/>
        </w:rPr>
      </w:pPr>
      <w:r w:rsidRPr="003D632B">
        <w:rPr>
          <w:rFonts w:ascii="Times New Roman" w:hAnsi="Times New Roman"/>
          <w:sz w:val="24"/>
          <w:szCs w:val="24"/>
        </w:rPr>
        <w:lastRenderedPageBreak/>
        <w:t>Dada la escasez de moneda circulante, Saavedra agilizó la compra de los esclavos por la Intendencia y su venta a crédito a los hacendados, lo que también contribuyó a darle impulso a la actividad en la Provincia. Así en carta a Gálvez expone que “la primera cargazón de 500 negros, se había pagado al contado con plata fuerte, quedando las arcas públicas sin ningún fondo”, ante la falta de numerario, a principios</w:t>
      </w:r>
      <w:r w:rsidR="00FB4C4E" w:rsidRPr="003D632B">
        <w:rPr>
          <w:rFonts w:ascii="Times New Roman" w:hAnsi="Times New Roman"/>
          <w:sz w:val="24"/>
          <w:szCs w:val="24"/>
        </w:rPr>
        <w:t xml:space="preserve"> </w:t>
      </w:r>
      <w:r w:rsidR="00037DA2" w:rsidRPr="003D632B">
        <w:rPr>
          <w:rFonts w:ascii="Times New Roman" w:hAnsi="Times New Roman"/>
          <w:sz w:val="24"/>
          <w:szCs w:val="24"/>
        </w:rPr>
        <w:t xml:space="preserve">de 1785 pide, Saavedra, al Intendente de la Habana, que cubriese algunas deudas por cuenta de las remesas de negros”. Esto incidió en la aplicación de una nueva disposición por parte de la Metrópoli que consistía en una rebaja </w:t>
      </w:r>
      <w:r w:rsidR="008D6FE4" w:rsidRPr="003D632B">
        <w:rPr>
          <w:rFonts w:ascii="Times New Roman" w:hAnsi="Times New Roman"/>
          <w:sz w:val="24"/>
          <w:szCs w:val="24"/>
        </w:rPr>
        <w:t>“a</w:t>
      </w:r>
      <w:r w:rsidR="00037DA2" w:rsidRPr="003D632B">
        <w:rPr>
          <w:rFonts w:ascii="Times New Roman" w:hAnsi="Times New Roman"/>
          <w:sz w:val="24"/>
          <w:szCs w:val="24"/>
        </w:rPr>
        <w:t xml:space="preserve"> 9 pesos de los derechos de la introducción de negros sin distinción de edad, sexo o clase”</w:t>
      </w:r>
      <w:r w:rsidR="00FB4C4E" w:rsidRPr="003D632B">
        <w:rPr>
          <w:rFonts w:ascii="Times New Roman" w:hAnsi="Times New Roman"/>
          <w:sz w:val="24"/>
          <w:szCs w:val="24"/>
        </w:rPr>
        <w:t xml:space="preserve"> (</w:t>
      </w:r>
      <w:proofErr w:type="spellStart"/>
      <w:r w:rsidR="003C2315" w:rsidRPr="003D632B">
        <w:rPr>
          <w:rFonts w:ascii="Times New Roman" w:hAnsi="Times New Roman"/>
          <w:sz w:val="24"/>
          <w:szCs w:val="24"/>
        </w:rPr>
        <w:t>Idem</w:t>
      </w:r>
      <w:proofErr w:type="spellEnd"/>
      <w:r w:rsidR="00FB4C4E" w:rsidRPr="003D632B">
        <w:rPr>
          <w:rFonts w:ascii="Times New Roman" w:hAnsi="Times New Roman"/>
          <w:sz w:val="24"/>
          <w:szCs w:val="24"/>
        </w:rPr>
        <w:t>)</w:t>
      </w:r>
    </w:p>
    <w:p w:rsidR="008D6FE4" w:rsidRPr="003D632B" w:rsidRDefault="008D6FE4" w:rsidP="00FB4C4E">
      <w:pPr>
        <w:widowControl w:val="0"/>
        <w:autoSpaceDE w:val="0"/>
        <w:autoSpaceDN w:val="0"/>
        <w:adjustRightInd w:val="0"/>
        <w:spacing w:after="0" w:line="360" w:lineRule="auto"/>
        <w:ind w:firstLine="708"/>
        <w:jc w:val="both"/>
        <w:rPr>
          <w:rFonts w:ascii="Times New Roman" w:hAnsi="Times New Roman"/>
          <w:sz w:val="24"/>
          <w:szCs w:val="24"/>
        </w:rPr>
      </w:pPr>
    </w:p>
    <w:p w:rsidR="00BB4FBF" w:rsidRPr="003D632B" w:rsidRDefault="008B490B" w:rsidP="003C2315">
      <w:pPr>
        <w:widowControl w:val="0"/>
        <w:autoSpaceDE w:val="0"/>
        <w:autoSpaceDN w:val="0"/>
        <w:adjustRightInd w:val="0"/>
        <w:spacing w:line="360" w:lineRule="auto"/>
        <w:ind w:firstLine="708"/>
        <w:jc w:val="both"/>
        <w:rPr>
          <w:rFonts w:ascii="Times New Roman" w:hAnsi="Times New Roman"/>
          <w:sz w:val="24"/>
          <w:szCs w:val="24"/>
        </w:rPr>
      </w:pPr>
      <w:r w:rsidRPr="003D632B">
        <w:rPr>
          <w:rFonts w:ascii="Times New Roman" w:hAnsi="Times New Roman"/>
          <w:spacing w:val="-3"/>
          <w:sz w:val="24"/>
          <w:szCs w:val="24"/>
        </w:rPr>
        <w:t xml:space="preserve">Ya para fines del siglo XVIII, </w:t>
      </w:r>
      <w:r w:rsidRPr="003D632B">
        <w:rPr>
          <w:rFonts w:ascii="Times New Roman" w:hAnsi="Times New Roman"/>
          <w:spacing w:val="1"/>
          <w:sz w:val="24"/>
          <w:szCs w:val="24"/>
        </w:rPr>
        <w:t xml:space="preserve">a pesar del impacto coyuntural que se vivía tras la incidencia de la revolución francesa en Haití y su desplazamiento como parte del circuito cañero colonial,  la producción azucarera en Venezuela no evidenciaba cambio de su patrón hacia el consumo local. </w:t>
      </w:r>
      <w:r w:rsidRPr="003D632B">
        <w:rPr>
          <w:rFonts w:ascii="Times New Roman" w:hAnsi="Times New Roman"/>
          <w:sz w:val="24"/>
          <w:szCs w:val="24"/>
        </w:rPr>
        <w:t xml:space="preserve">En su dinámica de distribución, a pesar de la demanda interna, los altos costos que acarreaban la circulación de los productos impedían alcanzar mayores ganancias a los hacendados,  la  actividad se limitaba en consecuencia, a la fabricación de derivados de caña como el melado, el papelón, el azúcar moscabada, azúcar refinada y el aguardiente de caña, en un primer momento clandestino dada la prohibición de fábricas establecida por la corona. </w:t>
      </w:r>
    </w:p>
    <w:p w:rsidR="00037DA2" w:rsidRPr="003D632B" w:rsidRDefault="00037DA2" w:rsidP="008D6FE4">
      <w:pPr>
        <w:widowControl w:val="0"/>
        <w:autoSpaceDE w:val="0"/>
        <w:autoSpaceDN w:val="0"/>
        <w:adjustRightInd w:val="0"/>
        <w:spacing w:line="360" w:lineRule="auto"/>
        <w:ind w:firstLine="709"/>
        <w:jc w:val="both"/>
        <w:rPr>
          <w:rFonts w:ascii="Times New Roman" w:hAnsi="Times New Roman"/>
          <w:spacing w:val="1"/>
          <w:sz w:val="24"/>
          <w:szCs w:val="24"/>
        </w:rPr>
      </w:pPr>
      <w:r w:rsidRPr="003D632B">
        <w:rPr>
          <w:rFonts w:ascii="Times New Roman" w:hAnsi="Times New Roman"/>
          <w:spacing w:val="1"/>
          <w:sz w:val="24"/>
          <w:szCs w:val="24"/>
        </w:rPr>
        <w:t>Dos informes separados por doce años indi</w:t>
      </w:r>
      <w:r w:rsidRPr="003D632B">
        <w:rPr>
          <w:rFonts w:ascii="Times New Roman" w:hAnsi="Times New Roman"/>
          <w:spacing w:val="1"/>
          <w:sz w:val="24"/>
          <w:szCs w:val="24"/>
        </w:rPr>
        <w:softHyphen/>
      </w:r>
      <w:r w:rsidRPr="003D632B">
        <w:rPr>
          <w:rFonts w:ascii="Times New Roman" w:hAnsi="Times New Roman"/>
          <w:spacing w:val="2"/>
          <w:sz w:val="24"/>
          <w:szCs w:val="24"/>
        </w:rPr>
        <w:t xml:space="preserve">can que el número de haciendas dedicadas al cultivo de la caña seguía </w:t>
      </w:r>
      <w:r w:rsidRPr="003D632B">
        <w:rPr>
          <w:rFonts w:ascii="Times New Roman" w:hAnsi="Times New Roman"/>
          <w:spacing w:val="1"/>
          <w:sz w:val="24"/>
          <w:szCs w:val="24"/>
        </w:rPr>
        <w:t xml:space="preserve">creciendo gradualmente. Alrededor de 1770 había 348 haciendas de </w:t>
      </w:r>
      <w:r w:rsidRPr="003D632B">
        <w:rPr>
          <w:rFonts w:ascii="Times New Roman" w:hAnsi="Times New Roman"/>
          <w:spacing w:val="-3"/>
          <w:sz w:val="24"/>
          <w:szCs w:val="24"/>
        </w:rPr>
        <w:t xml:space="preserve">caña en </w:t>
      </w:r>
      <w:proofErr w:type="gramStart"/>
      <w:r w:rsidRPr="003D632B">
        <w:rPr>
          <w:rFonts w:ascii="Times New Roman" w:hAnsi="Times New Roman"/>
          <w:spacing w:val="-3"/>
          <w:sz w:val="24"/>
          <w:szCs w:val="24"/>
        </w:rPr>
        <w:t>¡</w:t>
      </w:r>
      <w:proofErr w:type="gramEnd"/>
      <w:r w:rsidRPr="003D632B">
        <w:rPr>
          <w:rFonts w:ascii="Times New Roman" w:hAnsi="Times New Roman"/>
          <w:spacing w:val="-3"/>
          <w:sz w:val="24"/>
          <w:szCs w:val="24"/>
        </w:rPr>
        <w:t xml:space="preserve">a provincia; para 1787 había 436. La inmensa mayoría de estas </w:t>
      </w:r>
      <w:r w:rsidRPr="003D632B">
        <w:rPr>
          <w:rFonts w:ascii="Times New Roman" w:hAnsi="Times New Roman"/>
          <w:spacing w:val="-1"/>
          <w:sz w:val="24"/>
          <w:szCs w:val="24"/>
        </w:rPr>
        <w:t xml:space="preserve">haciendas se ubicaban en dos regiones: Nueva Segovia y la Cordillera de </w:t>
      </w:r>
      <w:r w:rsidRPr="003D632B">
        <w:rPr>
          <w:rFonts w:ascii="Times New Roman" w:hAnsi="Times New Roman"/>
          <w:sz w:val="24"/>
          <w:szCs w:val="24"/>
        </w:rPr>
        <w:t xml:space="preserve">la Costa. En esta última región, sobre todo en los valles de Aragua y del </w:t>
      </w:r>
      <w:r w:rsidRPr="003D632B">
        <w:rPr>
          <w:rFonts w:ascii="Times New Roman" w:hAnsi="Times New Roman"/>
          <w:spacing w:val="1"/>
          <w:sz w:val="24"/>
          <w:szCs w:val="24"/>
        </w:rPr>
        <w:t>Tuy, cerca de la ciudad de Caracas”</w:t>
      </w:r>
      <w:r w:rsidR="008D6FE4" w:rsidRPr="003D632B">
        <w:rPr>
          <w:rFonts w:ascii="Times New Roman" w:hAnsi="Times New Roman"/>
          <w:spacing w:val="1"/>
          <w:sz w:val="24"/>
          <w:szCs w:val="24"/>
        </w:rPr>
        <w:t xml:space="preserve"> </w:t>
      </w:r>
      <w:r w:rsidR="00A10FED" w:rsidRPr="003D632B">
        <w:rPr>
          <w:rFonts w:ascii="Times New Roman" w:hAnsi="Times New Roman"/>
          <w:spacing w:val="1"/>
          <w:sz w:val="24"/>
          <w:szCs w:val="24"/>
        </w:rPr>
        <w:t xml:space="preserve">(Tavera M, </w:t>
      </w:r>
      <w:r w:rsidR="008D6FE4" w:rsidRPr="003D632B">
        <w:rPr>
          <w:rFonts w:ascii="Times New Roman" w:hAnsi="Times New Roman"/>
          <w:spacing w:val="1"/>
          <w:sz w:val="24"/>
          <w:szCs w:val="24"/>
        </w:rPr>
        <w:t xml:space="preserve">) </w:t>
      </w:r>
      <w:r w:rsidRPr="003D632B">
        <w:rPr>
          <w:rFonts w:ascii="Times New Roman" w:hAnsi="Times New Roman"/>
          <w:sz w:val="24"/>
          <w:szCs w:val="24"/>
        </w:rPr>
        <w:t xml:space="preserve">Para 1775, se registra en “ la relación histórico geográfica de la Provincia de Venezuela” del Dr. Agustín </w:t>
      </w:r>
      <w:proofErr w:type="spellStart"/>
      <w:r w:rsidRPr="003D632B">
        <w:rPr>
          <w:rFonts w:ascii="Times New Roman" w:hAnsi="Times New Roman"/>
          <w:sz w:val="24"/>
          <w:szCs w:val="24"/>
        </w:rPr>
        <w:t>Maron</w:t>
      </w:r>
      <w:proofErr w:type="spellEnd"/>
      <w:r w:rsidRPr="003D632B">
        <w:rPr>
          <w:rFonts w:ascii="Times New Roman" w:hAnsi="Times New Roman"/>
          <w:sz w:val="24"/>
          <w:szCs w:val="24"/>
        </w:rPr>
        <w:t xml:space="preserve"> que las áreas más importantes de la producción de caña dulce se localizaban en el área de Caracas, Santa Lucía, Guarenas, </w:t>
      </w:r>
      <w:proofErr w:type="spellStart"/>
      <w:r w:rsidRPr="003D632B">
        <w:rPr>
          <w:rFonts w:ascii="Times New Roman" w:hAnsi="Times New Roman"/>
          <w:sz w:val="24"/>
          <w:szCs w:val="24"/>
        </w:rPr>
        <w:t>Macarao</w:t>
      </w:r>
      <w:proofErr w:type="spellEnd"/>
      <w:r w:rsidRPr="003D632B">
        <w:rPr>
          <w:rFonts w:ascii="Times New Roman" w:hAnsi="Times New Roman"/>
          <w:sz w:val="24"/>
          <w:szCs w:val="24"/>
        </w:rPr>
        <w:t xml:space="preserve">, Villa de Cura, San Sebastián, </w:t>
      </w:r>
      <w:proofErr w:type="spellStart"/>
      <w:r w:rsidRPr="003D632B">
        <w:rPr>
          <w:rFonts w:ascii="Times New Roman" w:hAnsi="Times New Roman"/>
          <w:sz w:val="24"/>
          <w:szCs w:val="24"/>
        </w:rPr>
        <w:t>Orituco</w:t>
      </w:r>
      <w:proofErr w:type="spellEnd"/>
      <w:r w:rsidRPr="003D632B">
        <w:rPr>
          <w:rFonts w:ascii="Times New Roman" w:hAnsi="Times New Roman"/>
          <w:sz w:val="24"/>
          <w:szCs w:val="24"/>
        </w:rPr>
        <w:t xml:space="preserve">, Valencia, </w:t>
      </w:r>
      <w:proofErr w:type="spellStart"/>
      <w:r w:rsidRPr="003D632B">
        <w:rPr>
          <w:rFonts w:ascii="Times New Roman" w:hAnsi="Times New Roman"/>
          <w:sz w:val="24"/>
          <w:szCs w:val="24"/>
        </w:rPr>
        <w:t>Nirgua</w:t>
      </w:r>
      <w:proofErr w:type="spellEnd"/>
      <w:r w:rsidRPr="003D632B">
        <w:rPr>
          <w:rFonts w:ascii="Times New Roman" w:hAnsi="Times New Roman"/>
          <w:sz w:val="24"/>
          <w:szCs w:val="24"/>
        </w:rPr>
        <w:t>, San Carlos, Barquisimeto, San Felipe, El Tocuyo, Carora y Trujillo. Registrándose para el momento 348 trapiches.</w:t>
      </w:r>
      <w:r w:rsidR="003A3EE6">
        <w:rPr>
          <w:rFonts w:ascii="Times New Roman" w:hAnsi="Times New Roman"/>
          <w:sz w:val="24"/>
          <w:szCs w:val="24"/>
        </w:rPr>
        <w:t xml:space="preserve"> (</w:t>
      </w:r>
      <w:proofErr w:type="spellStart"/>
      <w:r w:rsidR="003A3EE6">
        <w:rPr>
          <w:rFonts w:ascii="Times New Roman" w:hAnsi="Times New Roman"/>
          <w:sz w:val="24"/>
          <w:szCs w:val="24"/>
        </w:rPr>
        <w:t>Idem</w:t>
      </w:r>
      <w:proofErr w:type="spellEnd"/>
      <w:r w:rsidR="008D6FE4" w:rsidRPr="003D632B">
        <w:rPr>
          <w:rFonts w:ascii="Times New Roman" w:hAnsi="Times New Roman"/>
          <w:sz w:val="24"/>
          <w:szCs w:val="24"/>
        </w:rPr>
        <w:t>)</w:t>
      </w:r>
    </w:p>
    <w:p w:rsidR="00037DA2" w:rsidRPr="003D632B" w:rsidRDefault="00037DA2" w:rsidP="008D6FE4">
      <w:pPr>
        <w:widowControl w:val="0"/>
        <w:autoSpaceDE w:val="0"/>
        <w:autoSpaceDN w:val="0"/>
        <w:adjustRightInd w:val="0"/>
        <w:spacing w:line="360" w:lineRule="auto"/>
        <w:ind w:firstLine="709"/>
        <w:jc w:val="both"/>
        <w:rPr>
          <w:rFonts w:ascii="Times New Roman" w:hAnsi="Times New Roman"/>
          <w:sz w:val="24"/>
          <w:szCs w:val="24"/>
        </w:rPr>
      </w:pPr>
      <w:r w:rsidRPr="003D632B">
        <w:rPr>
          <w:rFonts w:ascii="Times New Roman" w:hAnsi="Times New Roman"/>
          <w:sz w:val="24"/>
          <w:szCs w:val="24"/>
        </w:rPr>
        <w:t xml:space="preserve">En su </w:t>
      </w:r>
      <w:r w:rsidRPr="003D632B">
        <w:rPr>
          <w:rFonts w:ascii="Times New Roman" w:hAnsi="Times New Roman"/>
          <w:i/>
          <w:iCs/>
          <w:sz w:val="24"/>
          <w:szCs w:val="24"/>
        </w:rPr>
        <w:t>diagnóstico de la agricultura</w:t>
      </w:r>
      <w:r w:rsidRPr="003D632B">
        <w:rPr>
          <w:rFonts w:ascii="Times New Roman" w:hAnsi="Times New Roman"/>
          <w:sz w:val="24"/>
          <w:szCs w:val="24"/>
        </w:rPr>
        <w:t xml:space="preserve"> de la Provincia de Caracas, destacaba, </w:t>
      </w:r>
      <w:proofErr w:type="spellStart"/>
      <w:r w:rsidRPr="003D632B">
        <w:rPr>
          <w:rFonts w:ascii="Times New Roman" w:hAnsi="Times New Roman"/>
          <w:sz w:val="24"/>
          <w:szCs w:val="24"/>
        </w:rPr>
        <w:t>Maron</w:t>
      </w:r>
      <w:proofErr w:type="spellEnd"/>
      <w:r w:rsidRPr="003D632B">
        <w:rPr>
          <w:rFonts w:ascii="Times New Roman" w:hAnsi="Times New Roman"/>
          <w:sz w:val="24"/>
          <w:szCs w:val="24"/>
        </w:rPr>
        <w:t xml:space="preserve">,  entre los tres renglones básicos de la producción, la de azúcar y papelón;  el cacao y el tabaco seguían ocupando lugar preferencial, ya que servían al comercio </w:t>
      </w:r>
      <w:r w:rsidRPr="003D632B">
        <w:rPr>
          <w:rFonts w:ascii="Times New Roman" w:hAnsi="Times New Roman"/>
          <w:sz w:val="24"/>
          <w:szCs w:val="24"/>
        </w:rPr>
        <w:lastRenderedPageBreak/>
        <w:t xml:space="preserve">exterior, pero especialmente al ilícito que practicaban los holandeses en contrapunteo con los intereses de la Compañía Guipuzcoana. </w:t>
      </w:r>
      <w:r w:rsidR="008D6FE4" w:rsidRPr="003D632B">
        <w:rPr>
          <w:rFonts w:ascii="Times New Roman" w:hAnsi="Times New Roman"/>
          <w:sz w:val="24"/>
          <w:szCs w:val="24"/>
        </w:rPr>
        <w:t xml:space="preserve"> </w:t>
      </w:r>
      <w:r w:rsidRPr="003D632B">
        <w:rPr>
          <w:rFonts w:ascii="Times New Roman" w:hAnsi="Times New Roman"/>
          <w:sz w:val="24"/>
          <w:szCs w:val="24"/>
        </w:rPr>
        <w:t xml:space="preserve">De los 348 trapiches que existían en el territorio provincial, 100 correspondían a la jurisdicción de Caracas, Santa Lucía, Guarenas, Aragua, </w:t>
      </w:r>
      <w:proofErr w:type="spellStart"/>
      <w:r w:rsidRPr="003D632B">
        <w:rPr>
          <w:rFonts w:ascii="Times New Roman" w:hAnsi="Times New Roman"/>
          <w:sz w:val="24"/>
          <w:szCs w:val="24"/>
        </w:rPr>
        <w:t>Macarao</w:t>
      </w:r>
      <w:proofErr w:type="spellEnd"/>
      <w:r w:rsidRPr="003D632B">
        <w:rPr>
          <w:rFonts w:ascii="Times New Roman" w:hAnsi="Times New Roman"/>
          <w:sz w:val="24"/>
          <w:szCs w:val="24"/>
        </w:rPr>
        <w:t xml:space="preserve"> y Tuy, y aunque no registraba la producción de azúcar y de papelón, sin embargo estimaba que una población de alrededor de 64.600 personas consumían anualmente 141.571 arrobas al respecto,  calculando al mismo tiempo que de estos establecimientos, se sacaban al año</w:t>
      </w:r>
      <w:r w:rsidR="008D6FE4" w:rsidRPr="003D632B">
        <w:rPr>
          <w:rFonts w:ascii="Times New Roman" w:hAnsi="Times New Roman"/>
          <w:sz w:val="24"/>
          <w:szCs w:val="24"/>
        </w:rPr>
        <w:t xml:space="preserve"> </w:t>
      </w:r>
      <w:r w:rsidRPr="003D632B">
        <w:rPr>
          <w:rFonts w:ascii="Times New Roman" w:hAnsi="Times New Roman"/>
          <w:sz w:val="24"/>
          <w:szCs w:val="24"/>
        </w:rPr>
        <w:t>unas 11.000 cargas de aguardiente en esta misma jurisdicción. El mayor número de trapiches se registraba en Barquisimeto (63), El Tocuyo (58) y Trujillo (36)</w:t>
      </w:r>
      <w:r w:rsidRPr="003D632B">
        <w:rPr>
          <w:rStyle w:val="Refdenotaalpie"/>
          <w:rFonts w:ascii="Times New Roman" w:hAnsi="Times New Roman"/>
          <w:sz w:val="24"/>
          <w:szCs w:val="24"/>
        </w:rPr>
        <w:t xml:space="preserve"> </w:t>
      </w:r>
      <w:r w:rsidR="008D6FE4" w:rsidRPr="003D632B">
        <w:rPr>
          <w:rFonts w:ascii="Times New Roman" w:hAnsi="Times New Roman"/>
          <w:sz w:val="24"/>
          <w:szCs w:val="24"/>
        </w:rPr>
        <w:t xml:space="preserve"> </w:t>
      </w:r>
      <w:r w:rsidR="00D31F7A">
        <w:rPr>
          <w:rFonts w:ascii="Times New Roman" w:hAnsi="Times New Roman"/>
          <w:sz w:val="24"/>
          <w:szCs w:val="24"/>
        </w:rPr>
        <w:t>(Arellano M, 1970,</w:t>
      </w:r>
      <w:r w:rsidR="003C2315" w:rsidRPr="003D632B">
        <w:rPr>
          <w:rFonts w:ascii="Times New Roman" w:hAnsi="Times New Roman"/>
          <w:sz w:val="24"/>
          <w:szCs w:val="24"/>
        </w:rPr>
        <w:t>446</w:t>
      </w:r>
      <w:r w:rsidR="00D31F7A">
        <w:rPr>
          <w:rFonts w:ascii="Times New Roman" w:hAnsi="Times New Roman"/>
          <w:sz w:val="24"/>
          <w:szCs w:val="24"/>
        </w:rPr>
        <w:t>).</w:t>
      </w:r>
    </w:p>
    <w:p w:rsidR="00037DA2" w:rsidRPr="003D632B" w:rsidRDefault="00037DA2" w:rsidP="00037DA2">
      <w:pPr>
        <w:shd w:val="clear" w:color="auto" w:fill="FFFFFF"/>
        <w:spacing w:line="360" w:lineRule="auto"/>
        <w:ind w:right="7"/>
        <w:jc w:val="both"/>
        <w:rPr>
          <w:rFonts w:ascii="Times New Roman" w:hAnsi="Times New Roman"/>
          <w:sz w:val="24"/>
          <w:szCs w:val="24"/>
        </w:rPr>
      </w:pPr>
      <w:r w:rsidRPr="003D632B">
        <w:rPr>
          <w:rFonts w:ascii="Times New Roman" w:hAnsi="Times New Roman"/>
          <w:sz w:val="24"/>
          <w:szCs w:val="24"/>
        </w:rPr>
        <w:tab/>
        <w:t xml:space="preserve">El cultivo de la caña había progresado a un ritmo lento pero significativo, sobre todo tras los auspicios del intendente Saavedra,   en lo relativo a la firma de importantes contratas negreras, así como, en la aplicación de una serie de medidas de carácter proteccionista, como la legalización y rebaja en el cobro de impuestos para el aguardiente. La derogación de la normativa que desde comienzos del siglo XVIII, prohibía la fabricación de aguardiente  en la Provincia de Venezuela, así como la rebaja del impuesto sobre el mismo, se presenta en este contexto como un notable incentivo a la producción azucarera y su inserción en el cuadro económico de fines del período colonial, aunque, es de hacer notar que no todas las haciendas trapiches fabricaban aguardiente.  </w:t>
      </w:r>
    </w:p>
    <w:p w:rsidR="00C27FA4" w:rsidRPr="003D632B" w:rsidRDefault="00037DA2" w:rsidP="008D6FE4">
      <w:pPr>
        <w:shd w:val="clear" w:color="auto" w:fill="FFFFFF"/>
        <w:spacing w:line="360" w:lineRule="auto"/>
        <w:ind w:right="7" w:firstLine="708"/>
        <w:jc w:val="both"/>
        <w:rPr>
          <w:rFonts w:ascii="Times New Roman" w:hAnsi="Times New Roman"/>
          <w:sz w:val="24"/>
          <w:szCs w:val="24"/>
        </w:rPr>
      </w:pPr>
      <w:r w:rsidRPr="003D632B">
        <w:rPr>
          <w:rFonts w:ascii="Times New Roman" w:hAnsi="Times New Roman"/>
          <w:sz w:val="24"/>
          <w:szCs w:val="24"/>
        </w:rPr>
        <w:t xml:space="preserve">De igual manera, en 1784,  remite el intendente </w:t>
      </w:r>
      <w:proofErr w:type="spellStart"/>
      <w:r w:rsidRPr="003D632B">
        <w:rPr>
          <w:rFonts w:ascii="Times New Roman" w:hAnsi="Times New Roman"/>
          <w:sz w:val="24"/>
          <w:szCs w:val="24"/>
        </w:rPr>
        <w:t>Abalos</w:t>
      </w:r>
      <w:proofErr w:type="spellEnd"/>
      <w:r w:rsidRPr="003D632B">
        <w:rPr>
          <w:rFonts w:ascii="Times New Roman" w:hAnsi="Times New Roman"/>
          <w:sz w:val="24"/>
          <w:szCs w:val="24"/>
        </w:rPr>
        <w:t xml:space="preserve"> al ministro Gálvez, un nuevo i</w:t>
      </w:r>
      <w:r w:rsidR="00D31F7A">
        <w:rPr>
          <w:rFonts w:ascii="Times New Roman" w:hAnsi="Times New Roman"/>
          <w:sz w:val="24"/>
          <w:szCs w:val="24"/>
        </w:rPr>
        <w:t>nforme en el cual expresa que “</w:t>
      </w:r>
      <w:r w:rsidRPr="003D632B">
        <w:rPr>
          <w:rFonts w:ascii="Times New Roman" w:hAnsi="Times New Roman"/>
          <w:sz w:val="24"/>
          <w:szCs w:val="24"/>
        </w:rPr>
        <w:t xml:space="preserve">la gente pobre es la que por lo regular se emplea en esta fábrica porque encuentra en ella una ganancia de 50 pesos para su subsistencia y como el trabajo es menos que la prolijidad son las mujeres las que más se dedican a este ejercicio </w:t>
      </w:r>
      <w:proofErr w:type="gramStart"/>
      <w:r w:rsidRPr="003D632B">
        <w:rPr>
          <w:rFonts w:ascii="Times New Roman" w:hAnsi="Times New Roman"/>
          <w:sz w:val="24"/>
          <w:szCs w:val="24"/>
        </w:rPr>
        <w:t>y ...</w:t>
      </w:r>
      <w:proofErr w:type="gramEnd"/>
      <w:r w:rsidRPr="003D632B">
        <w:rPr>
          <w:rFonts w:ascii="Times New Roman" w:hAnsi="Times New Roman"/>
          <w:sz w:val="24"/>
          <w:szCs w:val="24"/>
        </w:rPr>
        <w:t xml:space="preserve"> son ellas las que disponen las oficinas o alambiques que se necesitan... Como los valles en donde están los trapiches son de los mismos hacendados y los vecinos d</w:t>
      </w:r>
      <w:r w:rsidR="008D6FE4" w:rsidRPr="003D632B">
        <w:rPr>
          <w:rFonts w:ascii="Times New Roman" w:hAnsi="Times New Roman"/>
          <w:sz w:val="24"/>
          <w:szCs w:val="24"/>
        </w:rPr>
        <w:t>e los pueblos... sus jornaleros</w:t>
      </w:r>
      <w:r w:rsidRPr="003D632B">
        <w:rPr>
          <w:rFonts w:ascii="Times New Roman" w:hAnsi="Times New Roman"/>
          <w:sz w:val="24"/>
          <w:szCs w:val="24"/>
        </w:rPr>
        <w:t>... es difícil descubrir los parajes de la fábrica del aguardiente  por ser todos interesados en ocultarlos...cuando sucede que encuentran</w:t>
      </w:r>
      <w:r w:rsidR="00C27FA4" w:rsidRPr="003D632B">
        <w:rPr>
          <w:rFonts w:ascii="Times New Roman" w:hAnsi="Times New Roman"/>
          <w:sz w:val="24"/>
          <w:szCs w:val="24"/>
        </w:rPr>
        <w:t xml:space="preserve"> las oficinas... las rompen, nada pierden en ellas por el corto costo y por la facilidad con que hacen otras.”</w:t>
      </w:r>
      <w:r w:rsidR="008D6FE4" w:rsidRPr="003D632B">
        <w:rPr>
          <w:rFonts w:ascii="Times New Roman" w:hAnsi="Times New Roman"/>
          <w:sz w:val="24"/>
          <w:szCs w:val="24"/>
        </w:rPr>
        <w:t>(</w:t>
      </w:r>
      <w:r w:rsidR="00BC37B3" w:rsidRPr="003D632B">
        <w:rPr>
          <w:rFonts w:ascii="Times New Roman" w:hAnsi="Times New Roman"/>
          <w:sz w:val="24"/>
          <w:szCs w:val="24"/>
        </w:rPr>
        <w:t>AGN. IRH, T.52</w:t>
      </w:r>
      <w:r w:rsidR="008D6FE4" w:rsidRPr="003D632B">
        <w:rPr>
          <w:rFonts w:ascii="Times New Roman" w:hAnsi="Times New Roman"/>
          <w:sz w:val="24"/>
          <w:szCs w:val="24"/>
        </w:rPr>
        <w:t xml:space="preserve">) </w:t>
      </w:r>
      <w:r w:rsidR="00C27FA4" w:rsidRPr="003D632B">
        <w:rPr>
          <w:rFonts w:ascii="Times New Roman" w:hAnsi="Times New Roman"/>
          <w:sz w:val="24"/>
          <w:szCs w:val="24"/>
        </w:rPr>
        <w:t xml:space="preserve">A pesar del control que se ejercía sobre la producción clandestina de aguardiente de caña no fue posible a las autoridades coloniales restringir su producción y sobre todo erradicar los centros ilícitos. En su ya citado informe, </w:t>
      </w:r>
      <w:r w:rsidR="00B409E9" w:rsidRPr="003D632B">
        <w:rPr>
          <w:rFonts w:ascii="Times New Roman" w:hAnsi="Times New Roman"/>
          <w:sz w:val="24"/>
          <w:szCs w:val="24"/>
        </w:rPr>
        <w:t>el funcionario Marón señalaba que tan solo en</w:t>
      </w:r>
      <w:r w:rsidR="00C27FA4" w:rsidRPr="003D632B">
        <w:rPr>
          <w:rFonts w:ascii="Times New Roman" w:hAnsi="Times New Roman"/>
          <w:sz w:val="24"/>
          <w:szCs w:val="24"/>
        </w:rPr>
        <w:t xml:space="preserve"> Caracas, pudo ver más de trein</w:t>
      </w:r>
      <w:r w:rsidR="00B409E9" w:rsidRPr="003D632B">
        <w:rPr>
          <w:rFonts w:ascii="Times New Roman" w:hAnsi="Times New Roman"/>
          <w:sz w:val="24"/>
          <w:szCs w:val="24"/>
        </w:rPr>
        <w:t>ta alambiques de mediano tamaño.</w:t>
      </w:r>
      <w:r w:rsidR="00C77105" w:rsidRPr="003D632B">
        <w:rPr>
          <w:rFonts w:ascii="Times New Roman" w:hAnsi="Times New Roman"/>
          <w:sz w:val="24"/>
          <w:szCs w:val="24"/>
        </w:rPr>
        <w:t xml:space="preserve"> </w:t>
      </w:r>
      <w:r w:rsidR="00C27FA4" w:rsidRPr="003D632B">
        <w:rPr>
          <w:rFonts w:ascii="Times New Roman" w:hAnsi="Times New Roman"/>
          <w:sz w:val="24"/>
          <w:szCs w:val="24"/>
        </w:rPr>
        <w:t xml:space="preserve"> </w:t>
      </w:r>
    </w:p>
    <w:p w:rsidR="00C27FA4" w:rsidRPr="003D632B" w:rsidRDefault="00C27FA4" w:rsidP="00C27FA4">
      <w:pPr>
        <w:shd w:val="clear" w:color="auto" w:fill="FFFFFF"/>
        <w:spacing w:line="360" w:lineRule="auto"/>
        <w:ind w:right="7"/>
        <w:jc w:val="both"/>
        <w:rPr>
          <w:rFonts w:ascii="Times New Roman" w:hAnsi="Times New Roman"/>
          <w:sz w:val="24"/>
          <w:szCs w:val="24"/>
        </w:rPr>
      </w:pPr>
      <w:r w:rsidRPr="003D632B">
        <w:rPr>
          <w:rFonts w:ascii="Times New Roman" w:hAnsi="Times New Roman"/>
          <w:sz w:val="24"/>
          <w:szCs w:val="24"/>
        </w:rPr>
        <w:lastRenderedPageBreak/>
        <w:tab/>
        <w:t xml:space="preserve">   Corresponde</w:t>
      </w:r>
      <w:r w:rsidR="008D6FE4" w:rsidRPr="003D632B">
        <w:rPr>
          <w:rFonts w:ascii="Times New Roman" w:hAnsi="Times New Roman"/>
          <w:sz w:val="24"/>
          <w:szCs w:val="24"/>
        </w:rPr>
        <w:t xml:space="preserve"> a Saavedra,</w:t>
      </w:r>
      <w:r w:rsidRPr="003D632B">
        <w:rPr>
          <w:rFonts w:ascii="Times New Roman" w:hAnsi="Times New Roman"/>
          <w:sz w:val="24"/>
          <w:szCs w:val="24"/>
        </w:rPr>
        <w:t xml:space="preserve"> la reglamentación de la producción de aguardiente, con base en la “Instrucción para los Administradores generales y subalternos de esta Provincia de Caracas para dar permiso y reglas de hacer la recaudación de la destilación y rentas del Aguardiente de caña” dada el 6 de octubre de 1784</w:t>
      </w:r>
      <w:r w:rsidR="008D6FE4" w:rsidRPr="003D632B">
        <w:rPr>
          <w:rFonts w:ascii="Times New Roman" w:hAnsi="Times New Roman"/>
          <w:sz w:val="24"/>
          <w:szCs w:val="24"/>
        </w:rPr>
        <w:t xml:space="preserve"> </w:t>
      </w:r>
      <w:r w:rsidR="003A3EE6">
        <w:rPr>
          <w:rFonts w:ascii="Times New Roman" w:hAnsi="Times New Roman"/>
          <w:sz w:val="24"/>
          <w:szCs w:val="24"/>
        </w:rPr>
        <w:t>(Idem</w:t>
      </w:r>
      <w:r w:rsidR="008D6FE4" w:rsidRPr="003D632B">
        <w:rPr>
          <w:rFonts w:ascii="Times New Roman" w:hAnsi="Times New Roman"/>
          <w:sz w:val="24"/>
          <w:szCs w:val="24"/>
        </w:rPr>
        <w:t>)</w:t>
      </w:r>
      <w:r w:rsidRPr="003D632B">
        <w:rPr>
          <w:rFonts w:ascii="Times New Roman" w:hAnsi="Times New Roman"/>
          <w:sz w:val="24"/>
          <w:szCs w:val="24"/>
        </w:rPr>
        <w:t xml:space="preserve"> Bajo esta instrucción, creado el ramo de aguardiente, se comenzaron a levantar censos y padrones de trapiches autorizados para destilar aguardiente. </w:t>
      </w:r>
    </w:p>
    <w:p w:rsidR="00C27FA4" w:rsidRPr="003D632B" w:rsidRDefault="00C27FA4" w:rsidP="008D6FE4">
      <w:pPr>
        <w:shd w:val="clear" w:color="auto" w:fill="FFFFFF"/>
        <w:spacing w:line="360" w:lineRule="auto"/>
        <w:ind w:right="7" w:firstLine="708"/>
        <w:jc w:val="both"/>
        <w:rPr>
          <w:rFonts w:ascii="Times New Roman" w:hAnsi="Times New Roman"/>
          <w:sz w:val="24"/>
          <w:szCs w:val="24"/>
        </w:rPr>
      </w:pPr>
      <w:r w:rsidRPr="003D632B">
        <w:rPr>
          <w:rFonts w:ascii="Times New Roman" w:hAnsi="Times New Roman"/>
          <w:sz w:val="24"/>
          <w:szCs w:val="24"/>
        </w:rPr>
        <w:t xml:space="preserve">En este particular citamos el padrón levantado por administrador de la real hacienda del Partido de la Victoria, don Miguel de </w:t>
      </w:r>
      <w:proofErr w:type="spellStart"/>
      <w:r w:rsidRPr="003D632B">
        <w:rPr>
          <w:rFonts w:ascii="Times New Roman" w:hAnsi="Times New Roman"/>
          <w:sz w:val="24"/>
          <w:szCs w:val="24"/>
        </w:rPr>
        <w:t>Casadevante</w:t>
      </w:r>
      <w:proofErr w:type="spellEnd"/>
      <w:r w:rsidRPr="003D632B">
        <w:rPr>
          <w:rFonts w:ascii="Times New Roman" w:hAnsi="Times New Roman"/>
          <w:sz w:val="24"/>
          <w:szCs w:val="24"/>
        </w:rPr>
        <w:t xml:space="preserve"> en 1785 </w:t>
      </w:r>
      <w:r w:rsidR="00B409E9" w:rsidRPr="003D632B">
        <w:rPr>
          <w:rFonts w:ascii="Times New Roman" w:hAnsi="Times New Roman"/>
          <w:sz w:val="24"/>
          <w:szCs w:val="24"/>
        </w:rPr>
        <w:t>“donde</w:t>
      </w:r>
      <w:r w:rsidRPr="003D632B">
        <w:rPr>
          <w:rFonts w:ascii="Times New Roman" w:hAnsi="Times New Roman"/>
          <w:sz w:val="24"/>
          <w:szCs w:val="24"/>
        </w:rPr>
        <w:t xml:space="preserve"> registró 47 haciendas  con </w:t>
      </w:r>
      <w:r w:rsidR="00B409E9" w:rsidRPr="003D632B">
        <w:rPr>
          <w:rFonts w:ascii="Times New Roman" w:hAnsi="Times New Roman"/>
          <w:sz w:val="24"/>
          <w:szCs w:val="24"/>
        </w:rPr>
        <w:t>trapiches (...)</w:t>
      </w:r>
      <w:r w:rsidRPr="003D632B">
        <w:rPr>
          <w:rFonts w:ascii="Times New Roman" w:hAnsi="Times New Roman"/>
          <w:sz w:val="24"/>
          <w:szCs w:val="24"/>
        </w:rPr>
        <w:t xml:space="preserve"> distribuidas entre la Victoria (incluyendo El Consejo) San Mateo, Cagua, Turmero y Maracay. El 56,25 % corresponde a la Victoria”  </w:t>
      </w:r>
      <w:r w:rsidR="008D6FE4" w:rsidRPr="003D632B">
        <w:rPr>
          <w:rFonts w:ascii="Times New Roman" w:hAnsi="Times New Roman"/>
          <w:sz w:val="24"/>
          <w:szCs w:val="24"/>
        </w:rPr>
        <w:t xml:space="preserve">(Tavera M: </w:t>
      </w:r>
      <w:proofErr w:type="gramStart"/>
      <w:r w:rsidR="008D6FE4" w:rsidRPr="003D632B">
        <w:rPr>
          <w:rFonts w:ascii="Times New Roman" w:hAnsi="Times New Roman"/>
          <w:sz w:val="24"/>
          <w:szCs w:val="24"/>
        </w:rPr>
        <w:t>95 )</w:t>
      </w:r>
      <w:proofErr w:type="gramEnd"/>
      <w:r w:rsidR="008D6FE4" w:rsidRPr="003D632B">
        <w:rPr>
          <w:rFonts w:ascii="Times New Roman" w:hAnsi="Times New Roman"/>
          <w:sz w:val="24"/>
          <w:szCs w:val="24"/>
        </w:rPr>
        <w:t xml:space="preserve"> </w:t>
      </w:r>
      <w:r w:rsidRPr="003D632B">
        <w:rPr>
          <w:rFonts w:ascii="Times New Roman" w:hAnsi="Times New Roman"/>
          <w:sz w:val="24"/>
          <w:szCs w:val="24"/>
        </w:rPr>
        <w:t xml:space="preserve">Esta </w:t>
      </w:r>
      <w:r w:rsidR="00B409E9" w:rsidRPr="003D632B">
        <w:rPr>
          <w:rFonts w:ascii="Times New Roman" w:hAnsi="Times New Roman"/>
          <w:sz w:val="24"/>
          <w:szCs w:val="24"/>
        </w:rPr>
        <w:t xml:space="preserve">medida se vio reforzada por la </w:t>
      </w:r>
      <w:proofErr w:type="spellStart"/>
      <w:r w:rsidRPr="003D632B">
        <w:rPr>
          <w:rFonts w:ascii="Times New Roman" w:hAnsi="Times New Roman"/>
          <w:sz w:val="24"/>
          <w:szCs w:val="24"/>
        </w:rPr>
        <w:t>la</w:t>
      </w:r>
      <w:proofErr w:type="spellEnd"/>
      <w:r w:rsidRPr="003D632B">
        <w:rPr>
          <w:rFonts w:ascii="Times New Roman" w:hAnsi="Times New Roman"/>
          <w:sz w:val="24"/>
          <w:szCs w:val="24"/>
        </w:rPr>
        <w:t xml:space="preserve"> autorización de la corona para permitir comprar libremente los utensili</w:t>
      </w:r>
      <w:r w:rsidR="00B409E9" w:rsidRPr="003D632B">
        <w:rPr>
          <w:rFonts w:ascii="Times New Roman" w:hAnsi="Times New Roman"/>
          <w:sz w:val="24"/>
          <w:szCs w:val="24"/>
        </w:rPr>
        <w:t>os del ingenio en el extranjero</w:t>
      </w:r>
      <w:r w:rsidRPr="003D632B">
        <w:rPr>
          <w:rFonts w:ascii="Times New Roman" w:hAnsi="Times New Roman"/>
          <w:sz w:val="24"/>
          <w:szCs w:val="24"/>
        </w:rPr>
        <w:t>.</w:t>
      </w:r>
      <w:r w:rsidR="008D6FE4" w:rsidRPr="003D632B">
        <w:rPr>
          <w:rFonts w:ascii="Times New Roman" w:hAnsi="Times New Roman"/>
          <w:sz w:val="24"/>
          <w:szCs w:val="24"/>
        </w:rPr>
        <w:t xml:space="preserve">  </w:t>
      </w:r>
      <w:r w:rsidRPr="003D632B">
        <w:rPr>
          <w:rFonts w:ascii="Times New Roman" w:hAnsi="Times New Roman"/>
          <w:sz w:val="24"/>
          <w:szCs w:val="24"/>
        </w:rPr>
        <w:t>Todo lo cual no sólo redundaba en beneficio de los hacendados trapicheros sino del propio Erario Público, al disminuir  el tráfico ilícito que se practicaba desde las islas antillanas.</w:t>
      </w:r>
    </w:p>
    <w:p w:rsidR="00031EAE" w:rsidRDefault="00C27FA4" w:rsidP="00031EAE">
      <w:pPr>
        <w:shd w:val="clear" w:color="auto" w:fill="FFFFFF"/>
        <w:spacing w:line="360" w:lineRule="auto"/>
        <w:ind w:right="7" w:firstLine="708"/>
        <w:jc w:val="both"/>
        <w:rPr>
          <w:rFonts w:ascii="Times New Roman" w:hAnsi="Times New Roman"/>
          <w:sz w:val="24"/>
          <w:szCs w:val="24"/>
        </w:rPr>
      </w:pPr>
      <w:r w:rsidRPr="003D632B">
        <w:rPr>
          <w:rFonts w:ascii="Times New Roman" w:hAnsi="Times New Roman"/>
          <w:sz w:val="24"/>
          <w:szCs w:val="24"/>
        </w:rPr>
        <w:t xml:space="preserve">El nuevo cuadro  favoreció el ritmo de crecimiento de la producción permitiendo la conformación de extensos </w:t>
      </w:r>
      <w:r w:rsidRPr="003D632B">
        <w:rPr>
          <w:rFonts w:ascii="Times New Roman" w:hAnsi="Times New Roman"/>
          <w:i/>
          <w:iCs/>
          <w:sz w:val="24"/>
          <w:szCs w:val="24"/>
        </w:rPr>
        <w:t>paisajes cañeros</w:t>
      </w:r>
      <w:r w:rsidRPr="003D632B">
        <w:rPr>
          <w:rFonts w:ascii="Times New Roman" w:hAnsi="Times New Roman"/>
          <w:sz w:val="24"/>
          <w:szCs w:val="24"/>
        </w:rPr>
        <w:t>, aunque esto no significó un cambio en los patrones de inserción del producto en la economía colonial en el preámbulo de la gesta de emancipación política que estallará en la primera parte del siglo XIX.</w:t>
      </w:r>
    </w:p>
    <w:p w:rsidR="00F86784" w:rsidRDefault="008D6FE4" w:rsidP="00031EAE">
      <w:pPr>
        <w:shd w:val="clear" w:color="auto" w:fill="FFFFFF"/>
        <w:spacing w:line="360" w:lineRule="auto"/>
        <w:ind w:right="7"/>
        <w:jc w:val="both"/>
        <w:rPr>
          <w:rFonts w:ascii="Times New Roman" w:hAnsi="Times New Roman"/>
          <w:sz w:val="24"/>
          <w:szCs w:val="24"/>
        </w:rPr>
      </w:pPr>
      <w:r w:rsidRPr="003D632B">
        <w:rPr>
          <w:rFonts w:ascii="Times New Roman" w:hAnsi="Times New Roman"/>
          <w:sz w:val="24"/>
          <w:szCs w:val="24"/>
        </w:rPr>
        <w:t>Fuentes:</w:t>
      </w:r>
    </w:p>
    <w:p w:rsidR="003D632B" w:rsidRDefault="003D632B" w:rsidP="00284F76">
      <w:pPr>
        <w:shd w:val="clear" w:color="auto" w:fill="FFFFFF"/>
        <w:spacing w:line="360" w:lineRule="auto"/>
        <w:ind w:right="7"/>
        <w:jc w:val="both"/>
        <w:rPr>
          <w:rFonts w:ascii="Times New Roman" w:hAnsi="Times New Roman"/>
          <w:sz w:val="24"/>
          <w:szCs w:val="24"/>
        </w:rPr>
      </w:pPr>
      <w:r>
        <w:rPr>
          <w:rFonts w:ascii="Times New Roman" w:hAnsi="Times New Roman"/>
          <w:sz w:val="24"/>
          <w:szCs w:val="24"/>
        </w:rPr>
        <w:t xml:space="preserve">DOCUMENTAL: </w:t>
      </w:r>
    </w:p>
    <w:p w:rsidR="00031EAE" w:rsidRDefault="003D632B" w:rsidP="00031EAE">
      <w:pPr>
        <w:shd w:val="clear" w:color="auto" w:fill="FFFFFF"/>
        <w:spacing w:line="360" w:lineRule="auto"/>
        <w:ind w:right="7"/>
        <w:jc w:val="both"/>
        <w:rPr>
          <w:rFonts w:ascii="Times New Roman" w:hAnsi="Times New Roman"/>
          <w:sz w:val="24"/>
          <w:szCs w:val="24"/>
        </w:rPr>
      </w:pPr>
      <w:r>
        <w:rPr>
          <w:rFonts w:ascii="Times New Roman" w:hAnsi="Times New Roman"/>
          <w:sz w:val="24"/>
          <w:szCs w:val="24"/>
        </w:rPr>
        <w:t xml:space="preserve">Archivo General de la Nación. Sección </w:t>
      </w:r>
      <w:r w:rsidR="00284F76">
        <w:rPr>
          <w:rFonts w:ascii="Times New Roman" w:hAnsi="Times New Roman"/>
          <w:sz w:val="24"/>
          <w:szCs w:val="24"/>
        </w:rPr>
        <w:t>Intendencia</w:t>
      </w:r>
      <w:r>
        <w:rPr>
          <w:rFonts w:ascii="Times New Roman" w:hAnsi="Times New Roman"/>
          <w:sz w:val="24"/>
          <w:szCs w:val="24"/>
        </w:rPr>
        <w:t xml:space="preserve"> de </w:t>
      </w:r>
      <w:r w:rsidR="00284F76">
        <w:rPr>
          <w:rFonts w:ascii="Times New Roman" w:hAnsi="Times New Roman"/>
          <w:sz w:val="24"/>
          <w:szCs w:val="24"/>
        </w:rPr>
        <w:t>Ejército</w:t>
      </w:r>
      <w:r>
        <w:rPr>
          <w:rFonts w:ascii="Times New Roman" w:hAnsi="Times New Roman"/>
          <w:sz w:val="24"/>
          <w:szCs w:val="24"/>
        </w:rPr>
        <w:t xml:space="preserve"> y Real </w:t>
      </w:r>
      <w:r w:rsidR="00284F76">
        <w:rPr>
          <w:rFonts w:ascii="Times New Roman" w:hAnsi="Times New Roman"/>
          <w:sz w:val="24"/>
          <w:szCs w:val="24"/>
        </w:rPr>
        <w:t>Hacienda</w:t>
      </w:r>
    </w:p>
    <w:p w:rsidR="003D632B" w:rsidRDefault="00031EAE" w:rsidP="00031EAE">
      <w:pPr>
        <w:shd w:val="clear" w:color="auto" w:fill="FFFFFF"/>
        <w:spacing w:line="360" w:lineRule="auto"/>
        <w:ind w:right="7"/>
        <w:jc w:val="both"/>
        <w:rPr>
          <w:rFonts w:ascii="Times New Roman" w:hAnsi="Times New Roman"/>
          <w:sz w:val="24"/>
          <w:szCs w:val="24"/>
        </w:rPr>
      </w:pPr>
      <w:r>
        <w:rPr>
          <w:rFonts w:ascii="Times New Roman" w:hAnsi="Times New Roman"/>
          <w:sz w:val="24"/>
          <w:szCs w:val="24"/>
        </w:rPr>
        <w:t xml:space="preserve">                                                  </w:t>
      </w:r>
      <w:r w:rsidR="00284F76">
        <w:rPr>
          <w:rFonts w:ascii="Times New Roman" w:hAnsi="Times New Roman"/>
          <w:sz w:val="24"/>
          <w:szCs w:val="24"/>
        </w:rPr>
        <w:t xml:space="preserve">Sección: </w:t>
      </w:r>
      <w:r>
        <w:rPr>
          <w:rFonts w:ascii="Times New Roman" w:hAnsi="Times New Roman"/>
          <w:sz w:val="24"/>
          <w:szCs w:val="24"/>
        </w:rPr>
        <w:t xml:space="preserve">Traslados. </w:t>
      </w:r>
      <w:r w:rsidR="003D632B">
        <w:rPr>
          <w:rFonts w:ascii="Times New Roman" w:hAnsi="Times New Roman"/>
          <w:sz w:val="24"/>
          <w:szCs w:val="24"/>
        </w:rPr>
        <w:t xml:space="preserve">Relaciones </w:t>
      </w:r>
      <w:r w:rsidR="00284F76">
        <w:rPr>
          <w:rFonts w:ascii="Times New Roman" w:hAnsi="Times New Roman"/>
          <w:sz w:val="24"/>
          <w:szCs w:val="24"/>
        </w:rPr>
        <w:t>Geográficas</w:t>
      </w:r>
    </w:p>
    <w:p w:rsidR="00284F76" w:rsidRPr="003D632B" w:rsidRDefault="00284F76" w:rsidP="00284F76">
      <w:pPr>
        <w:shd w:val="clear" w:color="auto" w:fill="FFFFFF"/>
        <w:spacing w:line="360" w:lineRule="auto"/>
        <w:ind w:right="7"/>
        <w:jc w:val="both"/>
        <w:rPr>
          <w:rFonts w:ascii="Times New Roman" w:hAnsi="Times New Roman"/>
          <w:sz w:val="24"/>
          <w:szCs w:val="24"/>
        </w:rPr>
      </w:pPr>
      <w:r>
        <w:rPr>
          <w:rFonts w:ascii="Times New Roman" w:hAnsi="Times New Roman"/>
          <w:sz w:val="24"/>
          <w:szCs w:val="24"/>
        </w:rPr>
        <w:t>Bibliográficas:</w:t>
      </w:r>
    </w:p>
    <w:p w:rsidR="003D632B" w:rsidRPr="003D632B" w:rsidRDefault="003D632B" w:rsidP="003D632B">
      <w:pPr>
        <w:pStyle w:val="Textonotapie"/>
        <w:ind w:left="360"/>
        <w:jc w:val="both"/>
        <w:rPr>
          <w:rFonts w:ascii="Times New Roman" w:hAnsi="Times New Roman"/>
          <w:sz w:val="24"/>
          <w:szCs w:val="24"/>
        </w:rPr>
      </w:pPr>
      <w:r w:rsidRPr="003D632B">
        <w:rPr>
          <w:rFonts w:ascii="Times New Roman" w:hAnsi="Times New Roman"/>
          <w:sz w:val="24"/>
          <w:szCs w:val="24"/>
        </w:rPr>
        <w:t xml:space="preserve">Abreu, Edgar. Z Martínez. M Quintero. L Molina E de Flores y M. </w:t>
      </w:r>
      <w:proofErr w:type="spellStart"/>
      <w:r w:rsidRPr="003D632B">
        <w:rPr>
          <w:rFonts w:ascii="Times New Roman" w:hAnsi="Times New Roman"/>
          <w:sz w:val="24"/>
          <w:szCs w:val="24"/>
        </w:rPr>
        <w:t>Bellorin</w:t>
      </w:r>
      <w:proofErr w:type="spellEnd"/>
      <w:r w:rsidRPr="003D632B">
        <w:rPr>
          <w:rFonts w:ascii="Times New Roman" w:hAnsi="Times New Roman"/>
          <w:sz w:val="24"/>
          <w:szCs w:val="24"/>
        </w:rPr>
        <w:t xml:space="preserve"> (2001)</w:t>
      </w:r>
      <w:r w:rsidR="00DB60BD">
        <w:rPr>
          <w:rFonts w:ascii="Times New Roman" w:hAnsi="Times New Roman"/>
          <w:sz w:val="24"/>
          <w:szCs w:val="24"/>
        </w:rPr>
        <w:t>:</w:t>
      </w:r>
      <w:r w:rsidRPr="003D632B">
        <w:rPr>
          <w:rFonts w:ascii="Times New Roman" w:hAnsi="Times New Roman"/>
          <w:sz w:val="24"/>
          <w:szCs w:val="24"/>
        </w:rPr>
        <w:t xml:space="preserve"> </w:t>
      </w:r>
      <w:r w:rsidRPr="003D632B">
        <w:rPr>
          <w:rFonts w:ascii="Times New Roman" w:hAnsi="Times New Roman"/>
          <w:i/>
          <w:sz w:val="24"/>
          <w:szCs w:val="24"/>
        </w:rPr>
        <w:t>Entre campos y puertos. Un siglo de transformaciones agroalimentarias en Venezuela</w:t>
      </w:r>
      <w:r w:rsidR="00DB60BD">
        <w:rPr>
          <w:rFonts w:ascii="Times New Roman" w:hAnsi="Times New Roman"/>
          <w:sz w:val="24"/>
          <w:szCs w:val="24"/>
        </w:rPr>
        <w:t>, Caracas,</w:t>
      </w:r>
      <w:r w:rsidRPr="003D632B">
        <w:rPr>
          <w:rFonts w:ascii="Times New Roman" w:hAnsi="Times New Roman"/>
          <w:sz w:val="24"/>
          <w:szCs w:val="24"/>
        </w:rPr>
        <w:t xml:space="preserve"> </w:t>
      </w:r>
      <w:r w:rsidR="00DB60BD">
        <w:rPr>
          <w:rFonts w:ascii="Times New Roman" w:hAnsi="Times New Roman"/>
          <w:sz w:val="24"/>
          <w:szCs w:val="24"/>
        </w:rPr>
        <w:t>Ediciones de la Fundación Polar</w:t>
      </w:r>
      <w:proofErr w:type="gramStart"/>
      <w:r w:rsidR="00DB60BD">
        <w:rPr>
          <w:rFonts w:ascii="Times New Roman" w:hAnsi="Times New Roman"/>
          <w:sz w:val="24"/>
          <w:szCs w:val="24"/>
        </w:rPr>
        <w:t>,</w:t>
      </w:r>
      <w:r w:rsidRPr="003D632B">
        <w:rPr>
          <w:rFonts w:ascii="Times New Roman" w:hAnsi="Times New Roman"/>
          <w:sz w:val="24"/>
          <w:szCs w:val="24"/>
        </w:rPr>
        <w:t>2001</w:t>
      </w:r>
      <w:proofErr w:type="gramEnd"/>
      <w:r w:rsidRPr="003D632B">
        <w:rPr>
          <w:rFonts w:ascii="Times New Roman" w:hAnsi="Times New Roman"/>
          <w:sz w:val="24"/>
          <w:szCs w:val="24"/>
        </w:rPr>
        <w:t>.</w:t>
      </w:r>
    </w:p>
    <w:p w:rsidR="003D632B" w:rsidRPr="003D632B" w:rsidRDefault="003D632B" w:rsidP="003D632B">
      <w:pPr>
        <w:pStyle w:val="Textonotapie"/>
        <w:ind w:left="360"/>
        <w:jc w:val="both"/>
        <w:rPr>
          <w:rFonts w:ascii="Times New Roman" w:hAnsi="Times New Roman"/>
          <w:sz w:val="24"/>
          <w:szCs w:val="24"/>
          <w:u w:val="single"/>
        </w:rPr>
      </w:pPr>
    </w:p>
    <w:p w:rsidR="00DF1910" w:rsidRPr="003D632B" w:rsidRDefault="00F86784" w:rsidP="003D632B">
      <w:pPr>
        <w:pStyle w:val="Textonotapie"/>
        <w:ind w:left="360"/>
        <w:jc w:val="both"/>
        <w:rPr>
          <w:rFonts w:ascii="Times New Roman" w:hAnsi="Times New Roman"/>
          <w:sz w:val="24"/>
          <w:szCs w:val="24"/>
        </w:rPr>
      </w:pPr>
      <w:proofErr w:type="spellStart"/>
      <w:r w:rsidRPr="003D632B">
        <w:rPr>
          <w:rFonts w:ascii="Times New Roman" w:hAnsi="Times New Roman"/>
          <w:sz w:val="24"/>
          <w:szCs w:val="24"/>
        </w:rPr>
        <w:t>Depons</w:t>
      </w:r>
      <w:proofErr w:type="spellEnd"/>
      <w:r w:rsidR="00DB60BD">
        <w:rPr>
          <w:rFonts w:ascii="Times New Roman" w:hAnsi="Times New Roman"/>
          <w:sz w:val="24"/>
          <w:szCs w:val="24"/>
        </w:rPr>
        <w:t>, Francisco (1930</w:t>
      </w:r>
      <w:r w:rsidRPr="003D632B">
        <w:rPr>
          <w:rFonts w:ascii="Times New Roman" w:hAnsi="Times New Roman"/>
          <w:sz w:val="24"/>
          <w:szCs w:val="24"/>
        </w:rPr>
        <w:t>)</w:t>
      </w:r>
      <w:r w:rsidR="00DB60BD">
        <w:rPr>
          <w:rFonts w:ascii="Times New Roman" w:hAnsi="Times New Roman"/>
          <w:sz w:val="24"/>
          <w:szCs w:val="24"/>
        </w:rPr>
        <w:t>:</w:t>
      </w:r>
      <w:r w:rsidR="00DF1910" w:rsidRPr="003D632B">
        <w:rPr>
          <w:rFonts w:ascii="Times New Roman" w:hAnsi="Times New Roman"/>
          <w:sz w:val="24"/>
          <w:szCs w:val="24"/>
        </w:rPr>
        <w:t xml:space="preserve"> </w:t>
      </w:r>
      <w:r w:rsidR="00DF1910" w:rsidRPr="003D632B">
        <w:rPr>
          <w:rFonts w:ascii="Times New Roman" w:hAnsi="Times New Roman"/>
          <w:i/>
          <w:sz w:val="24"/>
          <w:szCs w:val="24"/>
        </w:rPr>
        <w:t>Viaje a la Parte Oriental de Tierra Firme</w:t>
      </w:r>
      <w:r w:rsidR="00DB60BD">
        <w:rPr>
          <w:rFonts w:ascii="Times New Roman" w:hAnsi="Times New Roman"/>
          <w:sz w:val="24"/>
          <w:szCs w:val="24"/>
        </w:rPr>
        <w:t>,</w:t>
      </w:r>
      <w:r w:rsidR="00DF1910" w:rsidRPr="003D632B">
        <w:rPr>
          <w:rFonts w:ascii="Times New Roman" w:hAnsi="Times New Roman"/>
          <w:sz w:val="24"/>
          <w:szCs w:val="24"/>
        </w:rPr>
        <w:t xml:space="preserve"> Caracas</w:t>
      </w:r>
      <w:r w:rsidR="00DB60BD">
        <w:rPr>
          <w:rFonts w:ascii="Times New Roman" w:hAnsi="Times New Roman"/>
          <w:sz w:val="24"/>
          <w:szCs w:val="24"/>
        </w:rPr>
        <w:t>, Tipografía Americana,</w:t>
      </w:r>
      <w:r w:rsidRPr="003D632B">
        <w:rPr>
          <w:rFonts w:ascii="Times New Roman" w:hAnsi="Times New Roman"/>
          <w:sz w:val="24"/>
          <w:szCs w:val="24"/>
        </w:rPr>
        <w:t xml:space="preserve"> Tomo II</w:t>
      </w:r>
      <w:r w:rsidR="00DF1910" w:rsidRPr="003D632B">
        <w:rPr>
          <w:rFonts w:ascii="Times New Roman" w:hAnsi="Times New Roman"/>
          <w:sz w:val="24"/>
          <w:szCs w:val="24"/>
        </w:rPr>
        <w:t>.</w:t>
      </w:r>
    </w:p>
    <w:p w:rsidR="003D632B" w:rsidRPr="003D632B" w:rsidRDefault="003D632B" w:rsidP="003D632B">
      <w:pPr>
        <w:pStyle w:val="Textonotapie"/>
        <w:ind w:left="360"/>
        <w:jc w:val="both"/>
        <w:rPr>
          <w:rFonts w:ascii="Times New Roman" w:hAnsi="Times New Roman"/>
          <w:sz w:val="24"/>
          <w:szCs w:val="24"/>
          <w:u w:val="single"/>
        </w:rPr>
      </w:pPr>
    </w:p>
    <w:p w:rsidR="003D632B" w:rsidRPr="003D632B" w:rsidRDefault="00DB60BD" w:rsidP="003D632B">
      <w:pPr>
        <w:spacing w:after="0" w:line="240" w:lineRule="auto"/>
        <w:ind w:left="360"/>
        <w:jc w:val="both"/>
        <w:rPr>
          <w:rFonts w:ascii="Times New Roman" w:hAnsi="Times New Roman"/>
          <w:sz w:val="24"/>
          <w:szCs w:val="24"/>
        </w:rPr>
      </w:pPr>
      <w:r>
        <w:rPr>
          <w:rFonts w:ascii="Times New Roman" w:hAnsi="Times New Roman"/>
          <w:sz w:val="24"/>
          <w:szCs w:val="24"/>
        </w:rPr>
        <w:t>López</w:t>
      </w:r>
      <w:r w:rsidR="003D632B" w:rsidRPr="003D632B">
        <w:rPr>
          <w:rFonts w:ascii="Times New Roman" w:hAnsi="Times New Roman"/>
          <w:sz w:val="24"/>
          <w:szCs w:val="24"/>
        </w:rPr>
        <w:t xml:space="preserve"> C, Ángel (1973)</w:t>
      </w:r>
      <w:r w:rsidR="008E14E6">
        <w:rPr>
          <w:rFonts w:ascii="Times New Roman" w:hAnsi="Times New Roman"/>
          <w:sz w:val="24"/>
          <w:szCs w:val="24"/>
        </w:rPr>
        <w:t>:</w:t>
      </w:r>
      <w:r w:rsidR="003D632B" w:rsidRPr="003D632B">
        <w:rPr>
          <w:rFonts w:ascii="Times New Roman" w:hAnsi="Times New Roman"/>
          <w:sz w:val="24"/>
          <w:szCs w:val="24"/>
        </w:rPr>
        <w:t xml:space="preserve"> </w:t>
      </w:r>
      <w:r w:rsidR="003D632B" w:rsidRPr="003D632B">
        <w:rPr>
          <w:rFonts w:ascii="Times New Roman" w:hAnsi="Times New Roman"/>
          <w:i/>
          <w:sz w:val="24"/>
          <w:szCs w:val="24"/>
        </w:rPr>
        <w:t>Don Francisco de Saavedra</w:t>
      </w:r>
      <w:r w:rsidR="008E14E6">
        <w:rPr>
          <w:rFonts w:ascii="Times New Roman" w:hAnsi="Times New Roman"/>
          <w:i/>
          <w:sz w:val="24"/>
          <w:szCs w:val="24"/>
        </w:rPr>
        <w:t xml:space="preserve">, Segundo Intendente de Caracas, </w:t>
      </w:r>
      <w:r w:rsidR="008E14E6">
        <w:rPr>
          <w:rFonts w:ascii="Times New Roman" w:hAnsi="Times New Roman"/>
          <w:sz w:val="24"/>
          <w:szCs w:val="24"/>
        </w:rPr>
        <w:t xml:space="preserve"> Sevilla, </w:t>
      </w:r>
      <w:r w:rsidR="003D632B" w:rsidRPr="003D632B">
        <w:rPr>
          <w:rFonts w:ascii="Times New Roman" w:hAnsi="Times New Roman"/>
          <w:sz w:val="24"/>
          <w:szCs w:val="24"/>
        </w:rPr>
        <w:t xml:space="preserve"> Escuela de Estud</w:t>
      </w:r>
      <w:r w:rsidR="008E14E6">
        <w:rPr>
          <w:rFonts w:ascii="Times New Roman" w:hAnsi="Times New Roman"/>
          <w:sz w:val="24"/>
          <w:szCs w:val="24"/>
        </w:rPr>
        <w:t>ios Hispanoamericanos</w:t>
      </w:r>
      <w:r w:rsidR="003D632B" w:rsidRPr="003D632B">
        <w:rPr>
          <w:rFonts w:ascii="Times New Roman" w:hAnsi="Times New Roman"/>
          <w:sz w:val="24"/>
          <w:szCs w:val="24"/>
        </w:rPr>
        <w:t xml:space="preserve">. </w:t>
      </w:r>
    </w:p>
    <w:p w:rsidR="008E5FDA" w:rsidRPr="003D632B" w:rsidRDefault="00F86784" w:rsidP="008E5FDA">
      <w:pPr>
        <w:shd w:val="clear" w:color="auto" w:fill="FFFFFF"/>
        <w:spacing w:before="230" w:line="360" w:lineRule="auto"/>
        <w:ind w:left="360"/>
        <w:jc w:val="both"/>
        <w:rPr>
          <w:rFonts w:ascii="Times New Roman" w:hAnsi="Times New Roman"/>
          <w:sz w:val="24"/>
          <w:szCs w:val="24"/>
          <w:lang w:val="es-ES"/>
        </w:rPr>
      </w:pPr>
      <w:proofErr w:type="spellStart"/>
      <w:r w:rsidRPr="003D632B">
        <w:rPr>
          <w:rFonts w:ascii="Times New Roman" w:hAnsi="Times New Roman"/>
          <w:sz w:val="24"/>
          <w:szCs w:val="24"/>
          <w:lang w:val="es-ES"/>
        </w:rPr>
        <w:lastRenderedPageBreak/>
        <w:t>Mckinley</w:t>
      </w:r>
      <w:proofErr w:type="spellEnd"/>
      <w:r w:rsidR="00882A10" w:rsidRPr="003D632B">
        <w:rPr>
          <w:rFonts w:ascii="Times New Roman" w:hAnsi="Times New Roman"/>
          <w:sz w:val="24"/>
          <w:szCs w:val="24"/>
          <w:lang w:val="es-ES"/>
        </w:rPr>
        <w:t>, Peter M</w:t>
      </w:r>
      <w:r w:rsidRPr="003D632B">
        <w:rPr>
          <w:rFonts w:ascii="Times New Roman" w:hAnsi="Times New Roman"/>
          <w:sz w:val="24"/>
          <w:szCs w:val="24"/>
        </w:rPr>
        <w:t xml:space="preserve"> (1987</w:t>
      </w:r>
      <w:r w:rsidRPr="003D632B">
        <w:rPr>
          <w:rFonts w:ascii="Times New Roman" w:hAnsi="Times New Roman"/>
          <w:i/>
          <w:sz w:val="24"/>
          <w:szCs w:val="24"/>
        </w:rPr>
        <w:t>)</w:t>
      </w:r>
      <w:r w:rsidR="008E14E6">
        <w:rPr>
          <w:rFonts w:ascii="Times New Roman" w:hAnsi="Times New Roman"/>
          <w:i/>
          <w:sz w:val="24"/>
          <w:szCs w:val="24"/>
          <w:lang w:val="es-ES"/>
        </w:rPr>
        <w:t>:</w:t>
      </w:r>
      <w:r w:rsidR="00882A10" w:rsidRPr="003D632B">
        <w:rPr>
          <w:rFonts w:ascii="Times New Roman" w:hAnsi="Times New Roman"/>
          <w:i/>
          <w:sz w:val="24"/>
          <w:szCs w:val="24"/>
          <w:lang w:val="es-ES"/>
        </w:rPr>
        <w:t xml:space="preserve"> Caracas antes de la </w:t>
      </w:r>
      <w:r w:rsidRPr="003D632B">
        <w:rPr>
          <w:rFonts w:ascii="Times New Roman" w:hAnsi="Times New Roman"/>
          <w:i/>
          <w:sz w:val="24"/>
          <w:szCs w:val="24"/>
          <w:lang w:val="es-ES"/>
        </w:rPr>
        <w:t>Independencia</w:t>
      </w:r>
      <w:r w:rsidR="008E14E6">
        <w:rPr>
          <w:rFonts w:ascii="Times New Roman" w:hAnsi="Times New Roman"/>
          <w:sz w:val="24"/>
          <w:szCs w:val="24"/>
          <w:lang w:val="es-ES"/>
        </w:rPr>
        <w:t>,</w:t>
      </w:r>
      <w:r w:rsidRPr="003D632B">
        <w:rPr>
          <w:rFonts w:ascii="Times New Roman" w:hAnsi="Times New Roman"/>
          <w:sz w:val="24"/>
          <w:szCs w:val="24"/>
          <w:lang w:val="es-ES"/>
        </w:rPr>
        <w:t xml:space="preserve"> Caracas</w:t>
      </w:r>
      <w:r w:rsidR="008E14E6">
        <w:rPr>
          <w:rFonts w:ascii="Times New Roman" w:hAnsi="Times New Roman"/>
          <w:sz w:val="24"/>
          <w:szCs w:val="24"/>
          <w:lang w:val="es-ES"/>
        </w:rPr>
        <w:t>,</w:t>
      </w:r>
      <w:r w:rsidR="00882A10" w:rsidRPr="003D632B">
        <w:rPr>
          <w:rFonts w:ascii="Times New Roman" w:hAnsi="Times New Roman"/>
          <w:sz w:val="24"/>
          <w:szCs w:val="24"/>
          <w:lang w:val="es-ES"/>
        </w:rPr>
        <w:t xml:space="preserve"> Monte Áv</w:t>
      </w:r>
      <w:r w:rsidRPr="003D632B">
        <w:rPr>
          <w:rFonts w:ascii="Times New Roman" w:hAnsi="Times New Roman"/>
          <w:sz w:val="24"/>
          <w:szCs w:val="24"/>
          <w:lang w:val="es-ES"/>
        </w:rPr>
        <w:t>ila Editores.</w:t>
      </w:r>
    </w:p>
    <w:p w:rsidR="008E5FDA" w:rsidRDefault="00F86784" w:rsidP="008E5FDA">
      <w:pPr>
        <w:tabs>
          <w:tab w:val="left" w:pos="4488"/>
        </w:tabs>
        <w:ind w:left="360"/>
        <w:jc w:val="both"/>
        <w:rPr>
          <w:rFonts w:ascii="Times New Roman" w:hAnsi="Times New Roman"/>
          <w:sz w:val="24"/>
          <w:szCs w:val="24"/>
        </w:rPr>
      </w:pPr>
      <w:r w:rsidRPr="003D632B">
        <w:rPr>
          <w:rFonts w:ascii="Times New Roman" w:hAnsi="Times New Roman"/>
          <w:sz w:val="24"/>
          <w:szCs w:val="24"/>
        </w:rPr>
        <w:t>Marón, G</w:t>
      </w:r>
      <w:r w:rsidR="008E5FDA" w:rsidRPr="003D632B">
        <w:rPr>
          <w:rFonts w:ascii="Times New Roman" w:hAnsi="Times New Roman"/>
          <w:sz w:val="24"/>
          <w:szCs w:val="24"/>
        </w:rPr>
        <w:t>. “Relación Histórico Geográfica de la Provincia de Venezuela</w:t>
      </w:r>
      <w:r w:rsidRPr="003D632B">
        <w:rPr>
          <w:rFonts w:ascii="Times New Roman" w:hAnsi="Times New Roman"/>
          <w:sz w:val="24"/>
          <w:szCs w:val="24"/>
        </w:rPr>
        <w:t xml:space="preserve"> para 1</w:t>
      </w:r>
      <w:r w:rsidR="008E14E6">
        <w:rPr>
          <w:rFonts w:ascii="Times New Roman" w:hAnsi="Times New Roman"/>
          <w:sz w:val="24"/>
          <w:szCs w:val="24"/>
        </w:rPr>
        <w:t xml:space="preserve">775”. En Arellano Moreno (1970): </w:t>
      </w:r>
      <w:r w:rsidR="008E5FDA" w:rsidRPr="003D632B">
        <w:rPr>
          <w:rFonts w:ascii="Times New Roman" w:hAnsi="Times New Roman"/>
          <w:i/>
          <w:sz w:val="24"/>
          <w:szCs w:val="24"/>
        </w:rPr>
        <w:t>Documentos para la Historia económica de la época Colonial</w:t>
      </w:r>
      <w:r w:rsidR="008E14E6">
        <w:rPr>
          <w:rFonts w:ascii="Times New Roman" w:hAnsi="Times New Roman"/>
          <w:sz w:val="24"/>
          <w:szCs w:val="24"/>
        </w:rPr>
        <w:t xml:space="preserve">, </w:t>
      </w:r>
      <w:r w:rsidR="008E5FDA" w:rsidRPr="003D632B">
        <w:rPr>
          <w:rFonts w:ascii="Times New Roman" w:hAnsi="Times New Roman"/>
          <w:sz w:val="24"/>
          <w:szCs w:val="24"/>
        </w:rPr>
        <w:t>Car</w:t>
      </w:r>
      <w:r w:rsidR="008E14E6">
        <w:rPr>
          <w:rFonts w:ascii="Times New Roman" w:hAnsi="Times New Roman"/>
          <w:sz w:val="24"/>
          <w:szCs w:val="24"/>
        </w:rPr>
        <w:t>acas,</w:t>
      </w:r>
      <w:r w:rsidRPr="003D632B">
        <w:rPr>
          <w:rFonts w:ascii="Times New Roman" w:hAnsi="Times New Roman"/>
          <w:sz w:val="24"/>
          <w:szCs w:val="24"/>
        </w:rPr>
        <w:t xml:space="preserve"> Ediciones de la ANH. </w:t>
      </w:r>
    </w:p>
    <w:p w:rsidR="008E14E6" w:rsidRPr="003D632B" w:rsidRDefault="008E14E6" w:rsidP="008E5FDA">
      <w:pPr>
        <w:tabs>
          <w:tab w:val="left" w:pos="4488"/>
        </w:tabs>
        <w:ind w:left="360"/>
        <w:jc w:val="both"/>
        <w:rPr>
          <w:rFonts w:ascii="Times New Roman" w:hAnsi="Times New Roman"/>
          <w:sz w:val="24"/>
          <w:szCs w:val="24"/>
        </w:rPr>
      </w:pPr>
      <w:r>
        <w:rPr>
          <w:rFonts w:ascii="Times New Roman" w:hAnsi="Times New Roman"/>
          <w:sz w:val="24"/>
          <w:szCs w:val="24"/>
        </w:rPr>
        <w:t>Muñoz Rodríguez, Julio (2002): La declinación de la Monarquía hispana en el siglo XVII, Madrid, Fundación española de Historia Moderna.</w:t>
      </w:r>
    </w:p>
    <w:p w:rsidR="003D632B" w:rsidRPr="003D632B" w:rsidRDefault="008E14E6" w:rsidP="003D632B">
      <w:pPr>
        <w:spacing w:after="0" w:line="240" w:lineRule="auto"/>
        <w:ind w:left="360"/>
        <w:jc w:val="both"/>
        <w:rPr>
          <w:rFonts w:ascii="Times New Roman" w:hAnsi="Times New Roman"/>
          <w:sz w:val="24"/>
          <w:szCs w:val="24"/>
        </w:rPr>
      </w:pPr>
      <w:proofErr w:type="spellStart"/>
      <w:r>
        <w:rPr>
          <w:rFonts w:ascii="Times New Roman" w:hAnsi="Times New Roman"/>
          <w:sz w:val="24"/>
          <w:szCs w:val="24"/>
        </w:rPr>
        <w:t>Piestchmann</w:t>
      </w:r>
      <w:proofErr w:type="spellEnd"/>
      <w:r>
        <w:rPr>
          <w:rFonts w:ascii="Times New Roman" w:hAnsi="Times New Roman"/>
          <w:sz w:val="24"/>
          <w:szCs w:val="24"/>
        </w:rPr>
        <w:t xml:space="preserve">, Horst </w:t>
      </w:r>
      <w:r w:rsidR="003D632B" w:rsidRPr="003D632B">
        <w:rPr>
          <w:rFonts w:ascii="Times New Roman" w:hAnsi="Times New Roman"/>
          <w:sz w:val="24"/>
          <w:szCs w:val="24"/>
        </w:rPr>
        <w:t>(1999)</w:t>
      </w:r>
      <w:r>
        <w:rPr>
          <w:rFonts w:ascii="Times New Roman" w:hAnsi="Times New Roman"/>
          <w:sz w:val="24"/>
          <w:szCs w:val="24"/>
        </w:rPr>
        <w:t xml:space="preserve">: </w:t>
      </w:r>
      <w:r w:rsidR="003D632B" w:rsidRPr="003D632B">
        <w:rPr>
          <w:rFonts w:ascii="Times New Roman" w:hAnsi="Times New Roman"/>
          <w:bCs/>
          <w:i/>
          <w:sz w:val="24"/>
          <w:szCs w:val="24"/>
        </w:rPr>
        <w:t>Las reformas borbónicas y el sistema</w:t>
      </w:r>
      <w:r>
        <w:rPr>
          <w:rFonts w:ascii="Times New Roman" w:hAnsi="Times New Roman"/>
          <w:bCs/>
          <w:i/>
          <w:sz w:val="24"/>
          <w:szCs w:val="24"/>
        </w:rPr>
        <w:t xml:space="preserve"> de intendencias en Nueva España</w:t>
      </w:r>
      <w:r>
        <w:rPr>
          <w:rFonts w:ascii="Times New Roman" w:hAnsi="Times New Roman"/>
          <w:i/>
          <w:sz w:val="24"/>
          <w:szCs w:val="24"/>
        </w:rPr>
        <w:t>,</w:t>
      </w:r>
      <w:r>
        <w:rPr>
          <w:rFonts w:ascii="Times New Roman" w:hAnsi="Times New Roman"/>
          <w:sz w:val="24"/>
          <w:szCs w:val="24"/>
        </w:rPr>
        <w:t xml:space="preserve"> México,</w:t>
      </w:r>
      <w:r w:rsidR="003D632B" w:rsidRPr="003D632B">
        <w:rPr>
          <w:rFonts w:ascii="Times New Roman" w:hAnsi="Times New Roman"/>
          <w:sz w:val="24"/>
          <w:szCs w:val="24"/>
        </w:rPr>
        <w:t xml:space="preserve"> Editorial FCE.</w:t>
      </w:r>
    </w:p>
    <w:p w:rsidR="003D632B" w:rsidRPr="003D632B" w:rsidRDefault="003D632B" w:rsidP="003D632B">
      <w:pPr>
        <w:spacing w:after="0" w:line="240" w:lineRule="auto"/>
        <w:ind w:left="360"/>
        <w:jc w:val="both"/>
        <w:rPr>
          <w:rFonts w:ascii="Times New Roman" w:hAnsi="Times New Roman"/>
          <w:sz w:val="24"/>
          <w:szCs w:val="24"/>
        </w:rPr>
      </w:pPr>
    </w:p>
    <w:p w:rsidR="003D632B" w:rsidRPr="003D632B" w:rsidRDefault="003D632B" w:rsidP="003D632B">
      <w:pPr>
        <w:spacing w:after="0" w:line="240" w:lineRule="auto"/>
        <w:ind w:left="360"/>
        <w:jc w:val="both"/>
        <w:rPr>
          <w:rFonts w:ascii="Times New Roman" w:hAnsi="Times New Roman"/>
          <w:sz w:val="24"/>
          <w:szCs w:val="24"/>
          <w:lang w:val="fr-FR"/>
        </w:rPr>
      </w:pPr>
      <w:r w:rsidRPr="003D632B">
        <w:rPr>
          <w:rFonts w:ascii="Times New Roman" w:hAnsi="Times New Roman"/>
          <w:sz w:val="24"/>
          <w:szCs w:val="24"/>
        </w:rPr>
        <w:t xml:space="preserve">Ríos de Hernández, J y Gastón Carvallo (1979): "Notas para el estudio del binomio plantación-conuco en la hacienda agrícola venezolana". En </w:t>
      </w:r>
      <w:r w:rsidRPr="003D632B">
        <w:rPr>
          <w:rFonts w:ascii="Times New Roman" w:hAnsi="Times New Roman"/>
          <w:i/>
          <w:sz w:val="24"/>
          <w:szCs w:val="24"/>
        </w:rPr>
        <w:t xml:space="preserve">Los estudios históricos de América Latina </w:t>
      </w:r>
      <w:r w:rsidRPr="003D632B">
        <w:rPr>
          <w:rFonts w:ascii="Times New Roman" w:hAnsi="Times New Roman"/>
          <w:sz w:val="24"/>
          <w:szCs w:val="24"/>
        </w:rPr>
        <w:t>(II Encuentro de historiadores</w:t>
      </w:r>
      <w:r w:rsidR="008E14E6">
        <w:rPr>
          <w:rFonts w:ascii="Times New Roman" w:hAnsi="Times New Roman"/>
          <w:sz w:val="24"/>
          <w:szCs w:val="24"/>
        </w:rPr>
        <w:t xml:space="preserve"> latinoamericanos y del Caribe), Caracas,</w:t>
      </w:r>
      <w:r w:rsidRPr="003D632B">
        <w:rPr>
          <w:rFonts w:ascii="Times New Roman" w:hAnsi="Times New Roman"/>
          <w:sz w:val="24"/>
          <w:szCs w:val="24"/>
        </w:rPr>
        <w:t xml:space="preserve"> Ediciones de la Facul</w:t>
      </w:r>
      <w:r w:rsidR="008E14E6">
        <w:rPr>
          <w:rFonts w:ascii="Times New Roman" w:hAnsi="Times New Roman"/>
          <w:sz w:val="24"/>
          <w:szCs w:val="24"/>
        </w:rPr>
        <w:t xml:space="preserve">tad de Humanidades y Educación, </w:t>
      </w:r>
      <w:r w:rsidRPr="003D632B">
        <w:rPr>
          <w:rFonts w:ascii="Times New Roman" w:hAnsi="Times New Roman"/>
          <w:sz w:val="24"/>
          <w:szCs w:val="24"/>
        </w:rPr>
        <w:t xml:space="preserve">UCV. </w:t>
      </w:r>
    </w:p>
    <w:p w:rsidR="003D632B" w:rsidRPr="003D632B" w:rsidRDefault="003D632B" w:rsidP="003D632B">
      <w:pPr>
        <w:spacing w:after="0" w:line="240" w:lineRule="auto"/>
        <w:ind w:left="360"/>
        <w:jc w:val="both"/>
        <w:rPr>
          <w:rFonts w:ascii="Times New Roman" w:hAnsi="Times New Roman"/>
          <w:sz w:val="24"/>
          <w:szCs w:val="24"/>
        </w:rPr>
      </w:pPr>
    </w:p>
    <w:p w:rsidR="003D632B" w:rsidRPr="003D632B" w:rsidRDefault="003D632B" w:rsidP="003D632B">
      <w:pPr>
        <w:spacing w:after="0" w:line="240" w:lineRule="auto"/>
        <w:ind w:left="360"/>
        <w:jc w:val="both"/>
        <w:rPr>
          <w:rFonts w:ascii="Times New Roman" w:hAnsi="Times New Roman"/>
          <w:sz w:val="24"/>
          <w:szCs w:val="24"/>
        </w:rPr>
      </w:pPr>
    </w:p>
    <w:p w:rsidR="003D632B" w:rsidRPr="003D632B" w:rsidRDefault="008E14E6" w:rsidP="003D632B">
      <w:pPr>
        <w:spacing w:after="0" w:line="240" w:lineRule="auto"/>
        <w:ind w:left="360"/>
        <w:jc w:val="both"/>
        <w:rPr>
          <w:rFonts w:ascii="Times New Roman" w:hAnsi="Times New Roman"/>
          <w:sz w:val="24"/>
          <w:szCs w:val="24"/>
        </w:rPr>
      </w:pPr>
      <w:r>
        <w:rPr>
          <w:rFonts w:ascii="Times New Roman" w:hAnsi="Times New Roman"/>
          <w:sz w:val="24"/>
          <w:szCs w:val="24"/>
        </w:rPr>
        <w:t>Rodríguez</w:t>
      </w:r>
      <w:proofErr w:type="gramStart"/>
      <w:r>
        <w:rPr>
          <w:rFonts w:ascii="Times New Roman" w:hAnsi="Times New Roman"/>
          <w:sz w:val="24"/>
          <w:szCs w:val="24"/>
        </w:rPr>
        <w:t>,,</w:t>
      </w:r>
      <w:proofErr w:type="gramEnd"/>
      <w:r>
        <w:rPr>
          <w:rFonts w:ascii="Times New Roman" w:hAnsi="Times New Roman"/>
          <w:sz w:val="24"/>
          <w:szCs w:val="24"/>
        </w:rPr>
        <w:t xml:space="preserve"> José Ángel (1968):</w:t>
      </w:r>
      <w:r w:rsidR="003D632B" w:rsidRPr="003D632B">
        <w:rPr>
          <w:rFonts w:ascii="Times New Roman" w:hAnsi="Times New Roman"/>
          <w:sz w:val="24"/>
          <w:szCs w:val="24"/>
        </w:rPr>
        <w:t xml:space="preserve"> </w:t>
      </w:r>
      <w:r w:rsidR="003D632B" w:rsidRPr="003D632B">
        <w:rPr>
          <w:rFonts w:ascii="Times New Roman" w:hAnsi="Times New Roman"/>
          <w:i/>
          <w:sz w:val="24"/>
          <w:szCs w:val="24"/>
        </w:rPr>
        <w:t>Los paisajes cañeros en Venezuela</w:t>
      </w:r>
      <w:r>
        <w:rPr>
          <w:rFonts w:ascii="Times New Roman" w:hAnsi="Times New Roman"/>
          <w:sz w:val="24"/>
          <w:szCs w:val="24"/>
        </w:rPr>
        <w:t xml:space="preserve">, Caracas, </w:t>
      </w:r>
      <w:r w:rsidR="003D632B" w:rsidRPr="003D632B">
        <w:rPr>
          <w:rFonts w:ascii="Times New Roman" w:hAnsi="Times New Roman"/>
          <w:sz w:val="24"/>
          <w:szCs w:val="24"/>
        </w:rPr>
        <w:t>Biblioteca de la Academia Nacional de la Historia.</w:t>
      </w:r>
    </w:p>
    <w:p w:rsidR="003D632B" w:rsidRPr="003D632B" w:rsidRDefault="003D632B" w:rsidP="008E5FDA">
      <w:pPr>
        <w:tabs>
          <w:tab w:val="left" w:pos="4488"/>
        </w:tabs>
        <w:ind w:left="360"/>
        <w:jc w:val="both"/>
        <w:rPr>
          <w:rFonts w:ascii="Times New Roman" w:hAnsi="Times New Roman"/>
          <w:sz w:val="24"/>
          <w:szCs w:val="24"/>
        </w:rPr>
      </w:pPr>
    </w:p>
    <w:p w:rsidR="008E5FDA" w:rsidRPr="003D632B" w:rsidRDefault="00F86784" w:rsidP="008E5FDA">
      <w:pPr>
        <w:tabs>
          <w:tab w:val="left" w:pos="4488"/>
        </w:tabs>
        <w:ind w:left="360"/>
        <w:jc w:val="both"/>
        <w:rPr>
          <w:rFonts w:ascii="Times New Roman" w:hAnsi="Times New Roman"/>
          <w:sz w:val="24"/>
          <w:szCs w:val="24"/>
        </w:rPr>
      </w:pPr>
      <w:r w:rsidRPr="003D632B">
        <w:rPr>
          <w:rFonts w:ascii="Times New Roman" w:hAnsi="Times New Roman"/>
          <w:sz w:val="24"/>
          <w:szCs w:val="24"/>
          <w:lang w:val="es-ES"/>
        </w:rPr>
        <w:t>Tavera Marcano</w:t>
      </w:r>
      <w:r w:rsidR="003D632B">
        <w:rPr>
          <w:rFonts w:ascii="Times New Roman" w:hAnsi="Times New Roman"/>
          <w:sz w:val="24"/>
          <w:szCs w:val="24"/>
          <w:lang w:val="es-ES"/>
        </w:rPr>
        <w:t>, Carlos Julio (1995)</w:t>
      </w:r>
      <w:r w:rsidR="008E14E6">
        <w:rPr>
          <w:rFonts w:ascii="Times New Roman" w:hAnsi="Times New Roman"/>
          <w:sz w:val="24"/>
          <w:szCs w:val="24"/>
          <w:lang w:val="es-ES"/>
        </w:rPr>
        <w:t xml:space="preserve">: </w:t>
      </w:r>
      <w:r w:rsidR="008E5FDA" w:rsidRPr="003D632B">
        <w:rPr>
          <w:rFonts w:ascii="Times New Roman" w:hAnsi="Times New Roman"/>
          <w:i/>
          <w:sz w:val="24"/>
          <w:szCs w:val="24"/>
          <w:lang w:val="es-ES"/>
        </w:rPr>
        <w:t>Historia de la propiedad territorial en el valle de Aragua (1590-1830)</w:t>
      </w:r>
      <w:r w:rsidR="008E14E6">
        <w:rPr>
          <w:rFonts w:ascii="Times New Roman" w:hAnsi="Times New Roman"/>
          <w:sz w:val="24"/>
          <w:szCs w:val="24"/>
          <w:lang w:val="es-ES"/>
        </w:rPr>
        <w:t>, Caracas,</w:t>
      </w:r>
      <w:r w:rsidR="008E5FDA" w:rsidRPr="003D632B">
        <w:rPr>
          <w:rFonts w:ascii="Times New Roman" w:hAnsi="Times New Roman"/>
          <w:sz w:val="24"/>
          <w:szCs w:val="24"/>
          <w:lang w:val="es-ES"/>
        </w:rPr>
        <w:t xml:space="preserve"> coedición de la Gobernación del Estado Aragua y Academi</w:t>
      </w:r>
      <w:r w:rsidR="002E6847">
        <w:rPr>
          <w:rFonts w:ascii="Times New Roman" w:hAnsi="Times New Roman"/>
          <w:sz w:val="24"/>
          <w:szCs w:val="24"/>
          <w:lang w:val="es-ES"/>
        </w:rPr>
        <w:t xml:space="preserve">a Nacional de la Historia. </w:t>
      </w:r>
    </w:p>
    <w:p w:rsidR="008E5FDA" w:rsidRPr="003D632B" w:rsidRDefault="008E14E6" w:rsidP="00CB6FD7">
      <w:pPr>
        <w:shd w:val="clear" w:color="auto" w:fill="FFFFFF"/>
        <w:spacing w:before="230" w:line="360" w:lineRule="auto"/>
        <w:ind w:left="360"/>
        <w:jc w:val="both"/>
        <w:rPr>
          <w:rFonts w:ascii="Times New Roman" w:hAnsi="Times New Roman"/>
          <w:sz w:val="24"/>
          <w:szCs w:val="24"/>
        </w:rPr>
      </w:pPr>
      <w:proofErr w:type="spellStart"/>
      <w:r>
        <w:rPr>
          <w:rFonts w:ascii="Times New Roman" w:hAnsi="Times New Roman"/>
          <w:sz w:val="24"/>
          <w:szCs w:val="24"/>
        </w:rPr>
        <w:t>Zubiri</w:t>
      </w:r>
      <w:proofErr w:type="spellEnd"/>
      <w:r>
        <w:rPr>
          <w:rFonts w:ascii="Times New Roman" w:hAnsi="Times New Roman"/>
          <w:sz w:val="24"/>
          <w:szCs w:val="24"/>
        </w:rPr>
        <w:t xml:space="preserve"> </w:t>
      </w:r>
      <w:proofErr w:type="spellStart"/>
      <w:r>
        <w:rPr>
          <w:rFonts w:ascii="Times New Roman" w:hAnsi="Times New Roman"/>
          <w:sz w:val="24"/>
          <w:szCs w:val="24"/>
        </w:rPr>
        <w:t>Marin</w:t>
      </w:r>
      <w:proofErr w:type="spellEnd"/>
      <w:r>
        <w:rPr>
          <w:rFonts w:ascii="Times New Roman" w:hAnsi="Times New Roman"/>
          <w:sz w:val="24"/>
          <w:szCs w:val="24"/>
        </w:rPr>
        <w:t>, M T (1988):</w:t>
      </w:r>
      <w:r w:rsidR="00CB6FD7" w:rsidRPr="003D632B">
        <w:rPr>
          <w:rFonts w:ascii="Times New Roman" w:hAnsi="Times New Roman"/>
          <w:sz w:val="24"/>
          <w:szCs w:val="24"/>
        </w:rPr>
        <w:t xml:space="preserve"> “José de </w:t>
      </w:r>
      <w:proofErr w:type="spellStart"/>
      <w:r w:rsidR="00CB6FD7" w:rsidRPr="003D632B">
        <w:rPr>
          <w:rFonts w:ascii="Times New Roman" w:hAnsi="Times New Roman"/>
          <w:sz w:val="24"/>
          <w:szCs w:val="24"/>
        </w:rPr>
        <w:t>Abalos</w:t>
      </w:r>
      <w:proofErr w:type="spellEnd"/>
      <w:r w:rsidR="00CB6FD7" w:rsidRPr="003D632B">
        <w:rPr>
          <w:rFonts w:ascii="Times New Roman" w:hAnsi="Times New Roman"/>
          <w:sz w:val="24"/>
          <w:szCs w:val="24"/>
        </w:rPr>
        <w:t xml:space="preserve">. Primer Intendente de Venezuela1777-1783”, </w:t>
      </w:r>
      <w:r w:rsidR="00CB6FD7" w:rsidRPr="003D632B">
        <w:rPr>
          <w:rFonts w:ascii="Times New Roman" w:hAnsi="Times New Roman"/>
          <w:i/>
          <w:sz w:val="24"/>
          <w:szCs w:val="24"/>
        </w:rPr>
        <w:t>Boletín Americanista</w:t>
      </w:r>
      <w:r w:rsidR="00F86784" w:rsidRPr="003D632B">
        <w:rPr>
          <w:rFonts w:ascii="Times New Roman" w:hAnsi="Times New Roman"/>
          <w:sz w:val="24"/>
          <w:szCs w:val="24"/>
        </w:rPr>
        <w:t xml:space="preserve">. No 38, </w:t>
      </w:r>
      <w:proofErr w:type="spellStart"/>
      <w:r w:rsidR="00F86784" w:rsidRPr="003D632B">
        <w:rPr>
          <w:rFonts w:ascii="Times New Roman" w:hAnsi="Times New Roman"/>
          <w:sz w:val="24"/>
          <w:szCs w:val="24"/>
        </w:rPr>
        <w:t>pp</w:t>
      </w:r>
      <w:proofErr w:type="spellEnd"/>
      <w:r w:rsidR="00F86784" w:rsidRPr="003D632B">
        <w:rPr>
          <w:rFonts w:ascii="Times New Roman" w:hAnsi="Times New Roman"/>
          <w:sz w:val="24"/>
          <w:szCs w:val="24"/>
        </w:rPr>
        <w:t xml:space="preserve"> 287-297.</w:t>
      </w:r>
    </w:p>
    <w:p w:rsidR="005E4763" w:rsidRPr="005E4763" w:rsidRDefault="005E4763" w:rsidP="005E4763">
      <w:pPr>
        <w:jc w:val="both"/>
        <w:rPr>
          <w:lang w:val="en-US"/>
        </w:rPr>
      </w:pPr>
    </w:p>
    <w:p w:rsidR="005E4763" w:rsidRPr="005E4763" w:rsidRDefault="005E4763" w:rsidP="00B17478">
      <w:pPr>
        <w:autoSpaceDE w:val="0"/>
        <w:autoSpaceDN w:val="0"/>
        <w:adjustRightInd w:val="0"/>
        <w:spacing w:after="0" w:line="360" w:lineRule="auto"/>
        <w:jc w:val="both"/>
        <w:rPr>
          <w:rFonts w:ascii="Times New Roman" w:eastAsiaTheme="minorHAnsi" w:hAnsi="Times New Roman"/>
          <w:sz w:val="24"/>
          <w:szCs w:val="24"/>
          <w:lang w:val="en-US" w:eastAsia="en-US"/>
        </w:rPr>
      </w:pPr>
    </w:p>
    <w:p w:rsidR="00037DA2" w:rsidRPr="005E4763" w:rsidRDefault="00037DA2" w:rsidP="00B17478">
      <w:pPr>
        <w:widowControl w:val="0"/>
        <w:autoSpaceDE w:val="0"/>
        <w:autoSpaceDN w:val="0"/>
        <w:adjustRightInd w:val="0"/>
        <w:spacing w:after="0" w:line="360" w:lineRule="auto"/>
        <w:jc w:val="both"/>
        <w:rPr>
          <w:rFonts w:ascii="Times New Roman" w:hAnsi="Times New Roman"/>
          <w:sz w:val="24"/>
          <w:szCs w:val="24"/>
          <w:lang w:val="en-US"/>
        </w:rPr>
      </w:pPr>
    </w:p>
    <w:sectPr w:rsidR="00037DA2" w:rsidRPr="005E4763" w:rsidSect="00D9776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B33" w:rsidRDefault="00DA3B33" w:rsidP="00FE078E">
      <w:pPr>
        <w:spacing w:after="0" w:line="240" w:lineRule="auto"/>
      </w:pPr>
      <w:r>
        <w:separator/>
      </w:r>
    </w:p>
  </w:endnote>
  <w:endnote w:type="continuationSeparator" w:id="0">
    <w:p w:rsidR="00DA3B33" w:rsidRDefault="00DA3B33" w:rsidP="00FE0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B33" w:rsidRDefault="00DA3B33" w:rsidP="00FE078E">
      <w:pPr>
        <w:spacing w:after="0" w:line="240" w:lineRule="auto"/>
      </w:pPr>
      <w:r>
        <w:separator/>
      </w:r>
    </w:p>
  </w:footnote>
  <w:footnote w:type="continuationSeparator" w:id="0">
    <w:p w:rsidR="00DA3B33" w:rsidRDefault="00DA3B33" w:rsidP="00FE078E">
      <w:pPr>
        <w:spacing w:after="0" w:line="240" w:lineRule="auto"/>
      </w:pPr>
      <w:r>
        <w:continuationSeparator/>
      </w:r>
    </w:p>
  </w:footnote>
  <w:footnote w:id="1">
    <w:p w:rsidR="00CC4A44" w:rsidRPr="00CC4A44" w:rsidRDefault="00CC4A44" w:rsidP="00020C55">
      <w:pPr>
        <w:pStyle w:val="Textonotapie"/>
        <w:jc w:val="both"/>
        <w:rPr>
          <w:lang w:val="es-VE"/>
        </w:rPr>
      </w:pPr>
      <w:r>
        <w:rPr>
          <w:rStyle w:val="Refdenotaalpie"/>
        </w:rPr>
        <w:footnoteRef/>
      </w:r>
      <w:r>
        <w:t xml:space="preserve"> </w:t>
      </w:r>
      <w:r w:rsidR="00CE0814">
        <w:rPr>
          <w:lang w:val="es-VE"/>
        </w:rPr>
        <w:t>Al respecto se ha referido</w:t>
      </w:r>
      <w:r w:rsidR="00020C55">
        <w:rPr>
          <w:lang w:val="es-VE"/>
        </w:rPr>
        <w:t xml:space="preserve"> (Muñoz R,2002,389)</w:t>
      </w:r>
      <w:r w:rsidR="00CE0814">
        <w:rPr>
          <w:lang w:val="es-VE"/>
        </w:rPr>
        <w:t xml:space="preserve"> que la aplicación de este tipo de alternativa, no obedece a un “consciente programa centralizador, sino más bien, a la búsqueda de una coyuntural eficiencia de los recursos que entrañaría en medio de ese ambiente consensual entre Corona </w:t>
      </w:r>
      <w:r w:rsidR="00020C55">
        <w:rPr>
          <w:lang w:val="es-VE"/>
        </w:rPr>
        <w:t>y elites provinciales parecidas consecuencias políticas"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461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nsid w:val="41AA5E43"/>
    <w:multiLevelType w:val="hybridMultilevel"/>
    <w:tmpl w:val="D3501AEE"/>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cs="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2">
    <w:nsid w:val="49550E3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5E2742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61FF3A1D"/>
    <w:multiLevelType w:val="hybridMultilevel"/>
    <w:tmpl w:val="732E08CC"/>
    <w:lvl w:ilvl="0" w:tplc="FDF42EAA">
      <w:start w:val="4"/>
      <w:numFmt w:val="bullet"/>
      <w:lvlText w:val="-"/>
      <w:lvlJc w:val="left"/>
      <w:pPr>
        <w:tabs>
          <w:tab w:val="num" w:pos="1440"/>
        </w:tabs>
        <w:ind w:left="1440" w:hanging="360"/>
      </w:pPr>
      <w:rPr>
        <w:rFonts w:ascii="Arial" w:eastAsia="Times New Roman" w:hAnsi="Arial" w:cs="Arial" w:hint="default"/>
      </w:rPr>
    </w:lvl>
    <w:lvl w:ilvl="1" w:tplc="200A0003">
      <w:start w:val="1"/>
      <w:numFmt w:val="bullet"/>
      <w:lvlText w:val="o"/>
      <w:lvlJc w:val="left"/>
      <w:pPr>
        <w:tabs>
          <w:tab w:val="num" w:pos="1440"/>
        </w:tabs>
        <w:ind w:left="1440" w:hanging="360"/>
      </w:pPr>
      <w:rPr>
        <w:rFonts w:ascii="Courier New" w:hAnsi="Courier New" w:cs="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5">
    <w:nsid w:val="68234895"/>
    <w:multiLevelType w:val="hybridMultilevel"/>
    <w:tmpl w:val="2BBE8EB0"/>
    <w:lvl w:ilvl="0" w:tplc="39447424">
      <w:start w:val="4"/>
      <w:numFmt w:val="bullet"/>
      <w:lvlText w:val="-"/>
      <w:lvlJc w:val="left"/>
      <w:pPr>
        <w:tabs>
          <w:tab w:val="num" w:pos="420"/>
        </w:tabs>
        <w:ind w:left="420" w:hanging="360"/>
      </w:pPr>
      <w:rPr>
        <w:rFonts w:ascii="Arial" w:eastAsia="Times New Roman" w:hAnsi="Arial" w:cs="Arial" w:hint="default"/>
      </w:rPr>
    </w:lvl>
    <w:lvl w:ilvl="1" w:tplc="200A0003">
      <w:start w:val="1"/>
      <w:numFmt w:val="decimal"/>
      <w:lvlText w:val="%2."/>
      <w:lvlJc w:val="left"/>
      <w:pPr>
        <w:tabs>
          <w:tab w:val="num" w:pos="1440"/>
        </w:tabs>
        <w:ind w:left="1440" w:hanging="360"/>
      </w:pPr>
    </w:lvl>
    <w:lvl w:ilvl="2" w:tplc="200A0005">
      <w:start w:val="1"/>
      <w:numFmt w:val="decimal"/>
      <w:lvlText w:val="%3."/>
      <w:lvlJc w:val="left"/>
      <w:pPr>
        <w:tabs>
          <w:tab w:val="num" w:pos="2160"/>
        </w:tabs>
        <w:ind w:left="2160" w:hanging="360"/>
      </w:pPr>
    </w:lvl>
    <w:lvl w:ilvl="3" w:tplc="200A0001">
      <w:start w:val="1"/>
      <w:numFmt w:val="decimal"/>
      <w:lvlText w:val="%4."/>
      <w:lvlJc w:val="left"/>
      <w:pPr>
        <w:tabs>
          <w:tab w:val="num" w:pos="2880"/>
        </w:tabs>
        <w:ind w:left="2880" w:hanging="360"/>
      </w:pPr>
    </w:lvl>
    <w:lvl w:ilvl="4" w:tplc="200A0003">
      <w:start w:val="1"/>
      <w:numFmt w:val="decimal"/>
      <w:lvlText w:val="%5."/>
      <w:lvlJc w:val="left"/>
      <w:pPr>
        <w:tabs>
          <w:tab w:val="num" w:pos="3600"/>
        </w:tabs>
        <w:ind w:left="3600" w:hanging="360"/>
      </w:pPr>
    </w:lvl>
    <w:lvl w:ilvl="5" w:tplc="200A0005">
      <w:start w:val="1"/>
      <w:numFmt w:val="decimal"/>
      <w:lvlText w:val="%6."/>
      <w:lvlJc w:val="left"/>
      <w:pPr>
        <w:tabs>
          <w:tab w:val="num" w:pos="4320"/>
        </w:tabs>
        <w:ind w:left="4320" w:hanging="360"/>
      </w:pPr>
    </w:lvl>
    <w:lvl w:ilvl="6" w:tplc="200A0001">
      <w:start w:val="1"/>
      <w:numFmt w:val="decimal"/>
      <w:lvlText w:val="%7."/>
      <w:lvlJc w:val="left"/>
      <w:pPr>
        <w:tabs>
          <w:tab w:val="num" w:pos="5040"/>
        </w:tabs>
        <w:ind w:left="5040" w:hanging="360"/>
      </w:pPr>
    </w:lvl>
    <w:lvl w:ilvl="7" w:tplc="200A0003">
      <w:start w:val="1"/>
      <w:numFmt w:val="decimal"/>
      <w:lvlText w:val="%8."/>
      <w:lvlJc w:val="left"/>
      <w:pPr>
        <w:tabs>
          <w:tab w:val="num" w:pos="5760"/>
        </w:tabs>
        <w:ind w:left="5760" w:hanging="360"/>
      </w:pPr>
    </w:lvl>
    <w:lvl w:ilvl="8" w:tplc="200A0005">
      <w:start w:val="1"/>
      <w:numFmt w:val="decimal"/>
      <w:lvlText w:val="%9."/>
      <w:lvlJc w:val="left"/>
      <w:pPr>
        <w:tabs>
          <w:tab w:val="num" w:pos="6480"/>
        </w:tabs>
        <w:ind w:left="6480" w:hanging="360"/>
      </w:pPr>
    </w:lvl>
  </w:abstractNum>
  <w:abstractNum w:abstractNumId="6">
    <w:nsid w:val="7B6D4E5E"/>
    <w:multiLevelType w:val="hybridMultilevel"/>
    <w:tmpl w:val="9E906BA4"/>
    <w:lvl w:ilvl="0" w:tplc="7F405DA2">
      <w:start w:val="1"/>
      <w:numFmt w:val="decimal"/>
      <w:lvlText w:val="%1."/>
      <w:lvlJc w:val="left"/>
      <w:pPr>
        <w:tabs>
          <w:tab w:val="num" w:pos="1382"/>
        </w:tabs>
        <w:ind w:left="1382"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7DBB3E3C"/>
    <w:multiLevelType w:val="hybridMultilevel"/>
    <w:tmpl w:val="FB6AB8AA"/>
    <w:lvl w:ilvl="0" w:tplc="20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078E"/>
    <w:rsid w:val="00020C55"/>
    <w:rsid w:val="00027718"/>
    <w:rsid w:val="00031EAE"/>
    <w:rsid w:val="00037DA2"/>
    <w:rsid w:val="001533A3"/>
    <w:rsid w:val="001E4F40"/>
    <w:rsid w:val="00214EC2"/>
    <w:rsid w:val="00284F76"/>
    <w:rsid w:val="002E6847"/>
    <w:rsid w:val="00302456"/>
    <w:rsid w:val="003933FF"/>
    <w:rsid w:val="003A3B69"/>
    <w:rsid w:val="003A3EE6"/>
    <w:rsid w:val="003C2315"/>
    <w:rsid w:val="003D632B"/>
    <w:rsid w:val="004E5A07"/>
    <w:rsid w:val="00517564"/>
    <w:rsid w:val="005B4D26"/>
    <w:rsid w:val="005C2DF2"/>
    <w:rsid w:val="005E4763"/>
    <w:rsid w:val="00683E14"/>
    <w:rsid w:val="006D1822"/>
    <w:rsid w:val="006D1DEB"/>
    <w:rsid w:val="00727E80"/>
    <w:rsid w:val="00731D02"/>
    <w:rsid w:val="00783A4D"/>
    <w:rsid w:val="00805844"/>
    <w:rsid w:val="00882A10"/>
    <w:rsid w:val="00885CA5"/>
    <w:rsid w:val="00886CB0"/>
    <w:rsid w:val="008B490B"/>
    <w:rsid w:val="008D6FE4"/>
    <w:rsid w:val="008E14E6"/>
    <w:rsid w:val="008E5FDA"/>
    <w:rsid w:val="00956F2D"/>
    <w:rsid w:val="00A10FED"/>
    <w:rsid w:val="00A433FB"/>
    <w:rsid w:val="00A7050B"/>
    <w:rsid w:val="00A82A62"/>
    <w:rsid w:val="00AC3182"/>
    <w:rsid w:val="00B17478"/>
    <w:rsid w:val="00B409E9"/>
    <w:rsid w:val="00B83015"/>
    <w:rsid w:val="00B97034"/>
    <w:rsid w:val="00BB36B6"/>
    <w:rsid w:val="00BB4FBF"/>
    <w:rsid w:val="00BB6DA6"/>
    <w:rsid w:val="00BC37B3"/>
    <w:rsid w:val="00BE203C"/>
    <w:rsid w:val="00C27FA4"/>
    <w:rsid w:val="00C7231B"/>
    <w:rsid w:val="00C77105"/>
    <w:rsid w:val="00C77DDC"/>
    <w:rsid w:val="00CB6FD7"/>
    <w:rsid w:val="00CC4A44"/>
    <w:rsid w:val="00CE0814"/>
    <w:rsid w:val="00CE5C20"/>
    <w:rsid w:val="00D31F7A"/>
    <w:rsid w:val="00D47B1E"/>
    <w:rsid w:val="00D97763"/>
    <w:rsid w:val="00DA3B33"/>
    <w:rsid w:val="00DA4419"/>
    <w:rsid w:val="00DA505E"/>
    <w:rsid w:val="00DB60BD"/>
    <w:rsid w:val="00DF1910"/>
    <w:rsid w:val="00E130BF"/>
    <w:rsid w:val="00E23D4D"/>
    <w:rsid w:val="00E3566E"/>
    <w:rsid w:val="00E53787"/>
    <w:rsid w:val="00EA0A1D"/>
    <w:rsid w:val="00EB6EAA"/>
    <w:rsid w:val="00EE4CBF"/>
    <w:rsid w:val="00F51D34"/>
    <w:rsid w:val="00F7130B"/>
    <w:rsid w:val="00F767A3"/>
    <w:rsid w:val="00F86784"/>
    <w:rsid w:val="00FB4C4E"/>
    <w:rsid w:val="00FE078E"/>
    <w:rsid w:val="00FE2A8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78E"/>
    <w:rPr>
      <w:rFonts w:ascii="Calibri" w:eastAsia="Times New Roman" w:hAnsi="Calibri"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FE078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E078E"/>
    <w:rPr>
      <w:rFonts w:ascii="Calibri" w:eastAsia="Times New Roman" w:hAnsi="Calibri" w:cs="Times New Roman"/>
      <w:sz w:val="20"/>
      <w:szCs w:val="20"/>
      <w:lang w:eastAsia="es-ES_tradnl"/>
    </w:rPr>
  </w:style>
  <w:style w:type="character" w:styleId="Refdenotaalfinal">
    <w:name w:val="endnote reference"/>
    <w:basedOn w:val="Fuentedeprrafopredeter"/>
    <w:uiPriority w:val="99"/>
    <w:semiHidden/>
    <w:unhideWhenUsed/>
    <w:rsid w:val="00FE078E"/>
    <w:rPr>
      <w:vertAlign w:val="superscript"/>
    </w:rPr>
  </w:style>
  <w:style w:type="paragraph" w:styleId="Textonotapie">
    <w:name w:val="footnote text"/>
    <w:basedOn w:val="Normal"/>
    <w:link w:val="TextonotapieCar"/>
    <w:unhideWhenUsed/>
    <w:rsid w:val="00FE078E"/>
    <w:pPr>
      <w:spacing w:after="0" w:line="240" w:lineRule="auto"/>
    </w:pPr>
    <w:rPr>
      <w:sz w:val="20"/>
      <w:szCs w:val="20"/>
    </w:rPr>
  </w:style>
  <w:style w:type="character" w:customStyle="1" w:styleId="TextonotapieCar">
    <w:name w:val="Texto nota pie Car"/>
    <w:basedOn w:val="Fuentedeprrafopredeter"/>
    <w:link w:val="Textonotapie"/>
    <w:rsid w:val="00FE078E"/>
    <w:rPr>
      <w:rFonts w:ascii="Calibri" w:eastAsia="Times New Roman" w:hAnsi="Calibri" w:cs="Times New Roman"/>
      <w:sz w:val="20"/>
      <w:szCs w:val="20"/>
      <w:lang w:eastAsia="es-ES_tradnl"/>
    </w:rPr>
  </w:style>
  <w:style w:type="character" w:styleId="Refdenotaalpie">
    <w:name w:val="footnote reference"/>
    <w:basedOn w:val="Fuentedeprrafopredeter"/>
    <w:semiHidden/>
    <w:unhideWhenUsed/>
    <w:rsid w:val="00FE078E"/>
    <w:rPr>
      <w:vertAlign w:val="superscript"/>
    </w:rPr>
  </w:style>
  <w:style w:type="paragraph" w:styleId="Textoindependiente">
    <w:name w:val="Body Text"/>
    <w:basedOn w:val="Normal"/>
    <w:link w:val="TextoindependienteCar"/>
    <w:rsid w:val="00FE078E"/>
    <w:pPr>
      <w:spacing w:after="120" w:line="240" w:lineRule="auto"/>
    </w:pPr>
    <w:rPr>
      <w:rFonts w:ascii="Times New Roman" w:hAnsi="Times New Roman"/>
      <w:sz w:val="20"/>
      <w:szCs w:val="20"/>
      <w:lang w:val="es-ES" w:eastAsia="es-ES"/>
    </w:rPr>
  </w:style>
  <w:style w:type="character" w:customStyle="1" w:styleId="TextoindependienteCar">
    <w:name w:val="Texto independiente Car"/>
    <w:basedOn w:val="Fuentedeprrafopredeter"/>
    <w:link w:val="Textoindependiente"/>
    <w:rsid w:val="00FE078E"/>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uiPriority w:val="99"/>
    <w:semiHidden/>
    <w:unhideWhenUsed/>
    <w:rsid w:val="00FE078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FE078E"/>
    <w:rPr>
      <w:rFonts w:ascii="Calibri" w:eastAsia="Times New Roman" w:hAnsi="Calibri" w:cs="Times New Roman"/>
      <w:sz w:val="16"/>
      <w:szCs w:val="16"/>
      <w:lang w:eastAsia="es-ES_tradnl"/>
    </w:rPr>
  </w:style>
  <w:style w:type="paragraph" w:styleId="Textoindependiente3">
    <w:name w:val="Body Text 3"/>
    <w:basedOn w:val="Normal"/>
    <w:link w:val="Textoindependiente3Car"/>
    <w:uiPriority w:val="99"/>
    <w:semiHidden/>
    <w:unhideWhenUsed/>
    <w:rsid w:val="00F767A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767A3"/>
    <w:rPr>
      <w:rFonts w:ascii="Calibri" w:eastAsia="Times New Roman" w:hAnsi="Calibri" w:cs="Times New Roman"/>
      <w:sz w:val="16"/>
      <w:szCs w:val="16"/>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VE" w:eastAsia="es-V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03EA9-9A83-455A-AE58-0F729072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4441</Words>
  <Characters>24428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WinuE</dc:creator>
  <cp:lastModifiedBy>Usuario</cp:lastModifiedBy>
  <cp:revision>2</cp:revision>
  <dcterms:created xsi:type="dcterms:W3CDTF">2013-04-29T20:57:00Z</dcterms:created>
  <dcterms:modified xsi:type="dcterms:W3CDTF">2013-04-29T20:57:00Z</dcterms:modified>
</cp:coreProperties>
</file>