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8"/>
        <w:gridCol w:w="2296"/>
      </w:tblGrid>
      <w:tr w:rsidR="002D690E" w:rsidRPr="002D690E" w:rsidTr="006228E9">
        <w:trPr>
          <w:trHeight w:val="326"/>
        </w:trPr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90E" w:rsidRPr="002D690E" w:rsidRDefault="002D690E" w:rsidP="002D690E">
            <w:pPr>
              <w:jc w:val="right"/>
            </w:pPr>
            <w:r w:rsidRPr="002D690E">
              <w:rPr>
                <w:rFonts w:ascii="Arial" w:hAnsi="Arial" w:cs="Arial"/>
                <w:b/>
              </w:rPr>
              <w:t xml:space="preserve">Domingo </w:t>
            </w:r>
            <w:r>
              <w:rPr>
                <w:rFonts w:ascii="Arial" w:hAnsi="Arial" w:cs="Arial"/>
                <w:b/>
              </w:rPr>
              <w:t>1</w:t>
            </w:r>
            <w:r w:rsidRPr="002D690E">
              <w:rPr>
                <w:rFonts w:ascii="Arial" w:hAnsi="Arial" w:cs="Arial"/>
                <w:b/>
              </w:rPr>
              <w:t xml:space="preserve"> de </w:t>
            </w:r>
            <w:r>
              <w:rPr>
                <w:rFonts w:ascii="Arial" w:hAnsi="Arial" w:cs="Arial"/>
                <w:b/>
              </w:rPr>
              <w:t>julio</w:t>
            </w:r>
            <w:r w:rsidRPr="002D690E">
              <w:rPr>
                <w:rFonts w:ascii="Arial" w:hAnsi="Arial" w:cs="Arial"/>
                <w:b/>
              </w:rPr>
              <w:t xml:space="preserve">  de 2018</w:t>
            </w:r>
          </w:p>
          <w:p w:rsidR="002D690E" w:rsidRPr="002D690E" w:rsidRDefault="002D690E" w:rsidP="002D690E">
            <w:pPr>
              <w:jc w:val="center"/>
            </w:pPr>
          </w:p>
        </w:tc>
      </w:tr>
      <w:tr w:rsidR="002D690E" w:rsidRPr="002D690E" w:rsidTr="006228E9">
        <w:trPr>
          <w:trHeight w:val="1223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:rsidR="002D690E" w:rsidRPr="002D690E" w:rsidRDefault="002D690E" w:rsidP="002D690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690E" w:rsidRPr="002D690E" w:rsidRDefault="002D690E" w:rsidP="002D690E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</w:p>
          <w:p w:rsidR="002D690E" w:rsidRPr="002D690E" w:rsidRDefault="002D690E" w:rsidP="002D690E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</w:pPr>
            <w:r w:rsidRPr="002D690E">
              <w:rPr>
                <w:rFonts w:ascii="Arial" w:hAnsi="Arial" w:cs="Arial"/>
                <w:b/>
                <w:i/>
                <w:sz w:val="32"/>
                <w:szCs w:val="32"/>
                <w:u w:val="single"/>
              </w:rPr>
              <w:t>LA VOZ INTERNACIONAL</w:t>
            </w:r>
          </w:p>
          <w:p w:rsidR="002D690E" w:rsidRPr="002D690E" w:rsidRDefault="002D690E" w:rsidP="002D69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690E" w:rsidRPr="002D690E" w:rsidRDefault="002D690E" w:rsidP="002D690E">
            <w:pPr>
              <w:jc w:val="center"/>
            </w:pPr>
            <w:r w:rsidRPr="002D690E">
              <w:rPr>
                <w:noProof/>
                <w:lang w:eastAsia="es-VE"/>
              </w:rPr>
              <w:drawing>
                <wp:inline distT="0" distB="0" distL="0" distR="0" wp14:anchorId="14D79FF0" wp14:editId="2F1F68A5">
                  <wp:extent cx="1076325" cy="1076325"/>
                  <wp:effectExtent l="0" t="0" r="9525" b="9525"/>
                  <wp:docPr id="1" name="Imagen 3" descr="Descripción: Descripción: Descripción: Descripción: Descripción: Descripción: Descripción: Descripción: Descripción: https://encrypted-tbn1.gstatic.com/images?q=tbn:ANd9GcTkTErm--Ei3YCJxUO7R2750T3BWgrhcYVCTtDIEKxqG0WCdM0cSE4L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Descripción: Descripción: Descripción: Descripción: Descripción: Descripción: Descripción: Descripción: https://encrypted-tbn1.gstatic.com/images?q=tbn:ANd9GcTkTErm--Ei3YCJxUO7R2750T3BWgrhcYVCTtDIEKxqG0WCdM0cSE4L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90E" w:rsidRPr="002D690E" w:rsidTr="006228E9">
        <w:trPr>
          <w:trHeight w:val="1114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:rsidR="002D690E" w:rsidRPr="002D690E" w:rsidRDefault="002D690E" w:rsidP="002D690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690E" w:rsidRPr="002D690E" w:rsidRDefault="002D690E" w:rsidP="002D690E">
            <w:pPr>
              <w:jc w:val="both"/>
              <w:rPr>
                <w:rFonts w:ascii="Arial" w:hAnsi="Arial" w:cs="Arial"/>
                <w:b/>
              </w:rPr>
            </w:pPr>
            <w:r w:rsidRPr="002D690E">
              <w:rPr>
                <w:rFonts w:ascii="Arial" w:hAnsi="Arial" w:cs="Arial"/>
              </w:rPr>
              <w:t xml:space="preserve">Artículos escritos para </w:t>
            </w:r>
            <w:r w:rsidRPr="002D690E">
              <w:rPr>
                <w:rFonts w:ascii="Arial" w:hAnsi="Arial" w:cs="Arial"/>
                <w:b/>
              </w:rPr>
              <w:t>La Voz</w:t>
            </w:r>
            <w:r w:rsidRPr="002D690E">
              <w:rPr>
                <w:rFonts w:ascii="Arial" w:hAnsi="Arial" w:cs="Arial"/>
              </w:rPr>
              <w:t xml:space="preserve"> por los profesores de la </w:t>
            </w:r>
            <w:r w:rsidRPr="002D690E">
              <w:rPr>
                <w:rFonts w:ascii="Arial" w:hAnsi="Arial" w:cs="Arial"/>
                <w:b/>
              </w:rPr>
              <w:t>Escuela de Estudios Internacionales (FACES-UCV)</w:t>
            </w:r>
            <w:r w:rsidRPr="002D690E">
              <w:rPr>
                <w:rFonts w:ascii="Arial" w:hAnsi="Arial" w:cs="Arial"/>
              </w:rPr>
              <w:t>. La responsabilidad de las opiniones emitidas en sus artículos y Notas Internacionales es de los autores y no comprometen a la institución</w:t>
            </w:r>
            <w:r w:rsidRPr="002D690E">
              <w:rPr>
                <w:rFonts w:ascii="Arial" w:hAnsi="Arial" w:cs="Arial"/>
                <w:b/>
              </w:rPr>
              <w:t>.</w:t>
            </w:r>
          </w:p>
          <w:p w:rsidR="002D690E" w:rsidRPr="002D690E" w:rsidRDefault="002D690E" w:rsidP="002D690E">
            <w:pPr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690E" w:rsidRPr="002D690E" w:rsidRDefault="002D690E" w:rsidP="002D690E"/>
        </w:tc>
      </w:tr>
    </w:tbl>
    <w:p w:rsidR="002D690E" w:rsidRDefault="00891D60" w:rsidP="00A82786">
      <w:pPr>
        <w:spacing w:after="120"/>
        <w:jc w:val="center"/>
        <w:rPr>
          <w:rFonts w:ascii="Arial" w:hAnsi="Arial" w:cs="Arial"/>
          <w:b/>
        </w:rPr>
      </w:pPr>
      <w:r w:rsidRPr="005D2E83">
        <w:rPr>
          <w:rFonts w:ascii="Arial" w:hAnsi="Arial" w:cs="Arial"/>
          <w:b/>
          <w:sz w:val="32"/>
          <w:szCs w:val="32"/>
        </w:rPr>
        <w:t>HÉCTOR CONSTANT ROSALES</w:t>
      </w:r>
    </w:p>
    <w:p w:rsidR="008A393A" w:rsidRPr="005D2E83" w:rsidRDefault="00891D60" w:rsidP="00D20D09">
      <w:pPr>
        <w:jc w:val="center"/>
        <w:rPr>
          <w:rFonts w:ascii="Arial" w:hAnsi="Arial" w:cs="Arial"/>
          <w:b/>
          <w:sz w:val="36"/>
          <w:szCs w:val="36"/>
        </w:rPr>
      </w:pPr>
      <w:r w:rsidRPr="005D2E83">
        <w:rPr>
          <w:rFonts w:ascii="Arial" w:hAnsi="Arial" w:cs="Arial"/>
          <w:b/>
          <w:sz w:val="36"/>
          <w:szCs w:val="36"/>
        </w:rPr>
        <w:t>DIVERSIDAD CULTURAL Y MULTIPOLARIDAD</w:t>
      </w:r>
    </w:p>
    <w:p w:rsidR="001F39B0" w:rsidRPr="002D690E" w:rsidRDefault="001F39B0" w:rsidP="00A8278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690E">
        <w:rPr>
          <w:rFonts w:ascii="Arial" w:hAnsi="Arial" w:cs="Arial"/>
          <w:sz w:val="24"/>
          <w:szCs w:val="24"/>
        </w:rPr>
        <w:t>La</w:t>
      </w:r>
      <w:r w:rsidR="00107053" w:rsidRPr="002D690E">
        <w:rPr>
          <w:rFonts w:ascii="Arial" w:hAnsi="Arial" w:cs="Arial"/>
          <w:sz w:val="24"/>
          <w:szCs w:val="24"/>
        </w:rPr>
        <w:t xml:space="preserve"> entrada del siglo XXI supuso la llegada de un nuevo período internacional signado por la multipolaridad. Si bien resultaba –y todavía resulta</w:t>
      </w:r>
      <w:r w:rsidRPr="002D690E">
        <w:rPr>
          <w:rFonts w:ascii="Arial" w:hAnsi="Arial" w:cs="Arial"/>
          <w:sz w:val="24"/>
          <w:szCs w:val="24"/>
        </w:rPr>
        <w:t xml:space="preserve">– </w:t>
      </w:r>
      <w:r w:rsidR="00107053" w:rsidRPr="002D690E">
        <w:rPr>
          <w:rFonts w:ascii="Arial" w:hAnsi="Arial" w:cs="Arial"/>
          <w:sz w:val="24"/>
          <w:szCs w:val="24"/>
        </w:rPr>
        <w:t>imposible competir en términos de presupuesto militar con Estados Unidos,</w:t>
      </w:r>
      <w:r w:rsidRPr="002D690E">
        <w:rPr>
          <w:rFonts w:ascii="Arial" w:hAnsi="Arial" w:cs="Arial"/>
          <w:sz w:val="24"/>
          <w:szCs w:val="24"/>
        </w:rPr>
        <w:t xml:space="preserve"> otros factores dejaron claro lo complicado que sería justificar la teoría de la unipolaridad como fuerza de orden internacional: </w:t>
      </w:r>
      <w:r w:rsidR="000438A5" w:rsidRPr="002D690E">
        <w:rPr>
          <w:rFonts w:ascii="Arial" w:hAnsi="Arial" w:cs="Arial"/>
          <w:sz w:val="24"/>
          <w:szCs w:val="24"/>
        </w:rPr>
        <w:t>el poder nuclear de Rusia, la estabilidad macroeconómica de Europa (en términos de PIB), el auge económico de China</w:t>
      </w:r>
      <w:r w:rsidRPr="002D690E">
        <w:rPr>
          <w:rFonts w:ascii="Arial" w:hAnsi="Arial" w:cs="Arial"/>
          <w:sz w:val="24"/>
          <w:szCs w:val="24"/>
        </w:rPr>
        <w:t xml:space="preserve"> e incluso la presencia de gobiernos progresistas y anti-imperialistas en América Latina</w:t>
      </w:r>
      <w:r w:rsidR="000438A5" w:rsidRPr="002D690E">
        <w:rPr>
          <w:rFonts w:ascii="Arial" w:hAnsi="Arial" w:cs="Arial"/>
          <w:sz w:val="24"/>
          <w:szCs w:val="24"/>
        </w:rPr>
        <w:t xml:space="preserve">, </w:t>
      </w:r>
      <w:r w:rsidRPr="002D690E">
        <w:rPr>
          <w:rFonts w:ascii="Arial" w:hAnsi="Arial" w:cs="Arial"/>
          <w:sz w:val="24"/>
          <w:szCs w:val="24"/>
        </w:rPr>
        <w:t>complejizaron la maraña de aparatos diplomáticos y relaciones económicas interdependientes.</w:t>
      </w:r>
    </w:p>
    <w:p w:rsidR="00B312E2" w:rsidRPr="002D690E" w:rsidRDefault="00A13DD3" w:rsidP="00A8278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690E">
        <w:rPr>
          <w:rFonts w:ascii="Arial" w:hAnsi="Arial" w:cs="Arial"/>
          <w:sz w:val="24"/>
          <w:szCs w:val="24"/>
        </w:rPr>
        <w:t>No obstante</w:t>
      </w:r>
      <w:r w:rsidR="00B97A97" w:rsidRPr="002D690E">
        <w:rPr>
          <w:rFonts w:ascii="Arial" w:hAnsi="Arial" w:cs="Arial"/>
          <w:sz w:val="24"/>
          <w:szCs w:val="24"/>
        </w:rPr>
        <w:t xml:space="preserve">, desde finales de la década de los años 80 y durante la década de los 90 del siglo XX, </w:t>
      </w:r>
      <w:r w:rsidR="00850967" w:rsidRPr="002D690E">
        <w:rPr>
          <w:rFonts w:ascii="Arial" w:hAnsi="Arial" w:cs="Arial"/>
          <w:sz w:val="24"/>
          <w:szCs w:val="24"/>
        </w:rPr>
        <w:t>la notable influencia política ganada por Estados Unidos</w:t>
      </w:r>
      <w:r w:rsidR="001F39B0" w:rsidRPr="002D690E">
        <w:rPr>
          <w:rFonts w:ascii="Arial" w:hAnsi="Arial" w:cs="Arial"/>
          <w:sz w:val="24"/>
          <w:szCs w:val="24"/>
        </w:rPr>
        <w:t>,</w:t>
      </w:r>
      <w:r w:rsidR="00850967" w:rsidRPr="002D690E">
        <w:rPr>
          <w:rFonts w:ascii="Arial" w:hAnsi="Arial" w:cs="Arial"/>
          <w:sz w:val="24"/>
          <w:szCs w:val="24"/>
        </w:rPr>
        <w:t xml:space="preserve"> en el marco de la Guerra Fría, tuvo como una de sus bases la difusión masiva de tendencias y modas culturales homogeneiza</w:t>
      </w:r>
      <w:r w:rsidR="001B2A61" w:rsidRPr="002D690E">
        <w:rPr>
          <w:rFonts w:ascii="Arial" w:hAnsi="Arial" w:cs="Arial"/>
          <w:sz w:val="24"/>
          <w:szCs w:val="24"/>
        </w:rPr>
        <w:t>doras</w:t>
      </w:r>
      <w:r w:rsidR="00850967" w:rsidRPr="002D690E">
        <w:rPr>
          <w:rFonts w:ascii="Arial" w:hAnsi="Arial" w:cs="Arial"/>
          <w:sz w:val="24"/>
          <w:szCs w:val="24"/>
        </w:rPr>
        <w:t xml:space="preserve">. </w:t>
      </w:r>
      <w:r w:rsidR="001B2A61" w:rsidRPr="002D690E">
        <w:rPr>
          <w:rFonts w:ascii="Arial" w:hAnsi="Arial" w:cs="Arial"/>
          <w:sz w:val="24"/>
          <w:szCs w:val="24"/>
        </w:rPr>
        <w:t xml:space="preserve">Mediante el crecimiento exponencial de los medios de comunicación, el desarrollo de </w:t>
      </w:r>
      <w:r w:rsidR="00D20D09" w:rsidRPr="002D690E">
        <w:rPr>
          <w:rFonts w:ascii="Arial" w:hAnsi="Arial" w:cs="Arial"/>
          <w:sz w:val="24"/>
          <w:szCs w:val="24"/>
        </w:rPr>
        <w:t>patrones de consumo dirigidos y</w:t>
      </w:r>
      <w:r w:rsidR="001B2A61" w:rsidRPr="002D690E">
        <w:rPr>
          <w:rFonts w:ascii="Arial" w:hAnsi="Arial" w:cs="Arial"/>
          <w:sz w:val="24"/>
          <w:szCs w:val="24"/>
        </w:rPr>
        <w:t xml:space="preserve"> la utilización de las industrias culturales, entre otros, </w:t>
      </w:r>
      <w:r w:rsidR="00B312E2" w:rsidRPr="002D690E">
        <w:rPr>
          <w:rFonts w:ascii="Arial" w:hAnsi="Arial" w:cs="Arial"/>
          <w:sz w:val="24"/>
          <w:szCs w:val="24"/>
        </w:rPr>
        <w:t xml:space="preserve">se fue asentando una “cultura dominante” en detrimento de la diversidad cultural </w:t>
      </w:r>
      <w:r w:rsidR="001F39B0" w:rsidRPr="002D690E">
        <w:rPr>
          <w:rFonts w:ascii="Arial" w:hAnsi="Arial" w:cs="Arial"/>
          <w:sz w:val="24"/>
          <w:szCs w:val="24"/>
        </w:rPr>
        <w:t>mundial</w:t>
      </w:r>
      <w:r w:rsidR="00B312E2" w:rsidRPr="002D690E">
        <w:rPr>
          <w:rFonts w:ascii="Arial" w:hAnsi="Arial" w:cs="Arial"/>
          <w:sz w:val="24"/>
          <w:szCs w:val="24"/>
        </w:rPr>
        <w:t xml:space="preserve">. </w:t>
      </w:r>
      <w:r w:rsidR="00DF7C6A" w:rsidRPr="002D690E">
        <w:rPr>
          <w:rFonts w:ascii="Arial" w:hAnsi="Arial" w:cs="Arial"/>
          <w:sz w:val="24"/>
          <w:szCs w:val="24"/>
        </w:rPr>
        <w:t>Por</w:t>
      </w:r>
      <w:r w:rsidR="00B312E2" w:rsidRPr="002D690E">
        <w:rPr>
          <w:rFonts w:ascii="Arial" w:hAnsi="Arial" w:cs="Arial"/>
          <w:sz w:val="24"/>
          <w:szCs w:val="24"/>
        </w:rPr>
        <w:t xml:space="preserve"> </w:t>
      </w:r>
      <w:r w:rsidR="001F39B0" w:rsidRPr="002D690E">
        <w:rPr>
          <w:rFonts w:ascii="Arial" w:hAnsi="Arial" w:cs="Arial"/>
          <w:sz w:val="24"/>
          <w:szCs w:val="24"/>
        </w:rPr>
        <w:t>“</w:t>
      </w:r>
      <w:r w:rsidR="00B312E2" w:rsidRPr="002D690E">
        <w:rPr>
          <w:rFonts w:ascii="Arial" w:hAnsi="Arial" w:cs="Arial"/>
          <w:sz w:val="24"/>
          <w:szCs w:val="24"/>
        </w:rPr>
        <w:t>cultura dominante</w:t>
      </w:r>
      <w:r w:rsidR="001F39B0" w:rsidRPr="002D690E">
        <w:rPr>
          <w:rFonts w:ascii="Arial" w:hAnsi="Arial" w:cs="Arial"/>
          <w:sz w:val="24"/>
          <w:szCs w:val="24"/>
        </w:rPr>
        <w:t>”</w:t>
      </w:r>
      <w:r w:rsidR="00B312E2" w:rsidRPr="002D690E">
        <w:rPr>
          <w:rFonts w:ascii="Arial" w:hAnsi="Arial" w:cs="Arial"/>
          <w:sz w:val="24"/>
          <w:szCs w:val="24"/>
        </w:rPr>
        <w:t xml:space="preserve"> nos referimos al conjunto de características </w:t>
      </w:r>
      <w:r w:rsidR="001F39B0" w:rsidRPr="002D690E">
        <w:rPr>
          <w:rFonts w:ascii="Arial" w:hAnsi="Arial" w:cs="Arial"/>
          <w:sz w:val="24"/>
          <w:szCs w:val="24"/>
        </w:rPr>
        <w:t>asociadas a una sociedad (</w:t>
      </w:r>
      <w:r w:rsidR="00B22EBD" w:rsidRPr="002D690E">
        <w:rPr>
          <w:rFonts w:ascii="Arial" w:hAnsi="Arial" w:cs="Arial"/>
          <w:sz w:val="24"/>
          <w:szCs w:val="24"/>
        </w:rPr>
        <w:t>o cultura</w:t>
      </w:r>
      <w:r w:rsidR="001F39B0" w:rsidRPr="002D690E">
        <w:rPr>
          <w:rFonts w:ascii="Arial" w:hAnsi="Arial" w:cs="Arial"/>
          <w:sz w:val="24"/>
          <w:szCs w:val="24"/>
        </w:rPr>
        <w:t>) específica</w:t>
      </w:r>
      <w:r w:rsidR="00B22EBD" w:rsidRPr="002D690E">
        <w:rPr>
          <w:rFonts w:ascii="Arial" w:hAnsi="Arial" w:cs="Arial"/>
          <w:sz w:val="24"/>
          <w:szCs w:val="24"/>
        </w:rPr>
        <w:t xml:space="preserve"> </w:t>
      </w:r>
      <w:r w:rsidR="00B312E2" w:rsidRPr="002D690E">
        <w:rPr>
          <w:rFonts w:ascii="Arial" w:hAnsi="Arial" w:cs="Arial"/>
          <w:sz w:val="24"/>
          <w:szCs w:val="24"/>
        </w:rPr>
        <w:t xml:space="preserve">que tienden a ser reproducidas </w:t>
      </w:r>
      <w:r w:rsidR="00B22EBD" w:rsidRPr="002D690E">
        <w:rPr>
          <w:rFonts w:ascii="Arial" w:hAnsi="Arial" w:cs="Arial"/>
          <w:sz w:val="24"/>
          <w:szCs w:val="24"/>
        </w:rPr>
        <w:t>y asumidas, ya sea por la fuerza de la coerción o de la disuasión, como el</w:t>
      </w:r>
      <w:r w:rsidR="00B312E2" w:rsidRPr="002D690E">
        <w:rPr>
          <w:rFonts w:ascii="Arial" w:hAnsi="Arial" w:cs="Arial"/>
          <w:sz w:val="24"/>
          <w:szCs w:val="24"/>
        </w:rPr>
        <w:t xml:space="preserve"> modelo a </w:t>
      </w:r>
      <w:r w:rsidR="00DF7C6A" w:rsidRPr="002D690E">
        <w:rPr>
          <w:rFonts w:ascii="Arial" w:hAnsi="Arial" w:cs="Arial"/>
          <w:sz w:val="24"/>
          <w:szCs w:val="24"/>
        </w:rPr>
        <w:t>seguir</w:t>
      </w:r>
      <w:r w:rsidR="00B22EBD" w:rsidRPr="002D690E">
        <w:rPr>
          <w:rFonts w:ascii="Arial" w:hAnsi="Arial" w:cs="Arial"/>
          <w:sz w:val="24"/>
          <w:szCs w:val="24"/>
        </w:rPr>
        <w:t xml:space="preserve">. </w:t>
      </w:r>
      <w:r w:rsidR="00DF7C6A" w:rsidRPr="002D690E">
        <w:rPr>
          <w:rFonts w:ascii="Arial" w:hAnsi="Arial" w:cs="Arial"/>
          <w:sz w:val="24"/>
          <w:szCs w:val="24"/>
        </w:rPr>
        <w:t>De esta forma, se impuso en muchas mentes, por ejemplo, el prototipo de “belleza occidental” como el modelo más atractivo; se p</w:t>
      </w:r>
      <w:r w:rsidR="00682084" w:rsidRPr="002D690E">
        <w:rPr>
          <w:rFonts w:ascii="Arial" w:hAnsi="Arial" w:cs="Arial"/>
          <w:sz w:val="24"/>
          <w:szCs w:val="24"/>
        </w:rPr>
        <w:t>opularizaron a través del cine los patrones</w:t>
      </w:r>
      <w:r w:rsidR="00DF7C6A" w:rsidRPr="002D690E">
        <w:rPr>
          <w:rFonts w:ascii="Arial" w:hAnsi="Arial" w:cs="Arial"/>
          <w:sz w:val="24"/>
          <w:szCs w:val="24"/>
        </w:rPr>
        <w:t xml:space="preserve"> consumista</w:t>
      </w:r>
      <w:r w:rsidR="00682084" w:rsidRPr="002D690E">
        <w:rPr>
          <w:rFonts w:ascii="Arial" w:hAnsi="Arial" w:cs="Arial"/>
          <w:sz w:val="24"/>
          <w:szCs w:val="24"/>
        </w:rPr>
        <w:t xml:space="preserve">s como conducta natural del ser humano y se generó el espacio para que la música y el arte clásicos o neoclásicos fuesen considerados superiores a la artesanía y ritmo populares. </w:t>
      </w:r>
    </w:p>
    <w:p w:rsidR="00682084" w:rsidRPr="002D690E" w:rsidRDefault="00682084" w:rsidP="00A8278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690E">
        <w:rPr>
          <w:rFonts w:ascii="Arial" w:hAnsi="Arial" w:cs="Arial"/>
          <w:sz w:val="24"/>
          <w:szCs w:val="24"/>
        </w:rPr>
        <w:t>Algún crítico podrá decir que el fenómeno de la cultura dominante es tan viejo como la historia misma</w:t>
      </w:r>
      <w:r w:rsidR="007762D1" w:rsidRPr="002D690E">
        <w:rPr>
          <w:rFonts w:ascii="Arial" w:hAnsi="Arial" w:cs="Arial"/>
          <w:sz w:val="24"/>
          <w:szCs w:val="24"/>
        </w:rPr>
        <w:t>, lo cual es cierto desde la perspectiva de la guerra como método de expansión y conquista. Bien lo recuerdan nuestros hermanos y herm</w:t>
      </w:r>
      <w:r w:rsidR="00D20D09" w:rsidRPr="002D690E">
        <w:rPr>
          <w:rFonts w:ascii="Arial" w:hAnsi="Arial" w:cs="Arial"/>
          <w:sz w:val="24"/>
          <w:szCs w:val="24"/>
        </w:rPr>
        <w:t xml:space="preserve">anas aborígenes de </w:t>
      </w:r>
      <w:proofErr w:type="spellStart"/>
      <w:r w:rsidR="00D20D09" w:rsidRPr="002D690E">
        <w:rPr>
          <w:rFonts w:ascii="Arial" w:hAnsi="Arial" w:cs="Arial"/>
          <w:sz w:val="24"/>
          <w:szCs w:val="24"/>
        </w:rPr>
        <w:t>Abya</w:t>
      </w:r>
      <w:proofErr w:type="spellEnd"/>
      <w:r w:rsidR="00D20D09" w:rsidRPr="002D69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D09" w:rsidRPr="002D690E">
        <w:rPr>
          <w:rFonts w:ascii="Arial" w:hAnsi="Arial" w:cs="Arial"/>
          <w:sz w:val="24"/>
          <w:szCs w:val="24"/>
        </w:rPr>
        <w:t>Yala</w:t>
      </w:r>
      <w:proofErr w:type="spellEnd"/>
      <w:r w:rsidR="00D20D09" w:rsidRPr="002D690E">
        <w:rPr>
          <w:rFonts w:ascii="Arial" w:hAnsi="Arial" w:cs="Arial"/>
          <w:sz w:val="24"/>
          <w:szCs w:val="24"/>
        </w:rPr>
        <w:t xml:space="preserve"> que vivieron la mayor expoliación y genocidio que se recuerde en las crónicas contemporáneas. Sin embargo, en tiempos modernos nos inclinamos por demostrar que las estrategias de imposición cultural son más generalizadas y de efectos más inmediatos, </w:t>
      </w:r>
      <w:r w:rsidR="001F39B0" w:rsidRPr="002D690E">
        <w:rPr>
          <w:rFonts w:ascii="Arial" w:hAnsi="Arial" w:cs="Arial"/>
          <w:sz w:val="24"/>
          <w:szCs w:val="24"/>
        </w:rPr>
        <w:t>inscribiendo</w:t>
      </w:r>
      <w:r w:rsidR="00D20D09" w:rsidRPr="002D690E">
        <w:rPr>
          <w:rFonts w:ascii="Arial" w:hAnsi="Arial" w:cs="Arial"/>
          <w:sz w:val="24"/>
          <w:szCs w:val="24"/>
        </w:rPr>
        <w:t xml:space="preserve"> su acción en los medios de difusión masiva como el internet y la telefonía digital.</w:t>
      </w:r>
    </w:p>
    <w:p w:rsidR="00B312E2" w:rsidRPr="002D690E" w:rsidRDefault="00DF7C6A" w:rsidP="00A8278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690E">
        <w:rPr>
          <w:rFonts w:ascii="Arial" w:hAnsi="Arial" w:cs="Arial"/>
          <w:sz w:val="24"/>
          <w:szCs w:val="24"/>
        </w:rPr>
        <w:lastRenderedPageBreak/>
        <w:t xml:space="preserve">Ciertamente frente a la hegemonía cultural </w:t>
      </w:r>
      <w:r w:rsidR="00867996" w:rsidRPr="002D690E">
        <w:rPr>
          <w:rFonts w:ascii="Arial" w:hAnsi="Arial" w:cs="Arial"/>
          <w:sz w:val="24"/>
          <w:szCs w:val="24"/>
        </w:rPr>
        <w:t>surge, tanto antes como ahora,</w:t>
      </w:r>
      <w:r w:rsidRPr="002D690E">
        <w:rPr>
          <w:rFonts w:ascii="Arial" w:hAnsi="Arial" w:cs="Arial"/>
          <w:sz w:val="24"/>
          <w:szCs w:val="24"/>
        </w:rPr>
        <w:t xml:space="preserve"> una resistencia cultural</w:t>
      </w:r>
      <w:r w:rsidR="00682084" w:rsidRPr="002D690E">
        <w:rPr>
          <w:rFonts w:ascii="Arial" w:hAnsi="Arial" w:cs="Arial"/>
          <w:sz w:val="24"/>
          <w:szCs w:val="24"/>
        </w:rPr>
        <w:t xml:space="preserve"> muchas veces amplia </w:t>
      </w:r>
      <w:r w:rsidR="00D20D09" w:rsidRPr="002D690E">
        <w:rPr>
          <w:rFonts w:ascii="Arial" w:hAnsi="Arial" w:cs="Arial"/>
          <w:sz w:val="24"/>
          <w:szCs w:val="24"/>
        </w:rPr>
        <w:t>aunque localizada</w:t>
      </w:r>
      <w:r w:rsidR="00682084" w:rsidRPr="002D690E">
        <w:rPr>
          <w:rFonts w:ascii="Arial" w:hAnsi="Arial" w:cs="Arial"/>
          <w:sz w:val="24"/>
          <w:szCs w:val="24"/>
        </w:rPr>
        <w:t>,</w:t>
      </w:r>
      <w:r w:rsidRPr="002D690E">
        <w:rPr>
          <w:rFonts w:ascii="Arial" w:hAnsi="Arial" w:cs="Arial"/>
          <w:sz w:val="24"/>
          <w:szCs w:val="24"/>
        </w:rPr>
        <w:t xml:space="preserve"> gracias a la cual pu</w:t>
      </w:r>
      <w:r w:rsidR="00867996" w:rsidRPr="002D690E">
        <w:rPr>
          <w:rFonts w:ascii="Arial" w:hAnsi="Arial" w:cs="Arial"/>
          <w:sz w:val="24"/>
          <w:szCs w:val="24"/>
        </w:rPr>
        <w:t>ede</w:t>
      </w:r>
      <w:r w:rsidRPr="002D690E">
        <w:rPr>
          <w:rFonts w:ascii="Arial" w:hAnsi="Arial" w:cs="Arial"/>
          <w:sz w:val="24"/>
          <w:szCs w:val="24"/>
        </w:rPr>
        <w:t xml:space="preserve"> preserv</w:t>
      </w:r>
      <w:r w:rsidR="00D20D09" w:rsidRPr="002D690E">
        <w:rPr>
          <w:rFonts w:ascii="Arial" w:hAnsi="Arial" w:cs="Arial"/>
          <w:sz w:val="24"/>
          <w:szCs w:val="24"/>
        </w:rPr>
        <w:t xml:space="preserve">arse parte de la riqueza de las expresiones locales. Pero tal resistencia presenta serias debilidades en muchas ocasiones, sobre todo cuando no es amparada por aparatos estatales o mediáticos </w:t>
      </w:r>
      <w:r w:rsidR="00867996" w:rsidRPr="002D690E">
        <w:rPr>
          <w:rFonts w:ascii="Arial" w:hAnsi="Arial" w:cs="Arial"/>
          <w:sz w:val="24"/>
          <w:szCs w:val="24"/>
        </w:rPr>
        <w:t>que la promuevan. Así, muchas lenguas indígenas hoy fenecen con la desaparición física de pueblos enteros, o numerosos monumentos históricos son destruidos por las guerras y la intolerancia cultural, como Palmira en Siria por solo citar un caso.</w:t>
      </w:r>
    </w:p>
    <w:p w:rsidR="00B4569E" w:rsidRPr="002D690E" w:rsidRDefault="001A3A27" w:rsidP="00A8278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2D690E">
        <w:rPr>
          <w:rFonts w:ascii="Arial" w:hAnsi="Arial" w:cs="Arial"/>
          <w:sz w:val="24"/>
          <w:szCs w:val="24"/>
        </w:rPr>
        <w:t xml:space="preserve">La preservación pues de la diversidad cultural es una importante forma de resistencia frente a la preeminencia de hegemonías </w:t>
      </w:r>
      <w:r w:rsidR="0075208A" w:rsidRPr="002D690E">
        <w:rPr>
          <w:rFonts w:ascii="Arial" w:hAnsi="Arial" w:cs="Arial"/>
          <w:sz w:val="24"/>
          <w:szCs w:val="24"/>
        </w:rPr>
        <w:t>unipolares</w:t>
      </w:r>
      <w:r w:rsidRPr="002D690E">
        <w:rPr>
          <w:rFonts w:ascii="Arial" w:hAnsi="Arial" w:cs="Arial"/>
          <w:sz w:val="24"/>
          <w:szCs w:val="24"/>
        </w:rPr>
        <w:t xml:space="preserve">, </w:t>
      </w:r>
      <w:r w:rsidR="0075208A" w:rsidRPr="002D690E">
        <w:rPr>
          <w:rFonts w:ascii="Arial" w:hAnsi="Arial" w:cs="Arial"/>
          <w:sz w:val="24"/>
          <w:szCs w:val="24"/>
        </w:rPr>
        <w:t>con lo que se concluye que</w:t>
      </w:r>
      <w:r w:rsidRPr="002D690E">
        <w:rPr>
          <w:rFonts w:ascii="Arial" w:hAnsi="Arial" w:cs="Arial"/>
          <w:sz w:val="24"/>
          <w:szCs w:val="24"/>
        </w:rPr>
        <w:t xml:space="preserve"> la diversidad cultural es sinónimo de multipolaridad. El equilibrio mundial</w:t>
      </w:r>
      <w:r w:rsidR="00B364C8" w:rsidRPr="002D690E">
        <w:rPr>
          <w:rFonts w:ascii="Arial" w:hAnsi="Arial" w:cs="Arial"/>
          <w:sz w:val="24"/>
          <w:szCs w:val="24"/>
        </w:rPr>
        <w:t xml:space="preserve"> requiere </w:t>
      </w:r>
      <w:r w:rsidR="00205D9C" w:rsidRPr="002D690E">
        <w:rPr>
          <w:rFonts w:ascii="Arial" w:hAnsi="Arial" w:cs="Arial"/>
          <w:sz w:val="24"/>
          <w:szCs w:val="24"/>
        </w:rPr>
        <w:t>también de atención cultural.</w:t>
      </w:r>
      <w:r w:rsidR="00B364C8" w:rsidRPr="002D690E">
        <w:rPr>
          <w:rFonts w:ascii="Arial" w:hAnsi="Arial" w:cs="Arial"/>
          <w:sz w:val="24"/>
          <w:szCs w:val="24"/>
        </w:rPr>
        <w:t xml:space="preserve"> </w:t>
      </w:r>
    </w:p>
    <w:p w:rsidR="001B2A61" w:rsidRPr="005D2E83" w:rsidRDefault="00891D60" w:rsidP="00891D60">
      <w:pPr>
        <w:jc w:val="center"/>
        <w:rPr>
          <w:rFonts w:ascii="Arial" w:hAnsi="Arial" w:cs="Arial"/>
          <w:b/>
          <w:sz w:val="36"/>
          <w:szCs w:val="36"/>
        </w:rPr>
      </w:pPr>
      <w:r w:rsidRPr="005D2E83">
        <w:rPr>
          <w:rFonts w:ascii="Arial" w:hAnsi="Arial" w:cs="Arial"/>
          <w:b/>
          <w:sz w:val="36"/>
          <w:szCs w:val="36"/>
        </w:rPr>
        <w:t>ALGUNAS FORMAS DE PRESERVAR LA DIVERSIDAD CULTURAL</w:t>
      </w:r>
      <w:bookmarkStart w:id="0" w:name="_GoBack"/>
      <w:bookmarkEnd w:id="0"/>
    </w:p>
    <w:p w:rsidR="00205D9C" w:rsidRPr="005D2E83" w:rsidRDefault="003E1A67" w:rsidP="00A8278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D2E83">
        <w:rPr>
          <w:rFonts w:ascii="Arial" w:hAnsi="Arial" w:cs="Arial"/>
          <w:sz w:val="24"/>
          <w:szCs w:val="24"/>
        </w:rPr>
        <w:t xml:space="preserve">- La más importante es la conciencia colectiva. En la medida en que exista </w:t>
      </w:r>
      <w:r w:rsidR="00D25A61" w:rsidRPr="005D2E83">
        <w:rPr>
          <w:rFonts w:ascii="Arial" w:hAnsi="Arial" w:cs="Arial"/>
          <w:sz w:val="24"/>
          <w:szCs w:val="24"/>
        </w:rPr>
        <w:t xml:space="preserve">interés y voluntad por conocer </w:t>
      </w:r>
      <w:r w:rsidRPr="005D2E83">
        <w:rPr>
          <w:rFonts w:ascii="Arial" w:hAnsi="Arial" w:cs="Arial"/>
          <w:sz w:val="24"/>
          <w:szCs w:val="24"/>
        </w:rPr>
        <w:t>la enorme riqueza que nutre cada país, cada región del planeta, en esa misma medida podremos preservar la diversidad cultural de los peligros del olvido y de la hegemonía.</w:t>
      </w:r>
    </w:p>
    <w:p w:rsidR="003E1A67" w:rsidRPr="005D2E83" w:rsidRDefault="003E1A67" w:rsidP="00A8278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D2E83">
        <w:rPr>
          <w:rFonts w:ascii="Arial" w:hAnsi="Arial" w:cs="Arial"/>
          <w:sz w:val="24"/>
          <w:szCs w:val="24"/>
        </w:rPr>
        <w:t xml:space="preserve">- Para conocer la diversidad cultural, la lectura y la investigación son buenas compañeras. Una de las mayores armas </w:t>
      </w:r>
      <w:r w:rsidR="00D25A61" w:rsidRPr="005D2E83">
        <w:rPr>
          <w:rFonts w:ascii="Arial" w:hAnsi="Arial" w:cs="Arial"/>
          <w:sz w:val="24"/>
          <w:szCs w:val="24"/>
        </w:rPr>
        <w:t>que utiliza</w:t>
      </w:r>
      <w:r w:rsidRPr="005D2E83">
        <w:rPr>
          <w:rFonts w:ascii="Arial" w:hAnsi="Arial" w:cs="Arial"/>
          <w:sz w:val="24"/>
          <w:szCs w:val="24"/>
        </w:rPr>
        <w:t xml:space="preserve"> la hegemonía es también de las mejores para resistirle: internet. Con ella podemos hacer búsquedas infinitas sobre colores, sabores, paisajes y faunas de los cuatro puntos cardinales.</w:t>
      </w:r>
    </w:p>
    <w:p w:rsidR="00B673E1" w:rsidRPr="005D2E83" w:rsidRDefault="003E1A67" w:rsidP="00A8278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D2E83">
        <w:rPr>
          <w:rFonts w:ascii="Arial" w:hAnsi="Arial" w:cs="Arial"/>
          <w:sz w:val="24"/>
          <w:szCs w:val="24"/>
        </w:rPr>
        <w:t xml:space="preserve">- Existen igualmente </w:t>
      </w:r>
      <w:r w:rsidR="00F06537" w:rsidRPr="005D2E83">
        <w:rPr>
          <w:rFonts w:ascii="Arial" w:hAnsi="Arial" w:cs="Arial"/>
          <w:sz w:val="24"/>
          <w:szCs w:val="24"/>
        </w:rPr>
        <w:t>instrumentos internacionales que buscan defender la diversidad cultural</w:t>
      </w:r>
      <w:r w:rsidR="00B673E1" w:rsidRPr="005D2E83">
        <w:rPr>
          <w:rFonts w:ascii="Arial" w:hAnsi="Arial" w:cs="Arial"/>
          <w:sz w:val="24"/>
          <w:szCs w:val="24"/>
        </w:rPr>
        <w:t xml:space="preserve">. La </w:t>
      </w:r>
      <w:r w:rsidR="00F06537" w:rsidRPr="005D2E83">
        <w:rPr>
          <w:rFonts w:ascii="Arial" w:hAnsi="Arial" w:cs="Arial"/>
          <w:sz w:val="24"/>
          <w:szCs w:val="24"/>
        </w:rPr>
        <w:t>Convención para la Salvaguardia del Patrimonio Cultural Inmaterial</w:t>
      </w:r>
      <w:r w:rsidR="00B673E1" w:rsidRPr="005D2E83">
        <w:rPr>
          <w:rFonts w:ascii="Arial" w:hAnsi="Arial" w:cs="Arial"/>
          <w:sz w:val="24"/>
          <w:szCs w:val="24"/>
        </w:rPr>
        <w:t xml:space="preserve">, </w:t>
      </w:r>
      <w:r w:rsidR="00D25A61" w:rsidRPr="005D2E83">
        <w:rPr>
          <w:rFonts w:ascii="Arial" w:hAnsi="Arial" w:cs="Arial"/>
          <w:sz w:val="24"/>
          <w:szCs w:val="24"/>
        </w:rPr>
        <w:t>aprobada por la</w:t>
      </w:r>
      <w:r w:rsidR="00B673E1" w:rsidRPr="005D2E83">
        <w:rPr>
          <w:rFonts w:ascii="Arial" w:hAnsi="Arial" w:cs="Arial"/>
          <w:sz w:val="24"/>
          <w:szCs w:val="24"/>
        </w:rPr>
        <w:t xml:space="preserve"> UNESCO en el año 2003, </w:t>
      </w:r>
      <w:r w:rsidR="00D25A61" w:rsidRPr="005D2E83">
        <w:rPr>
          <w:rFonts w:ascii="Arial" w:hAnsi="Arial" w:cs="Arial"/>
          <w:sz w:val="24"/>
          <w:szCs w:val="24"/>
        </w:rPr>
        <w:t>reconoce</w:t>
      </w:r>
      <w:r w:rsidR="00B673E1" w:rsidRPr="005D2E83">
        <w:rPr>
          <w:rFonts w:ascii="Arial" w:hAnsi="Arial" w:cs="Arial"/>
          <w:sz w:val="24"/>
          <w:szCs w:val="24"/>
        </w:rPr>
        <w:t xml:space="preserve"> la relevancia de las manifestaciones y expresiones culturales que hasta entonces no tenían un marco jurídico </w:t>
      </w:r>
      <w:r w:rsidR="00D25A61" w:rsidRPr="005D2E83">
        <w:rPr>
          <w:rFonts w:ascii="Arial" w:hAnsi="Arial" w:cs="Arial"/>
          <w:sz w:val="24"/>
          <w:szCs w:val="24"/>
        </w:rPr>
        <w:t>de protección</w:t>
      </w:r>
      <w:r w:rsidR="00B673E1" w:rsidRPr="005D2E83">
        <w:rPr>
          <w:rFonts w:ascii="Arial" w:hAnsi="Arial" w:cs="Arial"/>
          <w:sz w:val="24"/>
          <w:szCs w:val="24"/>
        </w:rPr>
        <w:t xml:space="preserve">. </w:t>
      </w:r>
      <w:r w:rsidR="00D25A61" w:rsidRPr="005D2E83">
        <w:rPr>
          <w:rFonts w:ascii="Arial" w:hAnsi="Arial" w:cs="Arial"/>
          <w:sz w:val="24"/>
          <w:szCs w:val="24"/>
        </w:rPr>
        <w:t>Esta</w:t>
      </w:r>
      <w:r w:rsidR="00B673E1" w:rsidRPr="005D2E83">
        <w:rPr>
          <w:rFonts w:ascii="Arial" w:hAnsi="Arial" w:cs="Arial"/>
          <w:sz w:val="24"/>
          <w:szCs w:val="24"/>
        </w:rPr>
        <w:t xml:space="preserve"> Convención tiene </w:t>
      </w:r>
      <w:r w:rsidR="0075208A" w:rsidRPr="005D2E83">
        <w:rPr>
          <w:rFonts w:ascii="Arial" w:hAnsi="Arial" w:cs="Arial"/>
          <w:sz w:val="24"/>
          <w:szCs w:val="24"/>
        </w:rPr>
        <w:t>como objetivo</w:t>
      </w:r>
      <w:r w:rsidR="00B673E1" w:rsidRPr="005D2E83">
        <w:rPr>
          <w:rFonts w:ascii="Arial" w:hAnsi="Arial" w:cs="Arial"/>
          <w:sz w:val="24"/>
          <w:szCs w:val="24"/>
        </w:rPr>
        <w:t xml:space="preserve"> salvaguardar los usos, representaciones, expresiones, conocimientos y técnicas que las comunidades, los grupos y, en algunos casos, los individuos, reconocen como parte integrante de su patrimonio cultural.</w:t>
      </w:r>
    </w:p>
    <w:p w:rsidR="00B673E1" w:rsidRPr="005D2E83" w:rsidRDefault="00B673E1" w:rsidP="00A8278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CD640D" w:rsidRPr="005D2E83" w:rsidRDefault="00CD640D" w:rsidP="00A8278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sectPr w:rsidR="00CD640D" w:rsidRPr="005D2E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0D"/>
    <w:rsid w:val="000438A5"/>
    <w:rsid w:val="00107053"/>
    <w:rsid w:val="00157598"/>
    <w:rsid w:val="001A3A27"/>
    <w:rsid w:val="001B2A61"/>
    <w:rsid w:val="001F39B0"/>
    <w:rsid w:val="0020076D"/>
    <w:rsid w:val="00205D9C"/>
    <w:rsid w:val="002D690E"/>
    <w:rsid w:val="00362FAE"/>
    <w:rsid w:val="003E1A67"/>
    <w:rsid w:val="00443DD2"/>
    <w:rsid w:val="00494295"/>
    <w:rsid w:val="004F0410"/>
    <w:rsid w:val="005D2E83"/>
    <w:rsid w:val="00682084"/>
    <w:rsid w:val="00721CD5"/>
    <w:rsid w:val="0075208A"/>
    <w:rsid w:val="007762D1"/>
    <w:rsid w:val="0084316C"/>
    <w:rsid w:val="00850967"/>
    <w:rsid w:val="00867996"/>
    <w:rsid w:val="00891D60"/>
    <w:rsid w:val="008A393A"/>
    <w:rsid w:val="009336DA"/>
    <w:rsid w:val="00A13DD3"/>
    <w:rsid w:val="00A82786"/>
    <w:rsid w:val="00AF39CB"/>
    <w:rsid w:val="00B22EBD"/>
    <w:rsid w:val="00B312E2"/>
    <w:rsid w:val="00B364C8"/>
    <w:rsid w:val="00B4569E"/>
    <w:rsid w:val="00B54F71"/>
    <w:rsid w:val="00B673E1"/>
    <w:rsid w:val="00B97A97"/>
    <w:rsid w:val="00C90D95"/>
    <w:rsid w:val="00CB1244"/>
    <w:rsid w:val="00CD640D"/>
    <w:rsid w:val="00D20D09"/>
    <w:rsid w:val="00D25A61"/>
    <w:rsid w:val="00D434A7"/>
    <w:rsid w:val="00DF7C6A"/>
    <w:rsid w:val="00EA703C"/>
    <w:rsid w:val="00F0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1A67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69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6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1A67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69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6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DEAB1-4267-41D4-BB32-0A276915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2021-06-09T07:50:00Z</dcterms:created>
  <dcterms:modified xsi:type="dcterms:W3CDTF">2021-06-09T08:01:00Z</dcterms:modified>
</cp:coreProperties>
</file>