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A1AE2" w14:textId="7431DE5D" w:rsidR="00AF2A5F" w:rsidRDefault="001D1D14" w:rsidP="00B27B61">
      <w:pPr>
        <w:spacing w:line="360" w:lineRule="auto"/>
        <w:jc w:val="both"/>
        <w:rPr>
          <w:rFonts w:ascii="Calibri" w:hAnsi="Calibri"/>
          <w:b/>
          <w:sz w:val="28"/>
        </w:rPr>
      </w:pPr>
      <w:r>
        <w:rPr>
          <w:rFonts w:ascii="Calibri" w:hAnsi="Calibri"/>
          <w:b/>
          <w:noProof/>
          <w:sz w:val="28"/>
          <w:lang w:val="es-ES"/>
        </w:rPr>
        <w:drawing>
          <wp:inline distT="0" distB="0" distL="0" distR="0" wp14:anchorId="5A81A6EF" wp14:editId="4F61C0E5">
            <wp:extent cx="675005" cy="692150"/>
            <wp:effectExtent l="0" t="0" r="10795" b="0"/>
            <wp:docPr id="1" name="Imagen 1" descr="Captura de pantalla 2015-04-30 a la(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4-30 a la(s)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005" cy="692150"/>
                    </a:xfrm>
                    <a:prstGeom prst="rect">
                      <a:avLst/>
                    </a:prstGeom>
                    <a:noFill/>
                    <a:ln>
                      <a:noFill/>
                    </a:ln>
                  </pic:spPr>
                </pic:pic>
              </a:graphicData>
            </a:graphic>
          </wp:inline>
        </w:drawing>
      </w:r>
    </w:p>
    <w:p w14:paraId="45E65493" w14:textId="77777777" w:rsidR="00750796" w:rsidRPr="007C1919" w:rsidRDefault="00750796" w:rsidP="00B27B61">
      <w:pPr>
        <w:spacing w:line="360" w:lineRule="auto"/>
        <w:jc w:val="both"/>
        <w:rPr>
          <w:rFonts w:ascii="Tahoma" w:hAnsi="Tahoma" w:cs="Tahoma"/>
          <w:b/>
          <w:sz w:val="36"/>
          <w:szCs w:val="36"/>
        </w:rPr>
      </w:pPr>
      <w:r w:rsidRPr="007C1919">
        <w:rPr>
          <w:rFonts w:ascii="Tahoma" w:hAnsi="Tahoma" w:cs="Tahoma"/>
          <w:b/>
          <w:sz w:val="36"/>
          <w:szCs w:val="36"/>
        </w:rPr>
        <w:t>UNIVERSIDAD CENTRAL DE VENEZUELA</w:t>
      </w:r>
    </w:p>
    <w:p w14:paraId="30476AA3" w14:textId="77777777" w:rsidR="00750796" w:rsidRPr="007C1919" w:rsidRDefault="00750796" w:rsidP="00B27B61">
      <w:pPr>
        <w:spacing w:line="360" w:lineRule="auto"/>
        <w:jc w:val="both"/>
        <w:rPr>
          <w:rFonts w:ascii="Tahoma" w:hAnsi="Tahoma" w:cs="Tahoma"/>
          <w:b/>
          <w:sz w:val="36"/>
          <w:szCs w:val="36"/>
        </w:rPr>
      </w:pPr>
      <w:r w:rsidRPr="007C1919">
        <w:rPr>
          <w:rFonts w:ascii="Tahoma" w:hAnsi="Tahoma" w:cs="Tahoma"/>
          <w:b/>
          <w:sz w:val="36"/>
          <w:szCs w:val="36"/>
        </w:rPr>
        <w:t xml:space="preserve">FACULTAD DE CIENCIAS </w:t>
      </w:r>
    </w:p>
    <w:p w14:paraId="3ED2C3E2" w14:textId="77777777" w:rsidR="00750796" w:rsidRPr="007C1919" w:rsidRDefault="00750796" w:rsidP="00B27B61">
      <w:pPr>
        <w:spacing w:line="360" w:lineRule="auto"/>
        <w:jc w:val="both"/>
        <w:rPr>
          <w:rFonts w:ascii="Tahoma" w:hAnsi="Tahoma" w:cs="Tahoma"/>
          <w:b/>
          <w:sz w:val="36"/>
          <w:szCs w:val="36"/>
        </w:rPr>
      </w:pPr>
      <w:r w:rsidRPr="007C1919">
        <w:rPr>
          <w:rFonts w:ascii="Tahoma" w:hAnsi="Tahoma" w:cs="Tahoma"/>
          <w:b/>
          <w:sz w:val="36"/>
          <w:szCs w:val="36"/>
        </w:rPr>
        <w:t>ESCUELA DE BIOLOGÍA</w:t>
      </w:r>
    </w:p>
    <w:p w14:paraId="68B508AA" w14:textId="34AD67DC" w:rsidR="00750796" w:rsidRPr="007C1919" w:rsidRDefault="00750796" w:rsidP="00B27B61">
      <w:pPr>
        <w:spacing w:line="360" w:lineRule="auto"/>
        <w:jc w:val="both"/>
        <w:rPr>
          <w:rFonts w:ascii="Tahoma" w:hAnsi="Tahoma" w:cs="Tahoma"/>
          <w:b/>
          <w:sz w:val="36"/>
          <w:szCs w:val="36"/>
        </w:rPr>
      </w:pPr>
      <w:r w:rsidRPr="007C1919">
        <w:rPr>
          <w:rFonts w:ascii="Tahoma" w:hAnsi="Tahoma" w:cs="Tahoma"/>
          <w:b/>
          <w:sz w:val="36"/>
          <w:szCs w:val="36"/>
        </w:rPr>
        <w:t>DEPARTAMENTO DE BIOLOGÍA CELULAR</w:t>
      </w:r>
    </w:p>
    <w:p w14:paraId="041A566D" w14:textId="77777777" w:rsidR="00750796" w:rsidRPr="00447AEA" w:rsidRDefault="00750796" w:rsidP="00B27B61">
      <w:pPr>
        <w:spacing w:line="360" w:lineRule="auto"/>
        <w:jc w:val="both"/>
        <w:rPr>
          <w:rFonts w:ascii="Calibri" w:hAnsi="Calibri"/>
          <w:b/>
        </w:rPr>
      </w:pPr>
    </w:p>
    <w:p w14:paraId="01723FF6" w14:textId="77777777" w:rsidR="00750796" w:rsidRPr="00447AEA" w:rsidRDefault="00750796" w:rsidP="00B27B61">
      <w:pPr>
        <w:spacing w:line="360" w:lineRule="auto"/>
        <w:jc w:val="both"/>
        <w:rPr>
          <w:rFonts w:ascii="Calibri" w:hAnsi="Calibri"/>
          <w:b/>
        </w:rPr>
      </w:pPr>
    </w:p>
    <w:p w14:paraId="170C61DD" w14:textId="77777777" w:rsidR="00750796" w:rsidRPr="007C1919" w:rsidRDefault="00BD159A" w:rsidP="002F5A91">
      <w:pPr>
        <w:spacing w:line="360" w:lineRule="auto"/>
        <w:jc w:val="both"/>
        <w:rPr>
          <w:rFonts w:ascii="Calibri" w:hAnsi="Calibri"/>
          <w:b/>
          <w:sz w:val="28"/>
        </w:rPr>
      </w:pPr>
      <w:bookmarkStart w:id="0" w:name="_GoBack"/>
      <w:r w:rsidRPr="007C1919">
        <w:rPr>
          <w:rFonts w:ascii="Calibri" w:hAnsi="Calibri"/>
          <w:b/>
          <w:sz w:val="28"/>
        </w:rPr>
        <w:t>DETERMINACION DE</w:t>
      </w:r>
      <w:r w:rsidR="00D9375C" w:rsidRPr="007C1919">
        <w:rPr>
          <w:rFonts w:ascii="Calibri" w:hAnsi="Calibri"/>
          <w:b/>
          <w:sz w:val="28"/>
        </w:rPr>
        <w:t>L</w:t>
      </w:r>
      <w:r w:rsidRPr="007C1919">
        <w:rPr>
          <w:rFonts w:ascii="Calibri" w:hAnsi="Calibri"/>
          <w:b/>
          <w:sz w:val="28"/>
        </w:rPr>
        <w:t xml:space="preserve"> </w:t>
      </w:r>
      <w:r w:rsidR="00D9375C" w:rsidRPr="007C1919">
        <w:rPr>
          <w:rFonts w:ascii="Calibri" w:hAnsi="Calibri"/>
          <w:b/>
          <w:sz w:val="28"/>
        </w:rPr>
        <w:t>ALELO</w:t>
      </w:r>
      <w:r w:rsidR="00FC611A" w:rsidRPr="007C1919">
        <w:rPr>
          <w:rFonts w:ascii="Calibri" w:hAnsi="Calibri"/>
          <w:b/>
          <w:sz w:val="28"/>
        </w:rPr>
        <w:t xml:space="preserve"> </w:t>
      </w:r>
      <w:r w:rsidRPr="007C1919">
        <w:rPr>
          <w:rFonts w:ascii="Calibri" w:hAnsi="Calibri"/>
          <w:b/>
          <w:i/>
          <w:sz w:val="28"/>
        </w:rPr>
        <w:t>HLA-B27</w:t>
      </w:r>
      <w:r w:rsidRPr="007C1919">
        <w:rPr>
          <w:rFonts w:ascii="Calibri" w:hAnsi="Calibri"/>
          <w:b/>
          <w:sz w:val="28"/>
        </w:rPr>
        <w:t xml:space="preserve"> </w:t>
      </w:r>
      <w:r w:rsidR="00D9375C" w:rsidRPr="007C1919">
        <w:rPr>
          <w:rFonts w:ascii="Calibri" w:hAnsi="Calibri"/>
          <w:b/>
          <w:sz w:val="28"/>
        </w:rPr>
        <w:t>Y DE LOS GENES</w:t>
      </w:r>
      <w:r w:rsidRPr="007C1919">
        <w:rPr>
          <w:rFonts w:ascii="Calibri" w:hAnsi="Calibri"/>
          <w:b/>
          <w:sz w:val="28"/>
        </w:rPr>
        <w:t xml:space="preserve"> </w:t>
      </w:r>
      <w:r w:rsidR="00D9375C" w:rsidRPr="007C1919">
        <w:rPr>
          <w:rFonts w:ascii="Calibri" w:hAnsi="Calibri"/>
          <w:b/>
          <w:i/>
          <w:iCs/>
          <w:sz w:val="28"/>
        </w:rPr>
        <w:t>KIR3D</w:t>
      </w:r>
      <w:r w:rsidRPr="007C1919">
        <w:rPr>
          <w:rFonts w:ascii="Calibri" w:hAnsi="Calibri"/>
          <w:b/>
          <w:sz w:val="28"/>
        </w:rPr>
        <w:t xml:space="preserve"> </w:t>
      </w:r>
      <w:r w:rsidR="00642454" w:rsidRPr="007C1919">
        <w:rPr>
          <w:rFonts w:ascii="Calibri" w:hAnsi="Calibri"/>
          <w:b/>
          <w:sz w:val="28"/>
        </w:rPr>
        <w:t>EN PACIENTES CON DIAGN</w:t>
      </w:r>
      <w:r w:rsidR="00657833" w:rsidRPr="007C1919">
        <w:rPr>
          <w:rFonts w:ascii="Calibri" w:hAnsi="Calibri"/>
          <w:b/>
          <w:sz w:val="28"/>
        </w:rPr>
        <w:t>Ó</w:t>
      </w:r>
      <w:r w:rsidR="00642454" w:rsidRPr="007C1919">
        <w:rPr>
          <w:rFonts w:ascii="Calibri" w:hAnsi="Calibri"/>
          <w:b/>
          <w:sz w:val="28"/>
        </w:rPr>
        <w:t>STICO PRESUNTIVO DE ESPONDILITIS ANQUILOSANTE</w:t>
      </w:r>
    </w:p>
    <w:bookmarkEnd w:id="0"/>
    <w:p w14:paraId="5113162E" w14:textId="77777777" w:rsidR="00750796" w:rsidRPr="00447AEA" w:rsidRDefault="00750796" w:rsidP="00B27B61">
      <w:pPr>
        <w:spacing w:line="360" w:lineRule="auto"/>
        <w:jc w:val="both"/>
        <w:rPr>
          <w:rFonts w:ascii="Calibri" w:hAnsi="Calibri"/>
        </w:rPr>
      </w:pPr>
    </w:p>
    <w:p w14:paraId="6446BF35" w14:textId="77777777" w:rsidR="00750796" w:rsidRPr="00447AEA" w:rsidRDefault="00750796" w:rsidP="007C1919">
      <w:pPr>
        <w:spacing w:line="360" w:lineRule="auto"/>
        <w:jc w:val="right"/>
        <w:rPr>
          <w:rFonts w:ascii="Calibri" w:hAnsi="Calibri"/>
        </w:rPr>
      </w:pPr>
    </w:p>
    <w:p w14:paraId="09224A58" w14:textId="0D88E3D0" w:rsidR="00EA6216" w:rsidRPr="007C1919" w:rsidRDefault="00A15E50" w:rsidP="007C1919">
      <w:pPr>
        <w:spacing w:line="360" w:lineRule="auto"/>
        <w:ind w:left="708" w:firstLine="708"/>
        <w:jc w:val="right"/>
        <w:rPr>
          <w:rFonts w:ascii="Arial" w:hAnsi="Arial" w:cs="Arial"/>
          <w:b/>
          <w:sz w:val="28"/>
          <w:szCs w:val="28"/>
        </w:rPr>
      </w:pPr>
      <w:r w:rsidRPr="007C1919">
        <w:rPr>
          <w:rFonts w:ascii="Arial" w:hAnsi="Arial" w:cs="Arial"/>
          <w:b/>
          <w:sz w:val="28"/>
          <w:szCs w:val="28"/>
        </w:rPr>
        <w:t xml:space="preserve">                                    </w:t>
      </w:r>
      <w:r w:rsidR="007C1919">
        <w:rPr>
          <w:rFonts w:ascii="Arial" w:hAnsi="Arial" w:cs="Arial"/>
          <w:b/>
          <w:sz w:val="28"/>
          <w:szCs w:val="28"/>
        </w:rPr>
        <w:t xml:space="preserve">    </w:t>
      </w:r>
      <w:r w:rsidRPr="007C1919">
        <w:rPr>
          <w:rFonts w:ascii="Arial" w:hAnsi="Arial" w:cs="Arial"/>
          <w:b/>
          <w:sz w:val="28"/>
          <w:szCs w:val="28"/>
        </w:rPr>
        <w:t xml:space="preserve"> </w:t>
      </w:r>
      <w:r w:rsidR="00EA6216" w:rsidRPr="007C1919">
        <w:rPr>
          <w:rFonts w:ascii="Arial" w:hAnsi="Arial" w:cs="Arial"/>
          <w:b/>
          <w:sz w:val="28"/>
          <w:szCs w:val="28"/>
        </w:rPr>
        <w:t>TRABAJO ESPECIAL DE GRADO</w:t>
      </w:r>
    </w:p>
    <w:p w14:paraId="038ACFA4" w14:textId="77777777" w:rsidR="00EA6216" w:rsidRPr="007C1919" w:rsidRDefault="00EA6216" w:rsidP="007C1919">
      <w:pPr>
        <w:spacing w:line="360" w:lineRule="auto"/>
        <w:jc w:val="right"/>
        <w:rPr>
          <w:rFonts w:ascii="Arial" w:hAnsi="Arial" w:cs="Arial"/>
          <w:sz w:val="28"/>
          <w:szCs w:val="28"/>
        </w:rPr>
      </w:pPr>
      <w:r w:rsidRPr="007C1919">
        <w:rPr>
          <w:rFonts w:ascii="Arial" w:hAnsi="Arial" w:cs="Arial"/>
          <w:sz w:val="28"/>
          <w:szCs w:val="28"/>
        </w:rPr>
        <w:t xml:space="preserve">Presentado ante la ilustre Universidad </w:t>
      </w:r>
    </w:p>
    <w:p w14:paraId="7F4C667E" w14:textId="77777777" w:rsidR="00EA6216" w:rsidRPr="007C1919" w:rsidRDefault="00EA6216" w:rsidP="007C1919">
      <w:pPr>
        <w:spacing w:line="360" w:lineRule="auto"/>
        <w:jc w:val="right"/>
        <w:rPr>
          <w:rFonts w:ascii="Arial" w:hAnsi="Arial" w:cs="Arial"/>
          <w:sz w:val="28"/>
          <w:szCs w:val="28"/>
        </w:rPr>
      </w:pPr>
      <w:r w:rsidRPr="007C1919">
        <w:rPr>
          <w:rFonts w:ascii="Arial" w:hAnsi="Arial" w:cs="Arial"/>
          <w:sz w:val="28"/>
          <w:szCs w:val="28"/>
        </w:rPr>
        <w:t>Central de Venezuela,   por la Bachiller</w:t>
      </w:r>
    </w:p>
    <w:p w14:paraId="3104FE83" w14:textId="21E426B1" w:rsidR="00EA6216" w:rsidRPr="007C1919" w:rsidRDefault="00A15E50" w:rsidP="007C1919">
      <w:pPr>
        <w:spacing w:line="360" w:lineRule="auto"/>
        <w:jc w:val="right"/>
        <w:rPr>
          <w:rFonts w:ascii="Arial" w:hAnsi="Arial" w:cs="Arial"/>
          <w:sz w:val="28"/>
          <w:szCs w:val="28"/>
        </w:rPr>
      </w:pPr>
      <w:r w:rsidRPr="007C1919">
        <w:rPr>
          <w:rFonts w:ascii="Arial" w:hAnsi="Arial" w:cs="Arial"/>
          <w:sz w:val="28"/>
          <w:szCs w:val="28"/>
        </w:rPr>
        <w:t xml:space="preserve">  </w:t>
      </w:r>
      <w:r w:rsidRPr="007C1919">
        <w:rPr>
          <w:rFonts w:ascii="Arial" w:hAnsi="Arial" w:cs="Arial"/>
          <w:sz w:val="28"/>
          <w:szCs w:val="28"/>
        </w:rPr>
        <w:tab/>
      </w:r>
      <w:r w:rsidRPr="007C1919">
        <w:rPr>
          <w:rFonts w:ascii="Arial" w:hAnsi="Arial" w:cs="Arial"/>
          <w:sz w:val="28"/>
          <w:szCs w:val="28"/>
        </w:rPr>
        <w:tab/>
      </w:r>
      <w:r w:rsidRPr="007C1919">
        <w:rPr>
          <w:rFonts w:ascii="Arial" w:hAnsi="Arial" w:cs="Arial"/>
          <w:sz w:val="28"/>
          <w:szCs w:val="28"/>
        </w:rPr>
        <w:tab/>
      </w:r>
      <w:r w:rsidRPr="007C1919">
        <w:rPr>
          <w:rFonts w:ascii="Arial" w:hAnsi="Arial" w:cs="Arial"/>
          <w:sz w:val="28"/>
          <w:szCs w:val="28"/>
        </w:rPr>
        <w:tab/>
      </w:r>
      <w:r w:rsidRPr="007C1919">
        <w:rPr>
          <w:rFonts w:ascii="Arial" w:hAnsi="Arial" w:cs="Arial"/>
          <w:sz w:val="28"/>
          <w:szCs w:val="28"/>
        </w:rPr>
        <w:tab/>
      </w:r>
      <w:r w:rsidR="007C1919">
        <w:rPr>
          <w:rFonts w:ascii="Arial" w:hAnsi="Arial" w:cs="Arial"/>
          <w:sz w:val="28"/>
          <w:szCs w:val="28"/>
        </w:rPr>
        <w:t xml:space="preserve">         </w:t>
      </w:r>
      <w:r w:rsidR="00EA6216" w:rsidRPr="007C1919">
        <w:rPr>
          <w:rFonts w:ascii="Arial" w:hAnsi="Arial" w:cs="Arial"/>
          <w:b/>
          <w:sz w:val="28"/>
          <w:szCs w:val="28"/>
        </w:rPr>
        <w:t>Isabel Cristina García Márqu</w:t>
      </w:r>
      <w:r w:rsidR="007C1919">
        <w:rPr>
          <w:rFonts w:ascii="Arial" w:hAnsi="Arial" w:cs="Arial"/>
          <w:b/>
          <w:sz w:val="28"/>
          <w:szCs w:val="28"/>
        </w:rPr>
        <w:t xml:space="preserve">ez </w:t>
      </w:r>
      <w:r w:rsidR="00EA6216" w:rsidRPr="007C1919">
        <w:rPr>
          <w:rFonts w:ascii="Arial" w:hAnsi="Arial" w:cs="Arial"/>
          <w:sz w:val="28"/>
          <w:szCs w:val="28"/>
        </w:rPr>
        <w:t>como</w:t>
      </w:r>
    </w:p>
    <w:p w14:paraId="27A4C27B" w14:textId="2E252594" w:rsidR="00EA6216" w:rsidRPr="007C1919" w:rsidRDefault="007C1919" w:rsidP="007C1919">
      <w:pPr>
        <w:spacing w:line="360" w:lineRule="auto"/>
        <w:jc w:val="right"/>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A15E50" w:rsidRPr="007C1919">
        <w:rPr>
          <w:rFonts w:ascii="Arial" w:hAnsi="Arial" w:cs="Arial"/>
          <w:sz w:val="28"/>
          <w:szCs w:val="28"/>
        </w:rPr>
        <w:t xml:space="preserve">  </w:t>
      </w:r>
      <w:r w:rsidR="00EA6216" w:rsidRPr="007C1919">
        <w:rPr>
          <w:rFonts w:ascii="Arial" w:hAnsi="Arial" w:cs="Arial"/>
          <w:sz w:val="28"/>
          <w:szCs w:val="28"/>
        </w:rPr>
        <w:t>requisito parcial  para optar al t</w:t>
      </w:r>
      <w:r w:rsidR="00442BDF" w:rsidRPr="007C1919">
        <w:rPr>
          <w:rFonts w:ascii="Arial" w:hAnsi="Arial" w:cs="Arial"/>
          <w:sz w:val="28"/>
          <w:szCs w:val="28"/>
        </w:rPr>
        <w:t>í</w:t>
      </w:r>
      <w:r w:rsidR="00EA6216" w:rsidRPr="007C1919">
        <w:rPr>
          <w:rFonts w:ascii="Arial" w:hAnsi="Arial" w:cs="Arial"/>
          <w:sz w:val="28"/>
          <w:szCs w:val="28"/>
        </w:rPr>
        <w:t>tulo</w:t>
      </w:r>
    </w:p>
    <w:p w14:paraId="76C5A8D2" w14:textId="48327B8C" w:rsidR="00EA6216" w:rsidRPr="007C1919" w:rsidRDefault="00A15E50" w:rsidP="007C1919">
      <w:pPr>
        <w:spacing w:line="360" w:lineRule="auto"/>
        <w:jc w:val="right"/>
        <w:rPr>
          <w:rFonts w:ascii="Arial" w:hAnsi="Arial" w:cs="Arial"/>
          <w:sz w:val="28"/>
          <w:szCs w:val="28"/>
        </w:rPr>
      </w:pPr>
      <w:r w:rsidRPr="007C1919">
        <w:rPr>
          <w:rFonts w:ascii="Arial" w:hAnsi="Arial" w:cs="Arial"/>
          <w:sz w:val="28"/>
          <w:szCs w:val="28"/>
        </w:rPr>
        <w:t xml:space="preserve">           </w:t>
      </w:r>
      <w:r w:rsidR="007C1919">
        <w:rPr>
          <w:rFonts w:ascii="Arial" w:hAnsi="Arial" w:cs="Arial"/>
          <w:sz w:val="28"/>
          <w:szCs w:val="28"/>
        </w:rPr>
        <w:t xml:space="preserve">    </w:t>
      </w:r>
      <w:r w:rsidR="0079712C" w:rsidRPr="007C1919">
        <w:rPr>
          <w:rFonts w:ascii="Arial" w:hAnsi="Arial" w:cs="Arial"/>
          <w:sz w:val="28"/>
          <w:szCs w:val="28"/>
        </w:rPr>
        <w:t>de Licenciada</w:t>
      </w:r>
      <w:r w:rsidR="00EA6216" w:rsidRPr="007C1919">
        <w:rPr>
          <w:rFonts w:ascii="Arial" w:hAnsi="Arial" w:cs="Arial"/>
          <w:sz w:val="28"/>
          <w:szCs w:val="28"/>
        </w:rPr>
        <w:t xml:space="preserve"> en Biología.</w:t>
      </w:r>
    </w:p>
    <w:p w14:paraId="17EA6CB7" w14:textId="77777777" w:rsidR="00A15E50" w:rsidRPr="007C1919" w:rsidRDefault="00A15E50" w:rsidP="007C1919">
      <w:pPr>
        <w:spacing w:line="360" w:lineRule="auto"/>
        <w:ind w:left="708" w:firstLine="708"/>
        <w:jc w:val="right"/>
        <w:rPr>
          <w:rFonts w:ascii="Arial" w:hAnsi="Arial" w:cs="Arial"/>
          <w:sz w:val="28"/>
          <w:szCs w:val="28"/>
        </w:rPr>
      </w:pPr>
      <w:r w:rsidRPr="007C1919">
        <w:rPr>
          <w:rFonts w:ascii="Arial" w:hAnsi="Arial" w:cs="Arial"/>
          <w:sz w:val="28"/>
          <w:szCs w:val="28"/>
        </w:rPr>
        <w:t xml:space="preserve">                     </w:t>
      </w:r>
      <w:r w:rsidR="00750796" w:rsidRPr="007C1919">
        <w:rPr>
          <w:rFonts w:ascii="Arial" w:hAnsi="Arial" w:cs="Arial"/>
          <w:sz w:val="28"/>
          <w:szCs w:val="28"/>
        </w:rPr>
        <w:t>Tutor</w:t>
      </w:r>
      <w:r w:rsidRPr="007C1919">
        <w:rPr>
          <w:rFonts w:ascii="Arial" w:hAnsi="Arial" w:cs="Arial"/>
          <w:sz w:val="28"/>
          <w:szCs w:val="28"/>
        </w:rPr>
        <w:t>as</w:t>
      </w:r>
      <w:r w:rsidR="00750796" w:rsidRPr="007C1919">
        <w:rPr>
          <w:rFonts w:ascii="Arial" w:hAnsi="Arial" w:cs="Arial"/>
          <w:sz w:val="28"/>
          <w:szCs w:val="28"/>
        </w:rPr>
        <w:t xml:space="preserve">: </w:t>
      </w:r>
    </w:p>
    <w:p w14:paraId="175955AA" w14:textId="665BBD6C" w:rsidR="00750796" w:rsidRPr="007C1919" w:rsidRDefault="00A15E50" w:rsidP="007C1919">
      <w:pPr>
        <w:spacing w:line="360" w:lineRule="auto"/>
        <w:ind w:left="3540" w:firstLine="708"/>
        <w:jc w:val="right"/>
        <w:rPr>
          <w:rFonts w:ascii="Arial" w:hAnsi="Arial" w:cs="Arial"/>
          <w:sz w:val="28"/>
          <w:szCs w:val="28"/>
        </w:rPr>
      </w:pPr>
      <w:r w:rsidRPr="007C1919">
        <w:rPr>
          <w:rFonts w:ascii="Arial" w:hAnsi="Arial" w:cs="Arial"/>
          <w:sz w:val="28"/>
          <w:szCs w:val="28"/>
        </w:rPr>
        <w:t xml:space="preserve">       </w:t>
      </w:r>
      <w:r w:rsidR="00750796" w:rsidRPr="007C1919">
        <w:rPr>
          <w:rFonts w:ascii="Arial" w:hAnsi="Arial" w:cs="Arial"/>
          <w:sz w:val="28"/>
          <w:szCs w:val="28"/>
        </w:rPr>
        <w:t>Dra</w:t>
      </w:r>
      <w:r w:rsidR="0063062B" w:rsidRPr="007C1919">
        <w:rPr>
          <w:rFonts w:ascii="Arial" w:hAnsi="Arial" w:cs="Arial"/>
          <w:sz w:val="28"/>
          <w:szCs w:val="28"/>
        </w:rPr>
        <w:t>.</w:t>
      </w:r>
      <w:r w:rsidR="00750796" w:rsidRPr="007C1919">
        <w:rPr>
          <w:rFonts w:ascii="Arial" w:hAnsi="Arial" w:cs="Arial"/>
          <w:sz w:val="28"/>
          <w:szCs w:val="28"/>
        </w:rPr>
        <w:t xml:space="preserve"> Mercedes Fern</w:t>
      </w:r>
      <w:r w:rsidR="0063062B" w:rsidRPr="007C1919">
        <w:rPr>
          <w:rFonts w:ascii="Arial" w:hAnsi="Arial" w:cs="Arial"/>
          <w:sz w:val="28"/>
          <w:szCs w:val="28"/>
        </w:rPr>
        <w:t>á</w:t>
      </w:r>
      <w:r w:rsidR="00750796" w:rsidRPr="007C1919">
        <w:rPr>
          <w:rFonts w:ascii="Arial" w:hAnsi="Arial" w:cs="Arial"/>
          <w:sz w:val="28"/>
          <w:szCs w:val="28"/>
        </w:rPr>
        <w:t>nde</w:t>
      </w:r>
      <w:r w:rsidR="0063062B" w:rsidRPr="007C1919">
        <w:rPr>
          <w:rFonts w:ascii="Arial" w:hAnsi="Arial" w:cs="Arial"/>
          <w:sz w:val="28"/>
          <w:szCs w:val="28"/>
        </w:rPr>
        <w:t>z</w:t>
      </w:r>
      <w:r w:rsidR="00750796" w:rsidRPr="007C1919">
        <w:rPr>
          <w:rFonts w:ascii="Arial" w:hAnsi="Arial" w:cs="Arial"/>
          <w:sz w:val="28"/>
          <w:szCs w:val="28"/>
        </w:rPr>
        <w:t xml:space="preserve"> Mestre</w:t>
      </w:r>
    </w:p>
    <w:p w14:paraId="5938228A" w14:textId="77777777" w:rsidR="00750796" w:rsidRPr="007C1919" w:rsidRDefault="00A15E50" w:rsidP="007C1919">
      <w:pPr>
        <w:spacing w:line="360" w:lineRule="auto"/>
        <w:jc w:val="right"/>
        <w:rPr>
          <w:rFonts w:ascii="Arial" w:hAnsi="Arial" w:cs="Arial"/>
          <w:sz w:val="28"/>
          <w:szCs w:val="28"/>
        </w:rPr>
      </w:pPr>
      <w:r w:rsidRPr="007C1919">
        <w:rPr>
          <w:rFonts w:ascii="Arial" w:hAnsi="Arial" w:cs="Arial"/>
          <w:sz w:val="28"/>
          <w:szCs w:val="28"/>
        </w:rPr>
        <w:t xml:space="preserve">                                                                             </w:t>
      </w:r>
      <w:r w:rsidR="00EA6216" w:rsidRPr="007C1919">
        <w:rPr>
          <w:rFonts w:ascii="Arial" w:hAnsi="Arial" w:cs="Arial"/>
          <w:sz w:val="28"/>
          <w:szCs w:val="28"/>
        </w:rPr>
        <w:t>Dra. Guillermina Alonso</w:t>
      </w:r>
    </w:p>
    <w:p w14:paraId="5991E26C" w14:textId="77777777" w:rsidR="00EA6216" w:rsidRPr="007C1919" w:rsidRDefault="00EA6216" w:rsidP="00B27B61">
      <w:pPr>
        <w:spacing w:line="360" w:lineRule="auto"/>
        <w:jc w:val="center"/>
        <w:rPr>
          <w:rFonts w:ascii="Arial" w:hAnsi="Arial" w:cs="Arial"/>
          <w:sz w:val="28"/>
          <w:szCs w:val="28"/>
        </w:rPr>
      </w:pPr>
    </w:p>
    <w:p w14:paraId="4CA81E5A" w14:textId="77777777" w:rsidR="00EA6216" w:rsidRPr="007C1919" w:rsidRDefault="00EA6216" w:rsidP="00B27B61">
      <w:pPr>
        <w:spacing w:line="360" w:lineRule="auto"/>
        <w:jc w:val="center"/>
        <w:rPr>
          <w:rFonts w:ascii="Arial" w:hAnsi="Arial" w:cs="Arial"/>
          <w:sz w:val="28"/>
          <w:szCs w:val="28"/>
        </w:rPr>
      </w:pPr>
    </w:p>
    <w:p w14:paraId="68A149B8" w14:textId="77777777" w:rsidR="00EA6216" w:rsidRPr="007C1919" w:rsidRDefault="00EA6216" w:rsidP="00B27B61">
      <w:pPr>
        <w:spacing w:line="360" w:lineRule="auto"/>
        <w:jc w:val="center"/>
        <w:rPr>
          <w:rFonts w:ascii="Arial" w:hAnsi="Arial" w:cs="Arial"/>
          <w:sz w:val="28"/>
          <w:szCs w:val="28"/>
        </w:rPr>
      </w:pPr>
      <w:r w:rsidRPr="007C1919">
        <w:rPr>
          <w:rFonts w:ascii="Arial" w:hAnsi="Arial" w:cs="Arial"/>
          <w:sz w:val="28"/>
          <w:szCs w:val="28"/>
        </w:rPr>
        <w:t>Caracas, Venezuela</w:t>
      </w:r>
    </w:p>
    <w:p w14:paraId="0E960EAF" w14:textId="454851F4" w:rsidR="009A4EE8" w:rsidRPr="007C1919" w:rsidRDefault="00A242F8" w:rsidP="00442BDF">
      <w:pPr>
        <w:spacing w:line="360" w:lineRule="auto"/>
        <w:jc w:val="center"/>
        <w:rPr>
          <w:rFonts w:ascii="Arial" w:hAnsi="Arial" w:cs="Arial"/>
          <w:sz w:val="28"/>
          <w:szCs w:val="28"/>
        </w:rPr>
        <w:sectPr w:rsidR="009A4EE8" w:rsidRPr="007C1919" w:rsidSect="00E029BF">
          <w:footerReference w:type="even" r:id="rId10"/>
          <w:footerReference w:type="default" r:id="rId11"/>
          <w:pgSz w:w="12242" w:h="15842" w:code="122"/>
          <w:pgMar w:top="1418" w:right="1418" w:bottom="1418" w:left="1701" w:header="510" w:footer="708" w:gutter="0"/>
          <w:cols w:space="708"/>
          <w:titlePg/>
          <w:docGrid w:linePitch="360"/>
        </w:sectPr>
      </w:pPr>
      <w:r w:rsidRPr="007C1919">
        <w:rPr>
          <w:rFonts w:ascii="Arial" w:hAnsi="Arial" w:cs="Arial"/>
          <w:sz w:val="28"/>
          <w:szCs w:val="28"/>
        </w:rPr>
        <w:t>Mayo, 2015</w:t>
      </w:r>
    </w:p>
    <w:p w14:paraId="2DBE0633" w14:textId="77777777" w:rsidR="007F4280" w:rsidRPr="004172FD" w:rsidRDefault="007F4280" w:rsidP="007F4280">
      <w:pPr>
        <w:spacing w:line="360" w:lineRule="auto"/>
        <w:jc w:val="both"/>
        <w:rPr>
          <w:rFonts w:ascii="Calibri" w:hAnsi="Calibri"/>
          <w:b/>
        </w:rPr>
      </w:pPr>
      <w:r w:rsidRPr="00447AEA">
        <w:rPr>
          <w:rFonts w:ascii="Calibri" w:hAnsi="Calibri"/>
          <w:b/>
        </w:rPr>
        <w:lastRenderedPageBreak/>
        <w:t>RESUMEN</w:t>
      </w:r>
    </w:p>
    <w:p w14:paraId="6E0095F6" w14:textId="421DC7AF" w:rsidR="009A4EE8" w:rsidRPr="00A062BA" w:rsidRDefault="007F4280" w:rsidP="007F4280">
      <w:pPr>
        <w:autoSpaceDE w:val="0"/>
        <w:autoSpaceDN w:val="0"/>
        <w:adjustRightInd w:val="0"/>
        <w:spacing w:line="360" w:lineRule="auto"/>
        <w:jc w:val="both"/>
        <w:rPr>
          <w:rFonts w:ascii="Calibri" w:hAnsi="Calibri"/>
          <w:color w:val="000000"/>
          <w:lang w:val="es-VE" w:eastAsia="en-US"/>
        </w:rPr>
      </w:pPr>
      <w:r w:rsidRPr="004172FD">
        <w:rPr>
          <w:rFonts w:ascii="Calibri" w:eastAsia="Calibri" w:hAnsi="Calibri"/>
          <w:color w:val="000000"/>
          <w:lang w:val="es-VE" w:eastAsia="en-US"/>
        </w:rPr>
        <w:t xml:space="preserve">La espondilitis anquilosante (EA) es una enfermedad inflamatoria crónica que afecta fundamentalmente a las articulaciones de la columna vertebral, las cuales tienden a soldarse entre sí, provocando una limitación de la movilidad. </w:t>
      </w:r>
      <w:r w:rsidRPr="004172FD">
        <w:rPr>
          <w:rFonts w:ascii="Calibri" w:hAnsi="Calibri"/>
          <w:color w:val="131413"/>
          <w:lang w:val="es-VE" w:eastAsia="en-US"/>
        </w:rPr>
        <w:t>Diferentes estudio</w:t>
      </w:r>
      <w:r>
        <w:rPr>
          <w:rFonts w:ascii="Calibri" w:hAnsi="Calibri"/>
          <w:color w:val="131413"/>
          <w:lang w:val="es-VE" w:eastAsia="en-US"/>
        </w:rPr>
        <w:t>s</w:t>
      </w:r>
      <w:r w:rsidRPr="004172FD">
        <w:rPr>
          <w:rFonts w:ascii="Calibri" w:hAnsi="Calibri"/>
          <w:color w:val="131413"/>
          <w:lang w:val="es-VE" w:eastAsia="en-US"/>
        </w:rPr>
        <w:t xml:space="preserve"> han demostrado una fuerte asociación entre la </w:t>
      </w:r>
      <w:r w:rsidR="00A242F8">
        <w:rPr>
          <w:rFonts w:ascii="Calibri" w:hAnsi="Calibri"/>
          <w:color w:val="131413"/>
          <w:lang w:val="es-VE" w:eastAsia="en-US"/>
        </w:rPr>
        <w:t>EA</w:t>
      </w:r>
      <w:r w:rsidRPr="004172FD">
        <w:rPr>
          <w:rFonts w:ascii="Calibri" w:hAnsi="Calibri"/>
          <w:color w:val="131413"/>
          <w:lang w:val="es-VE" w:eastAsia="en-US"/>
        </w:rPr>
        <w:t xml:space="preserve"> </w:t>
      </w:r>
      <w:r>
        <w:rPr>
          <w:rFonts w:ascii="Calibri" w:hAnsi="Calibri"/>
          <w:color w:val="131413"/>
          <w:lang w:val="es-VE" w:eastAsia="en-US"/>
        </w:rPr>
        <w:t>y</w:t>
      </w:r>
      <w:r w:rsidRPr="004172FD">
        <w:rPr>
          <w:rFonts w:ascii="Calibri" w:hAnsi="Calibri"/>
          <w:color w:val="131413"/>
          <w:lang w:val="es-VE" w:eastAsia="en-US"/>
        </w:rPr>
        <w:t xml:space="preserve"> la presencia de HLA-B27, asociación que varía entre grupos étnicos.</w:t>
      </w:r>
      <w:r w:rsidRPr="004172FD">
        <w:rPr>
          <w:rFonts w:ascii="Calibri" w:hAnsi="Calibri"/>
          <w:color w:val="000000"/>
          <w:lang w:val="es-VE" w:eastAsia="en-US"/>
        </w:rPr>
        <w:t xml:space="preserve"> La actividad de las células NK está definida por el balance entre señales activadoras e inhibidoras procedentes de sus receptores. Entre sus receptores, están los KIR, los cuales son únicos debido a su diversidad y capacidad de reconocer alotipos de antígeno de leucocito humano (HLA). Hasta el presente se han desarrollado pocos estudios experimentales que relacionan el papel de genes </w:t>
      </w:r>
      <w:r w:rsidRPr="004172FD">
        <w:rPr>
          <w:rFonts w:ascii="Calibri" w:hAnsi="Calibri"/>
          <w:i/>
          <w:color w:val="000000"/>
          <w:lang w:val="es-VE" w:eastAsia="en-US"/>
        </w:rPr>
        <w:t>KIR</w:t>
      </w:r>
      <w:r w:rsidRPr="004172FD">
        <w:rPr>
          <w:rFonts w:ascii="Calibri" w:hAnsi="Calibri"/>
          <w:color w:val="000000"/>
          <w:lang w:eastAsia="en-US"/>
        </w:rPr>
        <w:t xml:space="preserve"> en </w:t>
      </w:r>
      <w:r w:rsidRPr="004172FD">
        <w:rPr>
          <w:rFonts w:ascii="Calibri" w:hAnsi="Calibri"/>
          <w:color w:val="000000"/>
          <w:lang w:val="es-VE" w:eastAsia="en-US"/>
        </w:rPr>
        <w:t xml:space="preserve">espondiloartropatías  y su relación con HLA-B27. Sin embargo,  el papel de los homodímeros de la cadena pesada de HLA-B27 y su posible reconocimiento por receptores KIR en la patogénesis de espondiloartritis han sido estudiados. </w:t>
      </w:r>
      <w:r w:rsidRPr="004172FD">
        <w:rPr>
          <w:rFonts w:ascii="Calibri" w:hAnsi="Calibri"/>
          <w:color w:val="000000"/>
          <w:lang w:val="es-VE" w:eastAsia="es-ES_tradnl"/>
        </w:rPr>
        <w:t xml:space="preserve">Fundamentados en que </w:t>
      </w:r>
      <w:r w:rsidRPr="004172FD">
        <w:rPr>
          <w:rFonts w:ascii="Calibri" w:hAnsi="Calibri"/>
          <w:color w:val="000000"/>
          <w:lang w:val="es-VE" w:eastAsia="en-US"/>
        </w:rPr>
        <w:t xml:space="preserve">la asociación de HLA–B27 con el desarrollo de la  </w:t>
      </w:r>
      <w:r>
        <w:rPr>
          <w:rFonts w:ascii="Calibri" w:hAnsi="Calibri"/>
          <w:color w:val="000000"/>
          <w:lang w:val="es-VE" w:eastAsia="en-US"/>
        </w:rPr>
        <w:t>EA</w:t>
      </w:r>
      <w:r w:rsidRPr="004172FD">
        <w:rPr>
          <w:rFonts w:ascii="Calibri" w:hAnsi="Calibri"/>
          <w:color w:val="000000"/>
          <w:lang w:val="es-VE" w:eastAsia="en-US"/>
        </w:rPr>
        <w:t xml:space="preserve"> es una de las más fuertes y  que diferentes estudios han propuesto un modelo en el cual los receptores KIR en sinergia con las moléculas HLA generan genotipos compuestos que proporcionan diferentes niveles de activación e inhibición de las células NK o T, </w:t>
      </w:r>
      <w:r w:rsidRPr="004172FD">
        <w:rPr>
          <w:rFonts w:ascii="Calibri" w:hAnsi="Calibri"/>
          <w:color w:val="000000"/>
          <w:lang w:val="es-ES" w:eastAsia="es-ES_tradnl"/>
        </w:rPr>
        <w:t>nos planteamos</w:t>
      </w:r>
      <w:r>
        <w:rPr>
          <w:rFonts w:ascii="Calibri" w:hAnsi="Calibri"/>
          <w:color w:val="000000"/>
          <w:lang w:val="es-ES" w:eastAsia="es-ES_tradnl"/>
        </w:rPr>
        <w:t>:</w:t>
      </w:r>
      <w:r w:rsidRPr="004172FD">
        <w:rPr>
          <w:rFonts w:ascii="Calibri" w:hAnsi="Calibri"/>
          <w:color w:val="000000"/>
          <w:lang w:val="es-ES" w:eastAsia="es-ES_tradnl"/>
        </w:rPr>
        <w:t xml:space="preserve"> </w:t>
      </w:r>
      <w:r>
        <w:rPr>
          <w:rFonts w:ascii="Calibri" w:hAnsi="Calibri"/>
          <w:color w:val="000000"/>
          <w:lang w:val="es-ES" w:eastAsia="es-ES_tradnl"/>
        </w:rPr>
        <w:t>d</w:t>
      </w:r>
      <w:r w:rsidRPr="004172FD">
        <w:rPr>
          <w:rFonts w:ascii="Calibri" w:hAnsi="Calibri"/>
          <w:color w:val="000000"/>
          <w:lang w:val="es-ES" w:eastAsia="es-ES_tradnl"/>
        </w:rPr>
        <w:t xml:space="preserve">eterminar la presencia del alelo </w:t>
      </w:r>
      <w:r w:rsidRPr="00A062BA">
        <w:rPr>
          <w:rFonts w:ascii="Calibri" w:hAnsi="Calibri"/>
          <w:i/>
          <w:color w:val="000000"/>
          <w:lang w:val="es-ES" w:eastAsia="es-ES_tradnl"/>
        </w:rPr>
        <w:t>HLA-B27</w:t>
      </w:r>
      <w:r w:rsidRPr="004172FD">
        <w:rPr>
          <w:rFonts w:ascii="Calibri" w:hAnsi="Calibri"/>
          <w:color w:val="000000"/>
          <w:lang w:val="es-ES" w:eastAsia="es-ES_tradnl"/>
        </w:rPr>
        <w:t xml:space="preserve"> y de </w:t>
      </w:r>
      <w:r w:rsidRPr="004172FD">
        <w:rPr>
          <w:rFonts w:ascii="Calibri" w:hAnsi="Calibri"/>
          <w:color w:val="000000"/>
        </w:rPr>
        <w:t xml:space="preserve">los genes de receptores </w:t>
      </w:r>
      <w:r w:rsidRPr="004172FD">
        <w:rPr>
          <w:rFonts w:ascii="Calibri" w:hAnsi="Calibri"/>
          <w:i/>
          <w:color w:val="000000"/>
        </w:rPr>
        <w:t>KIR</w:t>
      </w:r>
      <w:r w:rsidRPr="004172FD">
        <w:rPr>
          <w:rFonts w:ascii="Calibri" w:hAnsi="Calibri"/>
          <w:color w:val="000000"/>
        </w:rPr>
        <w:t xml:space="preserve"> (</w:t>
      </w:r>
      <w:r w:rsidRPr="004172FD">
        <w:rPr>
          <w:rFonts w:ascii="Calibri" w:hAnsi="Calibri"/>
          <w:i/>
          <w:color w:val="000000"/>
          <w:lang w:val="es-VE" w:eastAsia="en-US"/>
        </w:rPr>
        <w:t>3DL1, 3DS1</w:t>
      </w:r>
      <w:r w:rsidRPr="004172FD">
        <w:rPr>
          <w:rFonts w:ascii="Calibri" w:hAnsi="Calibri"/>
          <w:color w:val="000000"/>
          <w:lang w:val="es-VE" w:eastAsia="en-US"/>
        </w:rPr>
        <w:t xml:space="preserve"> y </w:t>
      </w:r>
      <w:r w:rsidRPr="004172FD">
        <w:rPr>
          <w:rFonts w:ascii="Calibri" w:hAnsi="Calibri"/>
          <w:i/>
          <w:color w:val="000000"/>
          <w:lang w:val="es-VE" w:eastAsia="en-US"/>
        </w:rPr>
        <w:t>3DL2</w:t>
      </w:r>
      <w:r w:rsidRPr="004172FD">
        <w:rPr>
          <w:rFonts w:ascii="Calibri" w:hAnsi="Calibri"/>
          <w:color w:val="000000"/>
          <w:lang w:val="es-VE" w:eastAsia="en-US"/>
        </w:rPr>
        <w:t>)</w:t>
      </w:r>
      <w:r w:rsidRPr="004172FD">
        <w:rPr>
          <w:rFonts w:ascii="Calibri" w:hAnsi="Calibri"/>
          <w:color w:val="000000"/>
        </w:rPr>
        <w:t xml:space="preserve"> </w:t>
      </w:r>
      <w:r w:rsidRPr="004172FD">
        <w:rPr>
          <w:rFonts w:ascii="Calibri" w:hAnsi="Calibri"/>
          <w:color w:val="000000"/>
          <w:spacing w:val="-3"/>
        </w:rPr>
        <w:t>en pacientes con diagnóstico presuntivo de</w:t>
      </w:r>
      <w:r w:rsidRPr="004172FD">
        <w:rPr>
          <w:rFonts w:ascii="Calibri" w:hAnsi="Calibri"/>
          <w:color w:val="000000"/>
          <w:lang w:val="es-ES" w:eastAsia="es-ES_tradnl"/>
        </w:rPr>
        <w:t xml:space="preserve"> </w:t>
      </w:r>
      <w:r w:rsidR="00A242F8">
        <w:rPr>
          <w:rFonts w:ascii="Calibri" w:hAnsi="Calibri"/>
          <w:color w:val="000000"/>
          <w:lang w:val="es-ES" w:eastAsia="es-ES_tradnl"/>
        </w:rPr>
        <w:t>EA</w:t>
      </w:r>
      <w:r w:rsidRPr="004172FD">
        <w:rPr>
          <w:rFonts w:ascii="Calibri" w:hAnsi="Calibri"/>
          <w:color w:val="000000"/>
          <w:lang w:val="es-ES" w:eastAsia="es-ES_tradnl"/>
        </w:rPr>
        <w:t xml:space="preserve">. </w:t>
      </w:r>
      <w:r w:rsidRPr="004172FD">
        <w:rPr>
          <w:rFonts w:ascii="Calibri" w:hAnsi="Calibri"/>
          <w:color w:val="000000"/>
        </w:rPr>
        <w:t>Para ello</w:t>
      </w:r>
      <w:r>
        <w:rPr>
          <w:rFonts w:ascii="Calibri" w:hAnsi="Calibri"/>
          <w:color w:val="000000"/>
        </w:rPr>
        <w:t xml:space="preserve"> determinamos la frecuencia del alelo </w:t>
      </w:r>
      <w:r w:rsidRPr="00A062BA">
        <w:rPr>
          <w:rFonts w:ascii="Calibri" w:hAnsi="Calibri"/>
          <w:i/>
          <w:color w:val="000000"/>
          <w:lang w:val="es-ES" w:eastAsia="es-ES_tradnl"/>
        </w:rPr>
        <w:t>HLA-B27</w:t>
      </w:r>
      <w:r>
        <w:rPr>
          <w:rFonts w:ascii="Calibri" w:hAnsi="Calibri"/>
          <w:i/>
          <w:color w:val="000000"/>
          <w:lang w:val="es-ES" w:eastAsia="es-ES_tradnl"/>
        </w:rPr>
        <w:t xml:space="preserve"> </w:t>
      </w:r>
      <w:r w:rsidRPr="00A062BA">
        <w:rPr>
          <w:rFonts w:ascii="Calibri" w:hAnsi="Calibri"/>
          <w:color w:val="000000"/>
          <w:lang w:val="es-ES" w:eastAsia="es-ES_tradnl"/>
        </w:rPr>
        <w:t xml:space="preserve">y de los </w:t>
      </w:r>
      <w:r>
        <w:rPr>
          <w:rFonts w:ascii="Calibri" w:hAnsi="Calibri"/>
          <w:color w:val="000000"/>
          <w:lang w:val="es-ES" w:eastAsia="es-ES_tradnl"/>
        </w:rPr>
        <w:t xml:space="preserve">genes </w:t>
      </w:r>
      <w:r w:rsidRPr="00A062BA">
        <w:rPr>
          <w:rFonts w:ascii="Calibri" w:hAnsi="Calibri"/>
          <w:i/>
          <w:color w:val="000000"/>
          <w:lang w:val="es-ES" w:eastAsia="es-ES_tradnl"/>
        </w:rPr>
        <w:t>KIR3D</w:t>
      </w:r>
      <w:r>
        <w:rPr>
          <w:rFonts w:ascii="Calibri" w:hAnsi="Calibri"/>
          <w:color w:val="000000"/>
        </w:rPr>
        <w:t xml:space="preserve"> en </w:t>
      </w:r>
      <w:r w:rsidRPr="004172FD">
        <w:rPr>
          <w:rFonts w:ascii="Calibri" w:hAnsi="Calibri"/>
        </w:rPr>
        <w:t>96</w:t>
      </w:r>
      <w:r w:rsidRPr="004172FD">
        <w:rPr>
          <w:rFonts w:ascii="Calibri" w:hAnsi="Calibri"/>
          <w:color w:val="000000"/>
        </w:rPr>
        <w:t xml:space="preserve"> individuos con diagnóstico presuntivo de EA</w:t>
      </w:r>
      <w:r>
        <w:rPr>
          <w:rFonts w:ascii="Calibri" w:hAnsi="Calibri"/>
          <w:color w:val="000000"/>
        </w:rPr>
        <w:t>, las cuales se compararon con las descritas en población venezolana sana.</w:t>
      </w:r>
      <w:r w:rsidRPr="004172FD">
        <w:rPr>
          <w:rFonts w:ascii="Calibri" w:hAnsi="Calibri"/>
          <w:color w:val="000000"/>
        </w:rPr>
        <w:t xml:space="preserve"> </w:t>
      </w:r>
      <w:r w:rsidRPr="004172FD">
        <w:rPr>
          <w:rFonts w:ascii="Calibri" w:hAnsi="Calibri"/>
          <w:lang w:val="es-VE"/>
        </w:rPr>
        <w:t xml:space="preserve">Nuestros resultados demostraron </w:t>
      </w:r>
      <w:r w:rsidRPr="004172FD">
        <w:rPr>
          <w:rFonts w:ascii="Calibri" w:hAnsi="Calibri" w:cs="MinionPro-Regular"/>
          <w:lang w:val="es-VE"/>
        </w:rPr>
        <w:t xml:space="preserve">que el alelo </w:t>
      </w:r>
      <w:r w:rsidRPr="004172FD">
        <w:rPr>
          <w:rFonts w:ascii="Calibri" w:hAnsi="Calibri" w:cs="MinionPro-Regular"/>
          <w:i/>
          <w:lang w:val="es-VE"/>
        </w:rPr>
        <w:t>HLA-B27</w:t>
      </w:r>
      <w:r w:rsidRPr="004172FD">
        <w:rPr>
          <w:rFonts w:ascii="Calibri" w:hAnsi="Calibri" w:cs="MinionPro-Regular"/>
          <w:lang w:val="es-VE"/>
        </w:rPr>
        <w:t xml:space="preserve"> es un factor que confiere riesgo a desarrollar EA. </w:t>
      </w:r>
      <w:r>
        <w:rPr>
          <w:rFonts w:ascii="Calibri" w:hAnsi="Calibri" w:cs="MinionPro-Regular"/>
          <w:lang w:val="es-VE"/>
        </w:rPr>
        <w:t xml:space="preserve">Asimismo, </w:t>
      </w:r>
      <w:r w:rsidRPr="004172FD">
        <w:rPr>
          <w:rFonts w:ascii="Calibri" w:hAnsi="Calibri"/>
          <w:lang w:val="es-VE"/>
        </w:rPr>
        <w:t>los individuos que presenta</w:t>
      </w:r>
      <w:r>
        <w:rPr>
          <w:rFonts w:ascii="Calibri" w:hAnsi="Calibri"/>
          <w:lang w:val="es-VE"/>
        </w:rPr>
        <w:t>n</w:t>
      </w:r>
      <w:r w:rsidRPr="004172FD">
        <w:rPr>
          <w:rFonts w:ascii="Calibri" w:hAnsi="Calibri"/>
          <w:lang w:val="es-VE"/>
        </w:rPr>
        <w:t xml:space="preserve"> el gen </w:t>
      </w:r>
      <w:r w:rsidRPr="00A062BA">
        <w:rPr>
          <w:rFonts w:ascii="Calibri" w:hAnsi="Calibri"/>
          <w:i/>
          <w:lang w:val="es-VE"/>
        </w:rPr>
        <w:t>KIR3DL1</w:t>
      </w:r>
      <w:r w:rsidRPr="004172FD">
        <w:rPr>
          <w:rFonts w:ascii="Calibri" w:hAnsi="Calibri"/>
          <w:lang w:val="es-VE"/>
        </w:rPr>
        <w:t xml:space="preserve">  y</w:t>
      </w:r>
      <w:r>
        <w:rPr>
          <w:rFonts w:ascii="Calibri" w:hAnsi="Calibri"/>
          <w:lang w:val="es-VE"/>
        </w:rPr>
        <w:t>/o</w:t>
      </w:r>
      <w:r w:rsidRPr="004172FD">
        <w:rPr>
          <w:rFonts w:ascii="Calibri" w:hAnsi="Calibri"/>
          <w:lang w:val="es-VE"/>
        </w:rPr>
        <w:t xml:space="preserve"> la combinación  </w:t>
      </w:r>
      <w:r w:rsidRPr="00A062BA">
        <w:rPr>
          <w:rFonts w:ascii="Calibri" w:hAnsi="Calibri"/>
          <w:b/>
          <w:i/>
          <w:lang w:val="es-VE"/>
        </w:rPr>
        <w:t xml:space="preserve">KIR3DS1 </w:t>
      </w:r>
      <w:r w:rsidRPr="00A062BA">
        <w:rPr>
          <w:rFonts w:ascii="Calibri" w:hAnsi="Calibri"/>
          <w:b/>
          <w:lang w:val="es-VE"/>
        </w:rPr>
        <w:t>Ausente/</w:t>
      </w:r>
      <w:r w:rsidRPr="00A062BA">
        <w:rPr>
          <w:rFonts w:ascii="Calibri" w:hAnsi="Calibri"/>
          <w:b/>
          <w:i/>
          <w:lang w:val="es-VE"/>
        </w:rPr>
        <w:t>KIR3DL1</w:t>
      </w:r>
      <w:r w:rsidRPr="00A062BA">
        <w:rPr>
          <w:rFonts w:ascii="Calibri" w:hAnsi="Calibri"/>
          <w:lang w:val="es-VE"/>
        </w:rPr>
        <w:t xml:space="preserve"> </w:t>
      </w:r>
      <w:r w:rsidRPr="00842176">
        <w:rPr>
          <w:rFonts w:ascii="Calibri" w:hAnsi="Calibri"/>
          <w:b/>
          <w:lang w:val="es-VE"/>
        </w:rPr>
        <w:t>Presente</w:t>
      </w:r>
      <w:r w:rsidRPr="00A062BA">
        <w:rPr>
          <w:rFonts w:ascii="Calibri" w:hAnsi="Calibri"/>
          <w:lang w:val="es-VE"/>
        </w:rPr>
        <w:t xml:space="preserve"> </w:t>
      </w:r>
      <w:r w:rsidRPr="00A062BA">
        <w:rPr>
          <w:rFonts w:ascii="Calibri" w:hAnsi="Calibri"/>
          <w:iCs/>
          <w:lang w:val="es-VE"/>
        </w:rPr>
        <w:t xml:space="preserve">son menos propensos a desarrollar EA, debido posiblemente a la inhibición, de la actividad de las células NK/células T, mediada por el receptor KIR3DL1. Finalmente, los individuos con la combinación </w:t>
      </w:r>
      <w:r w:rsidRPr="00A062BA">
        <w:rPr>
          <w:rFonts w:ascii="Calibri" w:hAnsi="Calibri"/>
          <w:b/>
          <w:i/>
          <w:lang w:val="es-VE"/>
        </w:rPr>
        <w:t xml:space="preserve">KIR3DS1 </w:t>
      </w:r>
      <w:r w:rsidRPr="00A062BA">
        <w:rPr>
          <w:rFonts w:ascii="Calibri" w:hAnsi="Calibri"/>
          <w:b/>
          <w:lang w:val="es-VE"/>
        </w:rPr>
        <w:t>Ausente/</w:t>
      </w:r>
      <w:r w:rsidRPr="00A062BA">
        <w:rPr>
          <w:rFonts w:ascii="Calibri" w:hAnsi="Calibri"/>
          <w:b/>
          <w:i/>
          <w:lang w:val="es-VE"/>
        </w:rPr>
        <w:t xml:space="preserve">KIR3DL1 </w:t>
      </w:r>
      <w:r w:rsidRPr="00A062BA">
        <w:rPr>
          <w:rFonts w:ascii="Calibri" w:hAnsi="Calibri"/>
          <w:b/>
          <w:lang w:val="es-VE"/>
        </w:rPr>
        <w:t>Ausente</w:t>
      </w:r>
      <w:r w:rsidRPr="004172FD">
        <w:rPr>
          <w:rFonts w:ascii="Calibri" w:hAnsi="Calibri"/>
          <w:iCs/>
          <w:lang w:val="es-VE"/>
        </w:rPr>
        <w:t xml:space="preserve"> son más propensos a desarrollar EA. En conclusión </w:t>
      </w:r>
      <w:r w:rsidRPr="004172FD">
        <w:rPr>
          <w:rFonts w:ascii="Calibri" w:hAnsi="Calibri"/>
          <w:bCs/>
          <w:lang w:val="es-VE"/>
        </w:rPr>
        <w:t xml:space="preserve">la actividad de las células NK está regulada </w:t>
      </w:r>
      <w:r w:rsidRPr="004172FD">
        <w:rPr>
          <w:rFonts w:ascii="Calibri" w:hAnsi="Calibri"/>
          <w:color w:val="000000"/>
          <w:lang w:val="es-VE" w:eastAsia="en-US"/>
        </w:rPr>
        <w:t>por el balance entre señales activadoras e inhibidoras procedentes de sus receptores</w:t>
      </w:r>
      <w:r w:rsidR="009A4EE8">
        <w:rPr>
          <w:rFonts w:ascii="Calibri" w:hAnsi="Calibri"/>
          <w:color w:val="000000"/>
          <w:lang w:val="es-VE" w:eastAsia="en-US"/>
        </w:rPr>
        <w:t>.</w:t>
      </w:r>
      <w:r w:rsidR="00A242F8">
        <w:rPr>
          <w:rFonts w:ascii="Calibri" w:hAnsi="Calibri"/>
          <w:color w:val="000000"/>
          <w:lang w:val="es-VE" w:eastAsia="en-US"/>
        </w:rPr>
        <w:t xml:space="preserve"> Por lo tanto, un desequilibrio entre los genes KIR activadores e inhibidores podría influir en la patogénesis de la EA, por una sobre activación o por la pérdida de inhibición.</w:t>
      </w:r>
      <w:r w:rsidR="009A4EE8">
        <w:rPr>
          <w:rFonts w:ascii="Calibri" w:hAnsi="Calibri"/>
          <w:color w:val="000000"/>
          <w:lang w:val="es-VE" w:eastAsia="en-US"/>
        </w:rPr>
        <w:t xml:space="preserve"> </w:t>
      </w:r>
    </w:p>
    <w:p w14:paraId="2785EA7E" w14:textId="77777777" w:rsidR="007F4280" w:rsidRDefault="007F4280" w:rsidP="007F4280">
      <w:pPr>
        <w:spacing w:line="360" w:lineRule="auto"/>
        <w:jc w:val="center"/>
        <w:rPr>
          <w:rFonts w:asciiTheme="majorHAnsi" w:hAnsiTheme="majorHAnsi"/>
          <w:b/>
        </w:rPr>
      </w:pPr>
      <w:r w:rsidRPr="007F4280">
        <w:rPr>
          <w:rFonts w:asciiTheme="majorHAnsi" w:hAnsiTheme="majorHAnsi"/>
          <w:b/>
        </w:rPr>
        <w:lastRenderedPageBreak/>
        <w:t>AGRADECIMIENTOS</w:t>
      </w:r>
    </w:p>
    <w:p w14:paraId="57819B72" w14:textId="77777777" w:rsidR="007F4280" w:rsidRPr="007F4280" w:rsidRDefault="007F4280" w:rsidP="007F4280">
      <w:pPr>
        <w:spacing w:line="360" w:lineRule="auto"/>
        <w:jc w:val="center"/>
        <w:rPr>
          <w:rFonts w:asciiTheme="majorHAnsi" w:hAnsiTheme="majorHAnsi"/>
          <w:b/>
        </w:rPr>
      </w:pPr>
    </w:p>
    <w:p w14:paraId="22353CAF"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Ante todo, quiero agradecer a mis padres, Luis y Pilar por haberme guiado, motivado y apoyado en todo momento. A mis hermanos, Mariale y Luisito por siempre haber estado presentes cuando los he necesitado.  Este logro es tan mío como de ustedes, los amo.</w:t>
      </w:r>
    </w:p>
    <w:p w14:paraId="6F65B800" w14:textId="77777777" w:rsidR="007F4280" w:rsidRPr="007F4280" w:rsidRDefault="007F4280" w:rsidP="007F4280">
      <w:pPr>
        <w:spacing w:line="360" w:lineRule="auto"/>
        <w:jc w:val="both"/>
        <w:rPr>
          <w:rFonts w:asciiTheme="majorHAnsi" w:hAnsiTheme="majorHAnsi"/>
        </w:rPr>
      </w:pPr>
    </w:p>
    <w:p w14:paraId="2C50BB35"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A la Universidad Central de Venezuela, por abrirme sus puertas y darme lo mejor de ella. Siempre será un orgullo infinito, y una gran responsabilidad haber egresado de esta prestigiosa casa de estudios.</w:t>
      </w:r>
    </w:p>
    <w:p w14:paraId="302AA69D" w14:textId="77777777" w:rsidR="007F4280" w:rsidRPr="007F4280" w:rsidRDefault="007F4280" w:rsidP="007F4280">
      <w:pPr>
        <w:spacing w:line="360" w:lineRule="auto"/>
        <w:jc w:val="both"/>
        <w:rPr>
          <w:rFonts w:asciiTheme="majorHAnsi" w:hAnsiTheme="majorHAnsi"/>
        </w:rPr>
      </w:pPr>
    </w:p>
    <w:p w14:paraId="6F469E03"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 xml:space="preserve">Agradezco a la Doctora Mercedes Fernandez-Mestre, mi maestra, mi tutora, una persona inigualable y hermosa por sus consejos y enseñanzas, por guiarme durante todo este proceso, resolver los problemas, por tenerme tanta paciencia y sin duda alguna por darle forma a este trabajo. Gracias infinitas, sin usted no habría logrado esto. </w:t>
      </w:r>
    </w:p>
    <w:p w14:paraId="0328D626" w14:textId="77777777" w:rsidR="007F4280" w:rsidRPr="007F4280" w:rsidRDefault="007F4280" w:rsidP="007F4280">
      <w:pPr>
        <w:spacing w:line="360" w:lineRule="auto"/>
        <w:jc w:val="both"/>
        <w:rPr>
          <w:rFonts w:asciiTheme="majorHAnsi" w:hAnsiTheme="majorHAnsi"/>
        </w:rPr>
      </w:pPr>
    </w:p>
    <w:p w14:paraId="50AC296D"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 xml:space="preserve">Al Instituto de Investigaciones Científicas. Específicamente al laboratorio de Fisiopatología del Centro de Medicina Experimental , por permitirme realizar mi trabajo especial de grado. A mis compañeros de laboratorio, Eva Salazar, </w:t>
      </w:r>
      <w:r>
        <w:rPr>
          <w:rFonts w:asciiTheme="majorHAnsi" w:hAnsiTheme="majorHAnsi"/>
        </w:rPr>
        <w:t xml:space="preserve"> Fernando Hernandez,</w:t>
      </w:r>
      <w:r w:rsidRPr="007F4280">
        <w:rPr>
          <w:rFonts w:asciiTheme="majorHAnsi" w:hAnsiTheme="majorHAnsi"/>
        </w:rPr>
        <w:t xml:space="preserve"> Omar Balbás, sin ellos no lo habría logrado, gracias por su paciencia y  dedicación. </w:t>
      </w:r>
    </w:p>
    <w:p w14:paraId="77BE0839" w14:textId="77777777" w:rsidR="007F4280" w:rsidRPr="007F4280" w:rsidRDefault="007F4280" w:rsidP="007F4280">
      <w:pPr>
        <w:spacing w:line="360" w:lineRule="auto"/>
        <w:jc w:val="both"/>
        <w:rPr>
          <w:rFonts w:asciiTheme="majorHAnsi" w:hAnsiTheme="majorHAnsi"/>
        </w:rPr>
      </w:pPr>
    </w:p>
    <w:p w14:paraId="504E6A71"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Un especial agradecimiento a mi asesora académica la Doctora Guillermina Alonso,  por su dedicación, orientación, por todos esos consejos y por ser tan excelente profesora y amiga.</w:t>
      </w:r>
    </w:p>
    <w:p w14:paraId="6B565514" w14:textId="77777777" w:rsidR="007F4280" w:rsidRPr="007F4280" w:rsidRDefault="007F4280" w:rsidP="007F4280">
      <w:pPr>
        <w:spacing w:line="360" w:lineRule="auto"/>
        <w:jc w:val="both"/>
        <w:rPr>
          <w:rFonts w:asciiTheme="majorHAnsi" w:hAnsiTheme="majorHAnsi"/>
        </w:rPr>
      </w:pPr>
    </w:p>
    <w:p w14:paraId="6A0ACCE9"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A mis jurados,  la Doctora Zelandia Fermin y la  Doctora Annamil Trotta, por sus numerosos aportes, que sin duda ayudaron a mejorar el presente trabajo.</w:t>
      </w:r>
    </w:p>
    <w:p w14:paraId="3B63EF2C" w14:textId="77777777" w:rsidR="007F4280" w:rsidRPr="007F4280" w:rsidRDefault="007F4280" w:rsidP="007F4280">
      <w:pPr>
        <w:spacing w:line="360" w:lineRule="auto"/>
        <w:jc w:val="both"/>
        <w:rPr>
          <w:rFonts w:asciiTheme="majorHAnsi" w:hAnsiTheme="majorHAnsi"/>
        </w:rPr>
      </w:pPr>
    </w:p>
    <w:p w14:paraId="03DB2D60"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 xml:space="preserve">A mis amigos que durante todo este tiempo me acompañaron, a Ninoska Ruiz por haber entrado a mi vida para quedarse a Adriana Pizzi. Luis E. García. Gabriel Moccia. Jeackes Leañes. Adriana y Grecia Botello. A mis amigos Ucevistas que estuvieron conmigo durante </w:t>
      </w:r>
      <w:r w:rsidRPr="007F4280">
        <w:rPr>
          <w:rFonts w:asciiTheme="majorHAnsi" w:hAnsiTheme="majorHAnsi"/>
        </w:rPr>
        <w:lastRenderedPageBreak/>
        <w:t xml:space="preserve">toda la carrera, por todos esos momentos en los que compartimos y por haber crecido conmigo. Especialmente quiero agradecer a Victoria Cabrera. Daniel Ortiz. Lila García. Andrea Moncada. Eloisa Lara. Alfredo Castilla. Ivan Lau. Jennire Sagasti y  Adriana Rojas. </w:t>
      </w:r>
    </w:p>
    <w:p w14:paraId="0A686CCF" w14:textId="77777777" w:rsidR="007F4280" w:rsidRPr="007F4280" w:rsidRDefault="007F4280" w:rsidP="007F4280">
      <w:pPr>
        <w:spacing w:line="360" w:lineRule="auto"/>
        <w:jc w:val="both"/>
        <w:rPr>
          <w:rFonts w:asciiTheme="majorHAnsi" w:hAnsiTheme="majorHAnsi"/>
        </w:rPr>
      </w:pPr>
    </w:p>
    <w:p w14:paraId="6322E5C3"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Le dedico mi trabajo a mis abuelitos Luis García y  Darío Márquez que se que desde el cielo me acompañan, a mis abuelitas Margotica y Teresita que siempre estuvieron pendientes y preocupadas por mí.</w:t>
      </w:r>
    </w:p>
    <w:p w14:paraId="4CD55C41" w14:textId="77777777" w:rsidR="007F4280" w:rsidRPr="007F4280" w:rsidRDefault="007F4280" w:rsidP="007F4280">
      <w:pPr>
        <w:spacing w:line="360" w:lineRule="auto"/>
        <w:jc w:val="both"/>
        <w:rPr>
          <w:rFonts w:asciiTheme="majorHAnsi" w:hAnsiTheme="majorHAnsi"/>
        </w:rPr>
      </w:pPr>
    </w:p>
    <w:p w14:paraId="30411177" w14:textId="77777777" w:rsidR="007F4280" w:rsidRPr="007F4280" w:rsidRDefault="007F4280" w:rsidP="007F4280">
      <w:pPr>
        <w:spacing w:line="360" w:lineRule="auto"/>
        <w:jc w:val="both"/>
        <w:rPr>
          <w:rFonts w:asciiTheme="majorHAnsi" w:hAnsiTheme="majorHAnsi"/>
        </w:rPr>
      </w:pPr>
      <w:r w:rsidRPr="007F4280">
        <w:rPr>
          <w:rFonts w:asciiTheme="majorHAnsi" w:hAnsiTheme="majorHAnsi"/>
        </w:rPr>
        <w:t>Le agradezco a mis tíos y primos  y a todos aquellos quienes de una u otra forma contribuyeron en la construcción de este primer proyecto, mi Trabajo Especial de Grado.</w:t>
      </w:r>
    </w:p>
    <w:p w14:paraId="4B47D2A1" w14:textId="77777777" w:rsidR="007F4280" w:rsidRDefault="007F4280" w:rsidP="007F4280"/>
    <w:p w14:paraId="1D684082" w14:textId="77777777" w:rsidR="007F4280" w:rsidRDefault="007F4280" w:rsidP="0079712C">
      <w:pPr>
        <w:spacing w:line="360" w:lineRule="auto"/>
        <w:jc w:val="center"/>
        <w:rPr>
          <w:rFonts w:ascii="Calibri" w:hAnsi="Calibri"/>
          <w:b/>
          <w:bCs/>
        </w:rPr>
      </w:pPr>
    </w:p>
    <w:p w14:paraId="437F82C8" w14:textId="77777777" w:rsidR="007F4280" w:rsidRDefault="007F4280" w:rsidP="0079712C">
      <w:pPr>
        <w:spacing w:line="360" w:lineRule="auto"/>
        <w:jc w:val="center"/>
        <w:rPr>
          <w:rFonts w:ascii="Calibri" w:hAnsi="Calibri"/>
          <w:b/>
          <w:bCs/>
        </w:rPr>
      </w:pPr>
    </w:p>
    <w:p w14:paraId="0DC91E68" w14:textId="77777777" w:rsidR="007F4280" w:rsidRDefault="007F4280" w:rsidP="0079712C">
      <w:pPr>
        <w:spacing w:line="360" w:lineRule="auto"/>
        <w:jc w:val="center"/>
        <w:rPr>
          <w:rFonts w:ascii="Calibri" w:hAnsi="Calibri"/>
          <w:b/>
          <w:bCs/>
        </w:rPr>
      </w:pPr>
    </w:p>
    <w:p w14:paraId="77A036E6" w14:textId="77777777" w:rsidR="007F4280" w:rsidRDefault="007F4280" w:rsidP="0079712C">
      <w:pPr>
        <w:spacing w:line="360" w:lineRule="auto"/>
        <w:jc w:val="center"/>
        <w:rPr>
          <w:rFonts w:ascii="Calibri" w:hAnsi="Calibri"/>
          <w:b/>
          <w:bCs/>
        </w:rPr>
      </w:pPr>
    </w:p>
    <w:p w14:paraId="5866FB75" w14:textId="77777777" w:rsidR="007F4280" w:rsidRDefault="007F4280" w:rsidP="0079712C">
      <w:pPr>
        <w:spacing w:line="360" w:lineRule="auto"/>
        <w:jc w:val="center"/>
        <w:rPr>
          <w:rFonts w:ascii="Calibri" w:hAnsi="Calibri"/>
          <w:b/>
          <w:bCs/>
        </w:rPr>
      </w:pPr>
    </w:p>
    <w:p w14:paraId="01C9928C" w14:textId="77777777" w:rsidR="007F4280" w:rsidRDefault="007F4280" w:rsidP="0079712C">
      <w:pPr>
        <w:spacing w:line="360" w:lineRule="auto"/>
        <w:jc w:val="center"/>
        <w:rPr>
          <w:rFonts w:ascii="Calibri" w:hAnsi="Calibri"/>
          <w:b/>
          <w:bCs/>
        </w:rPr>
      </w:pPr>
    </w:p>
    <w:p w14:paraId="2D07AC93" w14:textId="77777777" w:rsidR="007F4280" w:rsidRDefault="007F4280" w:rsidP="0079712C">
      <w:pPr>
        <w:spacing w:line="360" w:lineRule="auto"/>
        <w:jc w:val="center"/>
        <w:rPr>
          <w:rFonts w:ascii="Calibri" w:hAnsi="Calibri"/>
          <w:b/>
          <w:bCs/>
        </w:rPr>
      </w:pPr>
    </w:p>
    <w:p w14:paraId="1A744139" w14:textId="77777777" w:rsidR="007F4280" w:rsidRDefault="007F4280" w:rsidP="0079712C">
      <w:pPr>
        <w:spacing w:line="360" w:lineRule="auto"/>
        <w:jc w:val="center"/>
        <w:rPr>
          <w:rFonts w:ascii="Calibri" w:hAnsi="Calibri"/>
          <w:b/>
          <w:bCs/>
        </w:rPr>
      </w:pPr>
    </w:p>
    <w:p w14:paraId="78F6EC90" w14:textId="77777777" w:rsidR="007F4280" w:rsidRDefault="007F4280" w:rsidP="0079712C">
      <w:pPr>
        <w:spacing w:line="360" w:lineRule="auto"/>
        <w:jc w:val="center"/>
        <w:rPr>
          <w:rFonts w:ascii="Calibri" w:hAnsi="Calibri"/>
          <w:b/>
          <w:bCs/>
        </w:rPr>
      </w:pPr>
    </w:p>
    <w:p w14:paraId="33DE4DBE" w14:textId="77777777" w:rsidR="007F4280" w:rsidRDefault="007F4280" w:rsidP="0079712C">
      <w:pPr>
        <w:spacing w:line="360" w:lineRule="auto"/>
        <w:jc w:val="center"/>
        <w:rPr>
          <w:rFonts w:ascii="Calibri" w:hAnsi="Calibri"/>
          <w:b/>
          <w:bCs/>
        </w:rPr>
      </w:pPr>
    </w:p>
    <w:p w14:paraId="72594E8F" w14:textId="77777777" w:rsidR="007F4280" w:rsidRDefault="007F4280" w:rsidP="0079712C">
      <w:pPr>
        <w:spacing w:line="360" w:lineRule="auto"/>
        <w:jc w:val="center"/>
        <w:rPr>
          <w:rFonts w:ascii="Calibri" w:hAnsi="Calibri"/>
          <w:b/>
          <w:bCs/>
        </w:rPr>
      </w:pPr>
    </w:p>
    <w:p w14:paraId="6727AA4D" w14:textId="77777777" w:rsidR="007F4280" w:rsidRDefault="007F4280" w:rsidP="0079712C">
      <w:pPr>
        <w:spacing w:line="360" w:lineRule="auto"/>
        <w:jc w:val="center"/>
        <w:rPr>
          <w:rFonts w:ascii="Calibri" w:hAnsi="Calibri"/>
          <w:b/>
          <w:bCs/>
        </w:rPr>
      </w:pPr>
    </w:p>
    <w:p w14:paraId="77BD2A9B" w14:textId="77777777" w:rsidR="007F4280" w:rsidRDefault="007F4280" w:rsidP="0079712C">
      <w:pPr>
        <w:spacing w:line="360" w:lineRule="auto"/>
        <w:jc w:val="center"/>
        <w:rPr>
          <w:rFonts w:ascii="Calibri" w:hAnsi="Calibri"/>
          <w:b/>
          <w:bCs/>
        </w:rPr>
      </w:pPr>
    </w:p>
    <w:p w14:paraId="2F1865F5" w14:textId="77777777" w:rsidR="007F4280" w:rsidRDefault="007F4280" w:rsidP="0079712C">
      <w:pPr>
        <w:spacing w:line="360" w:lineRule="auto"/>
        <w:jc w:val="center"/>
        <w:rPr>
          <w:rFonts w:ascii="Calibri" w:hAnsi="Calibri"/>
          <w:b/>
          <w:bCs/>
        </w:rPr>
      </w:pPr>
    </w:p>
    <w:p w14:paraId="560C4656" w14:textId="77777777" w:rsidR="007F4280" w:rsidRDefault="007F4280" w:rsidP="0079712C">
      <w:pPr>
        <w:spacing w:line="360" w:lineRule="auto"/>
        <w:jc w:val="center"/>
        <w:rPr>
          <w:rFonts w:ascii="Calibri" w:hAnsi="Calibri"/>
          <w:b/>
          <w:bCs/>
        </w:rPr>
      </w:pPr>
    </w:p>
    <w:p w14:paraId="2FF34562" w14:textId="77777777" w:rsidR="007F4280" w:rsidRDefault="007F4280" w:rsidP="0079712C">
      <w:pPr>
        <w:spacing w:line="360" w:lineRule="auto"/>
        <w:jc w:val="center"/>
        <w:rPr>
          <w:rFonts w:ascii="Calibri" w:hAnsi="Calibri"/>
          <w:b/>
          <w:bCs/>
        </w:rPr>
      </w:pPr>
    </w:p>
    <w:p w14:paraId="22B988E9" w14:textId="77777777" w:rsidR="007F4280" w:rsidRDefault="007F4280" w:rsidP="0079712C">
      <w:pPr>
        <w:spacing w:line="360" w:lineRule="auto"/>
        <w:jc w:val="center"/>
        <w:rPr>
          <w:rFonts w:ascii="Calibri" w:hAnsi="Calibri"/>
          <w:b/>
          <w:bCs/>
        </w:rPr>
      </w:pPr>
    </w:p>
    <w:p w14:paraId="42C610FC" w14:textId="77777777" w:rsidR="007F4280" w:rsidRDefault="007F4280" w:rsidP="0079712C">
      <w:pPr>
        <w:spacing w:line="360" w:lineRule="auto"/>
        <w:jc w:val="center"/>
        <w:rPr>
          <w:rFonts w:ascii="Calibri" w:hAnsi="Calibri"/>
          <w:b/>
          <w:bCs/>
        </w:rPr>
      </w:pPr>
    </w:p>
    <w:p w14:paraId="4386722E" w14:textId="77777777" w:rsidR="007F4280" w:rsidRDefault="007F4280" w:rsidP="0079712C">
      <w:pPr>
        <w:spacing w:line="360" w:lineRule="auto"/>
        <w:jc w:val="center"/>
        <w:rPr>
          <w:rFonts w:ascii="Calibri" w:hAnsi="Calibri"/>
          <w:b/>
          <w:bCs/>
        </w:rPr>
      </w:pPr>
    </w:p>
    <w:p w14:paraId="17D7385D" w14:textId="77777777" w:rsidR="007F4280" w:rsidRDefault="007F4280" w:rsidP="0079712C">
      <w:pPr>
        <w:spacing w:line="360" w:lineRule="auto"/>
        <w:jc w:val="center"/>
        <w:rPr>
          <w:rFonts w:ascii="Calibri" w:hAnsi="Calibri"/>
          <w:b/>
          <w:bCs/>
        </w:rPr>
      </w:pPr>
    </w:p>
    <w:p w14:paraId="3699FF9C" w14:textId="77777777" w:rsidR="0079712C" w:rsidRPr="00447AEA" w:rsidRDefault="0079712C" w:rsidP="0079712C">
      <w:pPr>
        <w:spacing w:line="360" w:lineRule="auto"/>
        <w:jc w:val="center"/>
        <w:rPr>
          <w:rFonts w:ascii="Calibri" w:hAnsi="Calibri"/>
          <w:b/>
          <w:bCs/>
        </w:rPr>
      </w:pPr>
      <w:r w:rsidRPr="00447AEA">
        <w:rPr>
          <w:rFonts w:ascii="Calibri" w:hAnsi="Calibri"/>
          <w:b/>
          <w:bCs/>
        </w:rPr>
        <w:t>INDICE</w:t>
      </w:r>
      <w:r>
        <w:rPr>
          <w:rFonts w:ascii="Calibri" w:hAnsi="Calibri"/>
          <w:b/>
          <w:bCs/>
        </w:rPr>
        <w:t xml:space="preserve">  </w:t>
      </w:r>
    </w:p>
    <w:p w14:paraId="4CEFC383" w14:textId="77777777" w:rsidR="0079712C" w:rsidRPr="00447AEA" w:rsidRDefault="0079712C" w:rsidP="0079712C">
      <w:pPr>
        <w:pStyle w:val="TDC3"/>
        <w:spacing w:line="360" w:lineRule="auto"/>
        <w:ind w:left="0"/>
        <w:jc w:val="both"/>
        <w:rPr>
          <w:rFonts w:ascii="Calibri" w:hAnsi="Calibri"/>
          <w:sz w:val="24"/>
          <w:szCs w:val="24"/>
        </w:rPr>
      </w:pPr>
    </w:p>
    <w:p w14:paraId="252C4924" w14:textId="77777777" w:rsidR="0079712C" w:rsidRPr="00447AEA" w:rsidRDefault="0079712C" w:rsidP="0079712C">
      <w:pPr>
        <w:spacing w:line="360" w:lineRule="auto"/>
        <w:rPr>
          <w:rFonts w:ascii="Calibri" w:hAnsi="Calibri"/>
        </w:rPr>
      </w:pPr>
    </w:p>
    <w:p w14:paraId="2EFEA7AC"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RESUMEN ……………………………………………………………………………………………………………………………</w:t>
      </w:r>
      <w:r w:rsidR="009A4EE8">
        <w:rPr>
          <w:rFonts w:ascii="Calibri" w:hAnsi="Calibri"/>
          <w:lang w:val="es-ES"/>
        </w:rPr>
        <w:t>ii</w:t>
      </w:r>
    </w:p>
    <w:p w14:paraId="7A7330CC"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ABREVIACIONES…………………………………</w:t>
      </w:r>
      <w:r w:rsidR="009A4EE8">
        <w:rPr>
          <w:rFonts w:ascii="Calibri" w:hAnsi="Calibri"/>
          <w:lang w:val="es-ES"/>
        </w:rPr>
        <w:t>…………………………………………………………………………………vi</w:t>
      </w:r>
    </w:p>
    <w:p w14:paraId="3023EE9B"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INTRODUCCIÓN …………………………………………………………………………………………………………</w:t>
      </w:r>
      <w:r>
        <w:rPr>
          <w:rFonts w:ascii="Calibri" w:hAnsi="Calibri"/>
          <w:lang w:val="es-ES"/>
        </w:rPr>
        <w:t>……</w:t>
      </w:r>
      <w:r w:rsidRPr="00447AEA">
        <w:rPr>
          <w:rFonts w:ascii="Calibri" w:hAnsi="Calibri"/>
          <w:lang w:val="es-ES"/>
        </w:rPr>
        <w:t>….</w:t>
      </w:r>
      <w:r w:rsidR="009A4EE8">
        <w:rPr>
          <w:rFonts w:ascii="Calibri" w:hAnsi="Calibri"/>
          <w:lang w:val="es-ES"/>
        </w:rPr>
        <w:t>.12</w:t>
      </w:r>
    </w:p>
    <w:p w14:paraId="6D858ABF"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ANTECEDENTES……………………………………………………………………………………………………………………</w:t>
      </w:r>
      <w:r w:rsidR="00367087">
        <w:rPr>
          <w:rFonts w:ascii="Calibri" w:hAnsi="Calibri"/>
          <w:lang w:val="es-ES"/>
        </w:rPr>
        <w:t>28</w:t>
      </w:r>
    </w:p>
    <w:p w14:paraId="3728A471"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HIPÓTESIS DE TRABAJO……………………………</w:t>
      </w:r>
      <w:r w:rsidR="00367087">
        <w:rPr>
          <w:rFonts w:ascii="Calibri" w:hAnsi="Calibri"/>
          <w:lang w:val="es-ES"/>
        </w:rPr>
        <w:t>…………………………………………………………………………..32</w:t>
      </w:r>
    </w:p>
    <w:p w14:paraId="2D3961FD"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OBJETIVOS……………………………………………</w:t>
      </w:r>
      <w:r w:rsidR="00367087">
        <w:rPr>
          <w:rFonts w:ascii="Calibri" w:hAnsi="Calibri"/>
          <w:lang w:val="es-ES"/>
        </w:rPr>
        <w:t>………………………………………………………………………………33</w:t>
      </w:r>
    </w:p>
    <w:p w14:paraId="0D70DFB6"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Objetivo General…………………………………………………………………………………………………</w:t>
      </w:r>
      <w:r w:rsidR="00367087">
        <w:rPr>
          <w:rFonts w:ascii="Calibri" w:hAnsi="Calibri"/>
          <w:lang w:val="es-ES"/>
        </w:rPr>
        <w:t>……………….33</w:t>
      </w:r>
    </w:p>
    <w:p w14:paraId="3E42F074"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Objetivos Específicos……………………………………</w:t>
      </w:r>
      <w:r>
        <w:rPr>
          <w:rFonts w:ascii="Calibri" w:hAnsi="Calibri"/>
          <w:lang w:val="es-ES"/>
        </w:rPr>
        <w:t>…</w:t>
      </w:r>
      <w:r w:rsidR="00367087">
        <w:rPr>
          <w:rFonts w:ascii="Calibri" w:hAnsi="Calibri"/>
          <w:lang w:val="es-ES"/>
        </w:rPr>
        <w:t>………………………………………………………………......33</w:t>
      </w:r>
    </w:p>
    <w:p w14:paraId="290F79D8" w14:textId="77777777" w:rsidR="0079712C" w:rsidRPr="00447AEA" w:rsidRDefault="0079712C" w:rsidP="0079712C">
      <w:pPr>
        <w:spacing w:line="360" w:lineRule="auto"/>
        <w:jc w:val="both"/>
        <w:rPr>
          <w:rFonts w:ascii="Calibri" w:hAnsi="Calibri"/>
          <w:lang w:val="es-ES"/>
        </w:rPr>
      </w:pPr>
      <w:r w:rsidRPr="00447AEA">
        <w:rPr>
          <w:rFonts w:ascii="Calibri" w:hAnsi="Calibri"/>
          <w:lang w:val="es-ES"/>
        </w:rPr>
        <w:t>MATERIALES Y MÉTODOS………………………</w:t>
      </w:r>
      <w:r w:rsidR="00367087">
        <w:rPr>
          <w:rFonts w:ascii="Calibri" w:hAnsi="Calibri"/>
          <w:lang w:val="es-ES"/>
        </w:rPr>
        <w:t>…………………………………………………………………………….34</w:t>
      </w:r>
    </w:p>
    <w:p w14:paraId="51C215EE" w14:textId="77777777" w:rsidR="0079712C" w:rsidRPr="00447AEA" w:rsidRDefault="0079712C" w:rsidP="0079712C">
      <w:pPr>
        <w:spacing w:line="360" w:lineRule="auto"/>
        <w:jc w:val="both"/>
        <w:rPr>
          <w:rFonts w:ascii="Calibri" w:hAnsi="Calibri"/>
          <w:lang w:val="es-ES"/>
        </w:rPr>
      </w:pPr>
      <w:r>
        <w:rPr>
          <w:rFonts w:ascii="Calibri" w:hAnsi="Calibri"/>
          <w:lang w:val="es-ES"/>
        </w:rPr>
        <w:t>RESULTADOS</w:t>
      </w:r>
      <w:r w:rsidRPr="00447AEA">
        <w:rPr>
          <w:rFonts w:ascii="Calibri" w:hAnsi="Calibri"/>
          <w:lang w:val="es-ES"/>
        </w:rPr>
        <w:t>………………………………………………………………………………………………</w:t>
      </w:r>
      <w:r w:rsidR="00367087">
        <w:rPr>
          <w:rFonts w:ascii="Calibri" w:hAnsi="Calibri"/>
          <w:lang w:val="es-ES"/>
        </w:rPr>
        <w:t>………………………..42</w:t>
      </w:r>
    </w:p>
    <w:p w14:paraId="1DD029B9" w14:textId="77777777" w:rsidR="0079712C" w:rsidRPr="00447AEA" w:rsidRDefault="0079712C" w:rsidP="0079712C">
      <w:pPr>
        <w:spacing w:line="360" w:lineRule="auto"/>
        <w:jc w:val="both"/>
        <w:rPr>
          <w:rFonts w:ascii="Calibri" w:hAnsi="Calibri"/>
          <w:lang w:val="es-ES"/>
        </w:rPr>
      </w:pPr>
      <w:r>
        <w:rPr>
          <w:rFonts w:ascii="Calibri" w:hAnsi="Calibri"/>
          <w:lang w:val="es-ES"/>
        </w:rPr>
        <w:t>DISCUSION</w:t>
      </w:r>
      <w:r w:rsidRPr="00447AEA">
        <w:rPr>
          <w:rFonts w:ascii="Calibri" w:hAnsi="Calibri"/>
          <w:lang w:val="es-ES"/>
        </w:rPr>
        <w:t>…………………………………………………………………………………………………………</w:t>
      </w:r>
      <w:r>
        <w:rPr>
          <w:rFonts w:ascii="Calibri" w:hAnsi="Calibri"/>
          <w:lang w:val="es-ES"/>
        </w:rPr>
        <w:t>….</w:t>
      </w:r>
      <w:r w:rsidRPr="00447AEA">
        <w:rPr>
          <w:rFonts w:ascii="Calibri" w:hAnsi="Calibri"/>
          <w:lang w:val="es-ES"/>
        </w:rPr>
        <w:t>…………….</w:t>
      </w:r>
      <w:r>
        <w:rPr>
          <w:rFonts w:ascii="Calibri" w:hAnsi="Calibri"/>
          <w:lang w:val="es-ES"/>
        </w:rPr>
        <w:t>5</w:t>
      </w:r>
      <w:r w:rsidR="00367087">
        <w:rPr>
          <w:rFonts w:ascii="Calibri" w:hAnsi="Calibri"/>
          <w:lang w:val="es-ES"/>
        </w:rPr>
        <w:t>6</w:t>
      </w:r>
    </w:p>
    <w:p w14:paraId="55DD6503" w14:textId="77777777" w:rsidR="0079712C" w:rsidRDefault="0079712C" w:rsidP="0079712C">
      <w:pPr>
        <w:spacing w:line="360" w:lineRule="auto"/>
        <w:jc w:val="both"/>
        <w:rPr>
          <w:rFonts w:ascii="Calibri" w:hAnsi="Calibri"/>
          <w:lang w:val="es-ES"/>
        </w:rPr>
      </w:pPr>
      <w:r>
        <w:rPr>
          <w:rFonts w:ascii="Calibri" w:hAnsi="Calibri"/>
          <w:lang w:val="es-ES"/>
        </w:rPr>
        <w:t>CONCLUSIONES</w:t>
      </w:r>
      <w:r w:rsidRPr="00447AEA">
        <w:rPr>
          <w:rFonts w:ascii="Calibri" w:hAnsi="Calibri"/>
          <w:lang w:val="es-ES"/>
        </w:rPr>
        <w:t>…………………………………………………………………………………………………</w:t>
      </w:r>
      <w:r w:rsidR="00367087">
        <w:rPr>
          <w:rFonts w:ascii="Calibri" w:hAnsi="Calibri"/>
          <w:lang w:val="es-ES"/>
        </w:rPr>
        <w:t>….……………..65</w:t>
      </w:r>
    </w:p>
    <w:p w14:paraId="297916E2" w14:textId="77777777" w:rsidR="0079712C" w:rsidRPr="00447AEA" w:rsidRDefault="0079712C" w:rsidP="0079712C">
      <w:pPr>
        <w:spacing w:line="360" w:lineRule="auto"/>
        <w:jc w:val="both"/>
        <w:rPr>
          <w:rFonts w:ascii="Calibri" w:hAnsi="Calibri"/>
        </w:rPr>
      </w:pPr>
      <w:r w:rsidRPr="00447AEA">
        <w:rPr>
          <w:rFonts w:ascii="Calibri" w:hAnsi="Calibri"/>
          <w:lang w:val="es-ES"/>
        </w:rPr>
        <w:t>BIBLIOGRAFIA……………………………………………………………………………………………………………………</w:t>
      </w:r>
      <w:r w:rsidR="00367087">
        <w:rPr>
          <w:rFonts w:ascii="Calibri" w:hAnsi="Calibri"/>
          <w:lang w:val="es-ES"/>
        </w:rPr>
        <w:t>…66</w:t>
      </w:r>
    </w:p>
    <w:p w14:paraId="256F9A12" w14:textId="77777777" w:rsidR="0079712C" w:rsidRPr="00447AEA" w:rsidRDefault="003D7E9D" w:rsidP="0079712C">
      <w:pPr>
        <w:spacing w:line="360" w:lineRule="auto"/>
        <w:jc w:val="both"/>
        <w:rPr>
          <w:rFonts w:ascii="Calibri" w:hAnsi="Calibri"/>
        </w:rPr>
      </w:pPr>
      <w:r>
        <w:rPr>
          <w:rFonts w:ascii="Calibri" w:hAnsi="Calibri"/>
        </w:rPr>
        <w:t>ANEXOS…………………………………………………</w:t>
      </w:r>
      <w:r w:rsidR="00367087">
        <w:rPr>
          <w:rFonts w:ascii="Calibri" w:hAnsi="Calibri"/>
        </w:rPr>
        <w:t>…………………………………………………………………………….77</w:t>
      </w:r>
    </w:p>
    <w:p w14:paraId="45766055" w14:textId="77777777" w:rsidR="0079712C" w:rsidRPr="00447AEA" w:rsidRDefault="0079712C" w:rsidP="0079712C">
      <w:pPr>
        <w:spacing w:line="360" w:lineRule="auto"/>
        <w:jc w:val="both"/>
        <w:rPr>
          <w:rFonts w:ascii="Calibri" w:hAnsi="Calibri"/>
        </w:rPr>
      </w:pPr>
    </w:p>
    <w:p w14:paraId="695A74C5" w14:textId="77777777" w:rsidR="0079712C" w:rsidRDefault="0079712C" w:rsidP="004172FD">
      <w:pPr>
        <w:spacing w:line="360" w:lineRule="auto"/>
        <w:jc w:val="both"/>
        <w:rPr>
          <w:rFonts w:ascii="Calibri" w:hAnsi="Calibri"/>
          <w:b/>
        </w:rPr>
      </w:pPr>
    </w:p>
    <w:p w14:paraId="4E3E85E1" w14:textId="77777777" w:rsidR="0079712C" w:rsidRDefault="0079712C" w:rsidP="004172FD">
      <w:pPr>
        <w:spacing w:line="360" w:lineRule="auto"/>
        <w:jc w:val="both"/>
        <w:rPr>
          <w:rFonts w:ascii="Calibri" w:hAnsi="Calibri"/>
          <w:b/>
        </w:rPr>
      </w:pPr>
    </w:p>
    <w:p w14:paraId="4FA2DA2F" w14:textId="77777777" w:rsidR="0079712C" w:rsidRDefault="0079712C" w:rsidP="004172FD">
      <w:pPr>
        <w:spacing w:line="360" w:lineRule="auto"/>
        <w:jc w:val="both"/>
        <w:rPr>
          <w:rFonts w:ascii="Calibri" w:hAnsi="Calibri"/>
          <w:b/>
        </w:rPr>
      </w:pPr>
    </w:p>
    <w:p w14:paraId="359927EC" w14:textId="77777777" w:rsidR="0079712C" w:rsidRDefault="0079712C" w:rsidP="004172FD">
      <w:pPr>
        <w:spacing w:line="360" w:lineRule="auto"/>
        <w:jc w:val="both"/>
        <w:rPr>
          <w:rFonts w:ascii="Calibri" w:hAnsi="Calibri"/>
          <w:b/>
        </w:rPr>
      </w:pPr>
    </w:p>
    <w:p w14:paraId="4F9D6352" w14:textId="77777777" w:rsidR="0079712C" w:rsidRDefault="0079712C" w:rsidP="004172FD">
      <w:pPr>
        <w:spacing w:line="360" w:lineRule="auto"/>
        <w:jc w:val="both"/>
        <w:rPr>
          <w:rFonts w:ascii="Calibri" w:hAnsi="Calibri"/>
          <w:b/>
        </w:rPr>
      </w:pPr>
    </w:p>
    <w:p w14:paraId="63F831C7" w14:textId="77777777" w:rsidR="0079712C" w:rsidRDefault="0079712C" w:rsidP="004172FD">
      <w:pPr>
        <w:spacing w:line="360" w:lineRule="auto"/>
        <w:jc w:val="both"/>
        <w:rPr>
          <w:rFonts w:ascii="Calibri" w:hAnsi="Calibri"/>
          <w:b/>
        </w:rPr>
      </w:pPr>
    </w:p>
    <w:p w14:paraId="439A9C33" w14:textId="77777777" w:rsidR="0079712C" w:rsidRDefault="0079712C" w:rsidP="004172FD">
      <w:pPr>
        <w:spacing w:line="360" w:lineRule="auto"/>
        <w:jc w:val="both"/>
        <w:rPr>
          <w:rFonts w:ascii="Calibri" w:hAnsi="Calibri"/>
          <w:b/>
        </w:rPr>
      </w:pPr>
    </w:p>
    <w:p w14:paraId="1D672280" w14:textId="77777777" w:rsidR="0079712C" w:rsidRDefault="0079712C" w:rsidP="004172FD">
      <w:pPr>
        <w:spacing w:line="360" w:lineRule="auto"/>
        <w:jc w:val="both"/>
        <w:rPr>
          <w:rFonts w:ascii="Calibri" w:hAnsi="Calibri"/>
          <w:b/>
        </w:rPr>
      </w:pPr>
    </w:p>
    <w:p w14:paraId="18A35767" w14:textId="77777777" w:rsidR="0079712C" w:rsidRDefault="0079712C" w:rsidP="004172FD">
      <w:pPr>
        <w:spacing w:line="360" w:lineRule="auto"/>
        <w:jc w:val="both"/>
        <w:rPr>
          <w:rFonts w:ascii="Calibri" w:hAnsi="Calibri"/>
          <w:b/>
        </w:rPr>
      </w:pPr>
    </w:p>
    <w:p w14:paraId="4D5CC829" w14:textId="77777777" w:rsidR="0079712C" w:rsidRDefault="0079712C" w:rsidP="004172FD">
      <w:pPr>
        <w:spacing w:line="360" w:lineRule="auto"/>
        <w:jc w:val="both"/>
        <w:rPr>
          <w:rFonts w:ascii="Calibri" w:hAnsi="Calibri"/>
          <w:b/>
        </w:rPr>
      </w:pPr>
    </w:p>
    <w:p w14:paraId="7B779A24" w14:textId="77777777" w:rsidR="0079712C" w:rsidRDefault="0079712C" w:rsidP="004172FD">
      <w:pPr>
        <w:spacing w:line="360" w:lineRule="auto"/>
        <w:jc w:val="both"/>
        <w:rPr>
          <w:rFonts w:ascii="Calibri" w:hAnsi="Calibri"/>
          <w:b/>
        </w:rPr>
      </w:pPr>
    </w:p>
    <w:p w14:paraId="366161B2" w14:textId="77777777" w:rsidR="00EA3B6F" w:rsidRPr="00447AEA" w:rsidRDefault="00EA3B6F" w:rsidP="00764A18">
      <w:pPr>
        <w:spacing w:line="360" w:lineRule="auto"/>
        <w:jc w:val="center"/>
        <w:rPr>
          <w:rFonts w:ascii="Calibri" w:hAnsi="Calibri"/>
          <w:b/>
          <w:bCs/>
        </w:rPr>
      </w:pPr>
      <w:r w:rsidRPr="00447AEA">
        <w:rPr>
          <w:rFonts w:ascii="Calibri" w:hAnsi="Calibri"/>
          <w:b/>
          <w:bCs/>
        </w:rPr>
        <w:t>ABREVIACIONES</w:t>
      </w:r>
    </w:p>
    <w:p w14:paraId="50EDC500" w14:textId="77777777" w:rsidR="00EA3B6F" w:rsidRPr="00447AEA" w:rsidRDefault="00EA3B6F" w:rsidP="00EA3B6F">
      <w:pPr>
        <w:spacing w:line="360" w:lineRule="auto"/>
        <w:jc w:val="both"/>
        <w:rPr>
          <w:rFonts w:ascii="Calibri" w:hAnsi="Calibri"/>
          <w:bCs/>
        </w:rPr>
      </w:pPr>
      <w:r w:rsidRPr="00447AEA">
        <w:rPr>
          <w:rFonts w:ascii="Calibri" w:hAnsi="Calibri"/>
          <w:bCs/>
        </w:rPr>
        <w:t>Asn= Asparagina</w:t>
      </w:r>
    </w:p>
    <w:p w14:paraId="4CAB7AF3" w14:textId="77777777" w:rsidR="00EA3B6F" w:rsidRPr="00447AEA" w:rsidRDefault="005604C2" w:rsidP="00EA3B6F">
      <w:pPr>
        <w:spacing w:line="360" w:lineRule="auto"/>
        <w:jc w:val="both"/>
        <w:rPr>
          <w:rFonts w:ascii="Calibri" w:hAnsi="Calibri"/>
          <w:bCs/>
        </w:rPr>
      </w:pPr>
      <w:r w:rsidRPr="00447AEA">
        <w:rPr>
          <w:rFonts w:ascii="Calibri" w:hAnsi="Calibri"/>
          <w:bCs/>
        </w:rPr>
        <w:sym w:font="Symbol" w:char="F062"/>
      </w:r>
      <w:r w:rsidRPr="00447AEA">
        <w:rPr>
          <w:rFonts w:ascii="Calibri" w:hAnsi="Calibri"/>
          <w:bCs/>
        </w:rPr>
        <w:t xml:space="preserve">2-m= </w:t>
      </w:r>
      <w:r w:rsidR="00581877" w:rsidRPr="00447AEA">
        <w:rPr>
          <w:rFonts w:ascii="Calibri" w:hAnsi="Calibri"/>
          <w:bCs/>
        </w:rPr>
        <w:sym w:font="Symbol" w:char="F062"/>
      </w:r>
      <w:r w:rsidR="00581877" w:rsidRPr="00447AEA">
        <w:rPr>
          <w:rFonts w:ascii="Calibri" w:hAnsi="Calibri"/>
          <w:bCs/>
        </w:rPr>
        <w:t>2 microglobulina</w:t>
      </w:r>
    </w:p>
    <w:p w14:paraId="69988FF8" w14:textId="77777777" w:rsidR="003B6CEE" w:rsidRDefault="003B6CEE" w:rsidP="00EA3B6F">
      <w:pPr>
        <w:spacing w:line="360" w:lineRule="auto"/>
        <w:jc w:val="both"/>
        <w:rPr>
          <w:rFonts w:ascii="Calibri" w:hAnsi="Calibri"/>
          <w:bCs/>
        </w:rPr>
      </w:pPr>
      <w:r>
        <w:rPr>
          <w:rFonts w:ascii="Calibri" w:hAnsi="Calibri"/>
          <w:bCs/>
        </w:rPr>
        <w:t>CREG= Grupo de reactividad cruzada</w:t>
      </w:r>
    </w:p>
    <w:p w14:paraId="1CD8192D" w14:textId="77777777" w:rsidR="00581877" w:rsidRPr="00447AEA" w:rsidRDefault="00581877" w:rsidP="00EA3B6F">
      <w:pPr>
        <w:spacing w:line="360" w:lineRule="auto"/>
        <w:jc w:val="both"/>
        <w:rPr>
          <w:rFonts w:ascii="Calibri" w:hAnsi="Calibri"/>
          <w:bCs/>
        </w:rPr>
      </w:pPr>
      <w:r w:rsidRPr="00447AEA">
        <w:rPr>
          <w:rFonts w:ascii="Calibri" w:hAnsi="Calibri"/>
          <w:bCs/>
        </w:rPr>
        <w:t>EA= Espondilitis Anquilosante</w:t>
      </w:r>
    </w:p>
    <w:p w14:paraId="294AA565" w14:textId="77777777" w:rsidR="00581877" w:rsidRPr="00447AEA" w:rsidRDefault="00581877" w:rsidP="00EA3B6F">
      <w:pPr>
        <w:spacing w:line="360" w:lineRule="auto"/>
        <w:jc w:val="both"/>
        <w:rPr>
          <w:rFonts w:ascii="Calibri" w:hAnsi="Calibri"/>
          <w:bCs/>
        </w:rPr>
      </w:pPr>
      <w:r w:rsidRPr="00447AEA">
        <w:rPr>
          <w:rFonts w:ascii="Calibri" w:hAnsi="Calibri"/>
          <w:bCs/>
        </w:rPr>
        <w:t>EAS= Espondiloartropatías Seronegativas</w:t>
      </w:r>
    </w:p>
    <w:p w14:paraId="2FB7E990" w14:textId="77777777" w:rsidR="0036620F" w:rsidRPr="00447AEA" w:rsidRDefault="0036620F" w:rsidP="0036620F">
      <w:pPr>
        <w:shd w:val="clear" w:color="auto" w:fill="FFFFFF"/>
        <w:spacing w:line="360" w:lineRule="auto"/>
        <w:rPr>
          <w:rFonts w:ascii="Calibri" w:eastAsia="Times New Roman" w:hAnsi="Calibri" w:cs="Arial"/>
          <w:color w:val="000000"/>
          <w:sz w:val="45"/>
          <w:szCs w:val="45"/>
        </w:rPr>
      </w:pPr>
      <w:r w:rsidRPr="00447AEA">
        <w:rPr>
          <w:rFonts w:ascii="Calibri" w:hAnsi="Calibri"/>
          <w:bCs/>
        </w:rPr>
        <w:t xml:space="preserve">EDTA= </w:t>
      </w:r>
      <w:r w:rsidRPr="00447AEA">
        <w:rPr>
          <w:rFonts w:ascii="Calibri" w:eastAsia="Times New Roman" w:hAnsi="Calibri" w:cs="Arial"/>
          <w:color w:val="000000"/>
        </w:rPr>
        <w:t>Ácido etilen</w:t>
      </w:r>
      <w:r w:rsidR="003B6CEE">
        <w:rPr>
          <w:rFonts w:ascii="Calibri" w:eastAsia="Times New Roman" w:hAnsi="Calibri" w:cs="Arial"/>
          <w:color w:val="000000"/>
        </w:rPr>
        <w:t>-</w:t>
      </w:r>
      <w:r w:rsidRPr="00447AEA">
        <w:rPr>
          <w:rFonts w:ascii="Calibri" w:eastAsia="Times New Roman" w:hAnsi="Calibri" w:cs="Arial"/>
          <w:color w:val="000000"/>
        </w:rPr>
        <w:t>diamino</w:t>
      </w:r>
      <w:r w:rsidR="003B6CEE">
        <w:rPr>
          <w:rFonts w:ascii="Calibri" w:eastAsia="Times New Roman" w:hAnsi="Calibri" w:cs="Arial"/>
          <w:color w:val="000000"/>
        </w:rPr>
        <w:t>-</w:t>
      </w:r>
      <w:r w:rsidRPr="00447AEA">
        <w:rPr>
          <w:rFonts w:ascii="Calibri" w:eastAsia="Times New Roman" w:hAnsi="Calibri" w:cs="Arial"/>
          <w:color w:val="000000"/>
        </w:rPr>
        <w:t>tetra</w:t>
      </w:r>
      <w:r w:rsidR="003B6CEE">
        <w:rPr>
          <w:rFonts w:ascii="Calibri" w:eastAsia="Times New Roman" w:hAnsi="Calibri" w:cs="Arial"/>
          <w:color w:val="000000"/>
        </w:rPr>
        <w:t>-</w:t>
      </w:r>
      <w:r w:rsidRPr="00447AEA">
        <w:rPr>
          <w:rFonts w:ascii="Calibri" w:eastAsia="Times New Roman" w:hAnsi="Calibri" w:cs="Arial"/>
          <w:color w:val="000000"/>
        </w:rPr>
        <w:t>acético</w:t>
      </w:r>
    </w:p>
    <w:p w14:paraId="3D87F2EF" w14:textId="77777777" w:rsidR="00581877" w:rsidRPr="00447AEA" w:rsidRDefault="00581877" w:rsidP="0036620F">
      <w:pPr>
        <w:spacing w:line="360" w:lineRule="auto"/>
        <w:jc w:val="both"/>
        <w:rPr>
          <w:rFonts w:ascii="Calibri" w:hAnsi="Calibri"/>
          <w:bCs/>
        </w:rPr>
      </w:pPr>
      <w:r w:rsidRPr="00447AEA">
        <w:rPr>
          <w:rFonts w:ascii="Calibri" w:hAnsi="Calibri"/>
          <w:bCs/>
        </w:rPr>
        <w:t>EOR= Respuesta de s</w:t>
      </w:r>
      <w:r w:rsidR="00BB126E" w:rsidRPr="00447AEA">
        <w:rPr>
          <w:rFonts w:ascii="Calibri" w:hAnsi="Calibri"/>
          <w:bCs/>
        </w:rPr>
        <w:t>o</w:t>
      </w:r>
      <w:r w:rsidRPr="00447AEA">
        <w:rPr>
          <w:rFonts w:ascii="Calibri" w:hAnsi="Calibri"/>
          <w:bCs/>
        </w:rPr>
        <w:t>brecarga en el Retículo endoplasm</w:t>
      </w:r>
      <w:r w:rsidR="00BB126E" w:rsidRPr="00447AEA">
        <w:rPr>
          <w:rFonts w:ascii="Calibri" w:hAnsi="Calibri"/>
          <w:bCs/>
        </w:rPr>
        <w:t>á</w:t>
      </w:r>
      <w:r w:rsidRPr="00447AEA">
        <w:rPr>
          <w:rFonts w:ascii="Calibri" w:hAnsi="Calibri"/>
          <w:bCs/>
        </w:rPr>
        <w:t>tico</w:t>
      </w:r>
    </w:p>
    <w:p w14:paraId="237F8874" w14:textId="77777777" w:rsidR="00581877" w:rsidRPr="00447AEA" w:rsidRDefault="00581877" w:rsidP="0036620F">
      <w:pPr>
        <w:spacing w:line="360" w:lineRule="auto"/>
        <w:jc w:val="both"/>
        <w:rPr>
          <w:rFonts w:ascii="Calibri" w:hAnsi="Calibri"/>
          <w:bCs/>
        </w:rPr>
      </w:pPr>
      <w:r w:rsidRPr="00447AEA">
        <w:rPr>
          <w:rFonts w:ascii="Calibri" w:hAnsi="Calibri"/>
          <w:bCs/>
        </w:rPr>
        <w:t>HLA= Antígeno Leucocitario Humano</w:t>
      </w:r>
    </w:p>
    <w:p w14:paraId="6EA28482" w14:textId="77777777" w:rsidR="008E68CE" w:rsidRPr="00447AEA" w:rsidRDefault="008E68CE" w:rsidP="00EA3B6F">
      <w:pPr>
        <w:spacing w:line="360" w:lineRule="auto"/>
        <w:jc w:val="both"/>
        <w:rPr>
          <w:rFonts w:ascii="Calibri" w:hAnsi="Calibri"/>
          <w:bCs/>
        </w:rPr>
      </w:pPr>
      <w:r w:rsidRPr="00447AEA">
        <w:rPr>
          <w:rFonts w:ascii="Calibri" w:hAnsi="Calibri"/>
          <w:bCs/>
        </w:rPr>
        <w:t>KDa= Kilo</w:t>
      </w:r>
      <w:r w:rsidR="00A062BA">
        <w:rPr>
          <w:rFonts w:ascii="Calibri" w:hAnsi="Calibri"/>
          <w:bCs/>
        </w:rPr>
        <w:t xml:space="preserve"> </w:t>
      </w:r>
      <w:r w:rsidRPr="00447AEA">
        <w:rPr>
          <w:rFonts w:ascii="Calibri" w:hAnsi="Calibri"/>
          <w:bCs/>
        </w:rPr>
        <w:t>Dalton</w:t>
      </w:r>
    </w:p>
    <w:p w14:paraId="6BC25C2C" w14:textId="77777777" w:rsidR="008E68CE" w:rsidRPr="00447AEA" w:rsidRDefault="008E68CE" w:rsidP="00EA3B6F">
      <w:pPr>
        <w:spacing w:line="360" w:lineRule="auto"/>
        <w:jc w:val="both"/>
        <w:rPr>
          <w:rFonts w:ascii="Calibri" w:hAnsi="Calibri"/>
          <w:bCs/>
        </w:rPr>
      </w:pPr>
      <w:r w:rsidRPr="00447AEA">
        <w:rPr>
          <w:rFonts w:ascii="Calibri" w:hAnsi="Calibri"/>
          <w:bCs/>
        </w:rPr>
        <w:t>KIR= Receptores tipo inmunoglobulina de las células NK</w:t>
      </w:r>
    </w:p>
    <w:p w14:paraId="1A56E206" w14:textId="77777777" w:rsidR="00581877" w:rsidRPr="00447AEA" w:rsidRDefault="00581877" w:rsidP="00EA3B6F">
      <w:pPr>
        <w:spacing w:line="360" w:lineRule="auto"/>
        <w:jc w:val="both"/>
        <w:rPr>
          <w:rFonts w:ascii="Calibri" w:hAnsi="Calibri"/>
          <w:bCs/>
        </w:rPr>
      </w:pPr>
      <w:r w:rsidRPr="00447AEA">
        <w:rPr>
          <w:rFonts w:ascii="Calibri" w:hAnsi="Calibri"/>
          <w:bCs/>
        </w:rPr>
        <w:t>IL= Interl</w:t>
      </w:r>
      <w:r w:rsidR="00BB126E" w:rsidRPr="00447AEA">
        <w:rPr>
          <w:rFonts w:ascii="Calibri" w:hAnsi="Calibri"/>
          <w:bCs/>
        </w:rPr>
        <w:t>eu</w:t>
      </w:r>
      <w:r w:rsidRPr="00447AEA">
        <w:rPr>
          <w:rFonts w:ascii="Calibri" w:hAnsi="Calibri"/>
          <w:bCs/>
        </w:rPr>
        <w:t>quina</w:t>
      </w:r>
    </w:p>
    <w:p w14:paraId="1229B229" w14:textId="77777777" w:rsidR="00A062BA" w:rsidRDefault="00A062BA" w:rsidP="00EA3B6F">
      <w:pPr>
        <w:spacing w:line="360" w:lineRule="auto"/>
        <w:jc w:val="both"/>
        <w:rPr>
          <w:rFonts w:ascii="Calibri" w:hAnsi="Calibri"/>
          <w:bCs/>
        </w:rPr>
      </w:pPr>
      <w:r>
        <w:rPr>
          <w:rFonts w:ascii="Calibri" w:hAnsi="Calibri"/>
          <w:bCs/>
        </w:rPr>
        <w:t>Ile: Isoleucina</w:t>
      </w:r>
    </w:p>
    <w:p w14:paraId="64A4884A" w14:textId="77777777" w:rsidR="009217D7" w:rsidRPr="00447AEA" w:rsidRDefault="009217D7" w:rsidP="00EA3B6F">
      <w:pPr>
        <w:spacing w:line="360" w:lineRule="auto"/>
        <w:jc w:val="both"/>
        <w:rPr>
          <w:rFonts w:ascii="Calibri" w:hAnsi="Calibri"/>
          <w:bCs/>
        </w:rPr>
      </w:pPr>
      <w:r w:rsidRPr="00447AEA">
        <w:rPr>
          <w:rFonts w:ascii="Calibri" w:hAnsi="Calibri"/>
          <w:bCs/>
        </w:rPr>
        <w:t xml:space="preserve">ITAM: motivo activador basado en tirosina </w:t>
      </w:r>
    </w:p>
    <w:p w14:paraId="170D5DF8" w14:textId="77777777" w:rsidR="008E68CE" w:rsidRPr="00447AEA" w:rsidRDefault="008E68CE" w:rsidP="00EA3B6F">
      <w:pPr>
        <w:spacing w:line="360" w:lineRule="auto"/>
        <w:jc w:val="both"/>
        <w:rPr>
          <w:rFonts w:ascii="Calibri" w:hAnsi="Calibri"/>
          <w:bCs/>
        </w:rPr>
      </w:pPr>
      <w:r w:rsidRPr="00447AEA">
        <w:rPr>
          <w:rFonts w:ascii="Calibri" w:hAnsi="Calibri"/>
          <w:bCs/>
        </w:rPr>
        <w:t>ITIMs= Motivos inhibitorios basados en tirosina</w:t>
      </w:r>
    </w:p>
    <w:p w14:paraId="76DAB9D3" w14:textId="77777777" w:rsidR="00581877" w:rsidRPr="00447AEA" w:rsidRDefault="00BB126E" w:rsidP="00EA3B6F">
      <w:pPr>
        <w:spacing w:line="360" w:lineRule="auto"/>
        <w:jc w:val="both"/>
        <w:rPr>
          <w:rFonts w:ascii="Calibri" w:hAnsi="Calibri"/>
          <w:bCs/>
        </w:rPr>
      </w:pPr>
      <w:r w:rsidRPr="00447AEA">
        <w:rPr>
          <w:rFonts w:ascii="Calibri" w:hAnsi="Calibri"/>
          <w:bCs/>
        </w:rPr>
        <w:t>I</w:t>
      </w:r>
      <w:r w:rsidR="008E68CE" w:rsidRPr="00447AEA">
        <w:rPr>
          <w:rFonts w:ascii="Calibri" w:hAnsi="Calibri"/>
          <w:bCs/>
        </w:rPr>
        <w:t>F</w:t>
      </w:r>
      <w:r w:rsidRPr="00447AEA">
        <w:rPr>
          <w:rFonts w:ascii="Calibri" w:hAnsi="Calibri"/>
          <w:bCs/>
        </w:rPr>
        <w:t>N</w:t>
      </w:r>
      <w:r w:rsidR="008E68CE" w:rsidRPr="00447AEA">
        <w:rPr>
          <w:rFonts w:ascii="Calibri" w:hAnsi="Calibri"/>
          <w:bCs/>
        </w:rPr>
        <w:t>= Interferón</w:t>
      </w:r>
    </w:p>
    <w:p w14:paraId="4017BF79" w14:textId="77777777" w:rsidR="009217D7" w:rsidRPr="00447AEA" w:rsidRDefault="008E68CE" w:rsidP="00EA3B6F">
      <w:pPr>
        <w:spacing w:line="360" w:lineRule="auto"/>
        <w:jc w:val="both"/>
        <w:rPr>
          <w:rFonts w:ascii="Calibri" w:hAnsi="Calibri"/>
          <w:bCs/>
        </w:rPr>
      </w:pPr>
      <w:r w:rsidRPr="00447AEA">
        <w:rPr>
          <w:rFonts w:ascii="Calibri" w:hAnsi="Calibri"/>
          <w:bCs/>
        </w:rPr>
        <w:t>LIR=</w:t>
      </w:r>
      <w:r w:rsidR="00BB126E" w:rsidRPr="00447AEA">
        <w:rPr>
          <w:rFonts w:ascii="Calibri" w:hAnsi="Calibri"/>
          <w:bCs/>
        </w:rPr>
        <w:t xml:space="preserve"> </w:t>
      </w:r>
      <w:r w:rsidR="009217D7" w:rsidRPr="00447AEA">
        <w:rPr>
          <w:rFonts w:ascii="Calibri" w:hAnsi="Calibri"/>
          <w:bCs/>
          <w:lang w:val="es-ES"/>
        </w:rPr>
        <w:t xml:space="preserve">Receptor inhibidor de leucocitos </w:t>
      </w:r>
    </w:p>
    <w:p w14:paraId="6A196D7B" w14:textId="77777777" w:rsidR="008E68CE" w:rsidRPr="00447AEA" w:rsidRDefault="008E68CE" w:rsidP="00EA3B6F">
      <w:pPr>
        <w:spacing w:line="360" w:lineRule="auto"/>
        <w:jc w:val="both"/>
        <w:rPr>
          <w:rFonts w:ascii="Calibri" w:hAnsi="Calibri"/>
          <w:bCs/>
        </w:rPr>
      </w:pPr>
      <w:r w:rsidRPr="00447AEA">
        <w:rPr>
          <w:rFonts w:ascii="Calibri" w:hAnsi="Calibri"/>
          <w:bCs/>
        </w:rPr>
        <w:t>LRC= Complejo de receptor leucocitario</w:t>
      </w:r>
    </w:p>
    <w:p w14:paraId="6C89F06E" w14:textId="77777777" w:rsidR="009B2955" w:rsidRPr="00447AEA" w:rsidRDefault="009B2955" w:rsidP="00EA3B6F">
      <w:pPr>
        <w:spacing w:line="360" w:lineRule="auto"/>
        <w:jc w:val="both"/>
        <w:rPr>
          <w:rFonts w:ascii="Calibri" w:hAnsi="Calibri"/>
          <w:bCs/>
        </w:rPr>
      </w:pPr>
      <w:r w:rsidRPr="00447AEA">
        <w:rPr>
          <w:rFonts w:ascii="Calibri" w:hAnsi="Calibri"/>
          <w:bCs/>
        </w:rPr>
        <w:t xml:space="preserve">MHC= Complejo </w:t>
      </w:r>
      <w:r w:rsidR="00BB126E" w:rsidRPr="00447AEA">
        <w:rPr>
          <w:rFonts w:ascii="Calibri" w:hAnsi="Calibri"/>
          <w:bCs/>
        </w:rPr>
        <w:t>principal</w:t>
      </w:r>
      <w:r w:rsidRPr="00447AEA">
        <w:rPr>
          <w:rFonts w:ascii="Calibri" w:hAnsi="Calibri"/>
          <w:bCs/>
        </w:rPr>
        <w:t xml:space="preserve"> de histocompatibilidad</w:t>
      </w:r>
    </w:p>
    <w:p w14:paraId="02D9A99F" w14:textId="77777777" w:rsidR="0036620F" w:rsidRPr="00447AEA" w:rsidRDefault="0036620F" w:rsidP="00EA3B6F">
      <w:pPr>
        <w:spacing w:line="360" w:lineRule="auto"/>
        <w:jc w:val="both"/>
        <w:rPr>
          <w:rFonts w:ascii="Calibri" w:hAnsi="Calibri"/>
          <w:bCs/>
        </w:rPr>
      </w:pPr>
      <w:r w:rsidRPr="00447AEA">
        <w:rPr>
          <w:rFonts w:ascii="Calibri" w:hAnsi="Calibri"/>
          <w:bCs/>
        </w:rPr>
        <w:t>NaCl= Cloruro de sodio</w:t>
      </w:r>
    </w:p>
    <w:p w14:paraId="734CDD66" w14:textId="77777777" w:rsidR="009217D7" w:rsidRPr="00447AEA" w:rsidRDefault="009217D7" w:rsidP="00EA3B6F">
      <w:pPr>
        <w:spacing w:line="360" w:lineRule="auto"/>
        <w:jc w:val="both"/>
        <w:rPr>
          <w:rFonts w:ascii="Calibri" w:hAnsi="Calibri"/>
          <w:bCs/>
        </w:rPr>
      </w:pPr>
      <w:r w:rsidRPr="00447AEA">
        <w:rPr>
          <w:rFonts w:ascii="Calibri" w:hAnsi="Calibri"/>
          <w:bCs/>
        </w:rPr>
        <w:t xml:space="preserve">NCRs: </w:t>
      </w:r>
      <w:r w:rsidR="00A062BA">
        <w:rPr>
          <w:rFonts w:ascii="Calibri" w:hAnsi="Calibri"/>
          <w:bCs/>
        </w:rPr>
        <w:t>R</w:t>
      </w:r>
      <w:r w:rsidRPr="00447AEA">
        <w:rPr>
          <w:rFonts w:ascii="Calibri" w:hAnsi="Calibri"/>
          <w:bCs/>
        </w:rPr>
        <w:t xml:space="preserve">eceptores de citotoxicidad natural </w:t>
      </w:r>
    </w:p>
    <w:p w14:paraId="66D68B70" w14:textId="77777777" w:rsidR="0036620F" w:rsidRPr="00447AEA" w:rsidRDefault="0036620F" w:rsidP="00EA3B6F">
      <w:pPr>
        <w:spacing w:line="360" w:lineRule="auto"/>
        <w:jc w:val="both"/>
        <w:rPr>
          <w:rFonts w:ascii="Calibri" w:hAnsi="Calibri"/>
          <w:bCs/>
        </w:rPr>
      </w:pPr>
      <w:r w:rsidRPr="00447AEA">
        <w:rPr>
          <w:rFonts w:ascii="Calibri" w:hAnsi="Calibri"/>
          <w:bCs/>
        </w:rPr>
        <w:t>NLB= Buffer de lisis nuclear</w:t>
      </w:r>
    </w:p>
    <w:p w14:paraId="4FB0427F" w14:textId="77777777" w:rsidR="009B2955" w:rsidRPr="00447AEA" w:rsidRDefault="009B2955" w:rsidP="00EA3B6F">
      <w:pPr>
        <w:spacing w:line="360" w:lineRule="auto"/>
        <w:jc w:val="both"/>
        <w:rPr>
          <w:rFonts w:ascii="Calibri" w:hAnsi="Calibri"/>
          <w:bCs/>
        </w:rPr>
      </w:pPr>
      <w:r w:rsidRPr="00447AEA">
        <w:rPr>
          <w:rFonts w:ascii="Calibri" w:hAnsi="Calibri"/>
          <w:bCs/>
        </w:rPr>
        <w:t>NK= Células citotóxicas naturales</w:t>
      </w:r>
    </w:p>
    <w:p w14:paraId="37F3D0D0" w14:textId="77777777" w:rsidR="0036620F" w:rsidRPr="00447AEA" w:rsidRDefault="002319E9" w:rsidP="00EA3B6F">
      <w:pPr>
        <w:spacing w:line="360" w:lineRule="auto"/>
        <w:jc w:val="both"/>
        <w:rPr>
          <w:rFonts w:ascii="Calibri" w:hAnsi="Calibri"/>
          <w:bCs/>
        </w:rPr>
      </w:pPr>
      <w:r w:rsidRPr="002319E9">
        <w:rPr>
          <w:rFonts w:ascii="Calibri" w:hAnsi="Calibri"/>
          <w:bCs/>
          <w:i/>
        </w:rPr>
        <w:t>p</w:t>
      </w:r>
      <w:r w:rsidR="0036620F" w:rsidRPr="00447AEA">
        <w:rPr>
          <w:rFonts w:ascii="Calibri" w:hAnsi="Calibri"/>
          <w:bCs/>
        </w:rPr>
        <w:t>= Probabilidad</w:t>
      </w:r>
    </w:p>
    <w:p w14:paraId="1F9E8AC4" w14:textId="77777777" w:rsidR="00AB10BF" w:rsidRPr="00447AEA" w:rsidRDefault="00AB10BF" w:rsidP="00EA3B6F">
      <w:pPr>
        <w:spacing w:line="360" w:lineRule="auto"/>
        <w:jc w:val="both"/>
        <w:rPr>
          <w:rFonts w:ascii="Calibri" w:hAnsi="Calibri"/>
          <w:bCs/>
        </w:rPr>
      </w:pPr>
      <w:r w:rsidRPr="00447AEA">
        <w:rPr>
          <w:rFonts w:ascii="Calibri" w:hAnsi="Calibri"/>
          <w:bCs/>
        </w:rPr>
        <w:t>PCR-SSP= Reacción en cadena polimerasa con iniciadores de secuencias específicas.</w:t>
      </w:r>
    </w:p>
    <w:p w14:paraId="203E3475" w14:textId="77777777" w:rsidR="0036620F" w:rsidRPr="00447AEA" w:rsidRDefault="0036620F" w:rsidP="00EA3B6F">
      <w:pPr>
        <w:spacing w:line="360" w:lineRule="auto"/>
        <w:jc w:val="both"/>
        <w:rPr>
          <w:rFonts w:ascii="Calibri" w:hAnsi="Calibri"/>
          <w:bCs/>
        </w:rPr>
      </w:pPr>
      <w:r w:rsidRPr="00447AEA">
        <w:rPr>
          <w:rFonts w:ascii="Calibri" w:hAnsi="Calibri"/>
          <w:bCs/>
        </w:rPr>
        <w:t>RCLB= Buf</w:t>
      </w:r>
      <w:r w:rsidR="00A062BA">
        <w:rPr>
          <w:rFonts w:ascii="Calibri" w:hAnsi="Calibri"/>
          <w:bCs/>
        </w:rPr>
        <w:t>f</w:t>
      </w:r>
      <w:r w:rsidRPr="00447AEA">
        <w:rPr>
          <w:rFonts w:ascii="Calibri" w:hAnsi="Calibri"/>
          <w:bCs/>
        </w:rPr>
        <w:t>er de lisis de glóbulos rojos</w:t>
      </w:r>
    </w:p>
    <w:p w14:paraId="0D6F2946" w14:textId="77777777" w:rsidR="00AB10BF" w:rsidRPr="00447AEA" w:rsidRDefault="00AB10BF" w:rsidP="00EA3B6F">
      <w:pPr>
        <w:spacing w:line="360" w:lineRule="auto"/>
        <w:jc w:val="both"/>
        <w:rPr>
          <w:rFonts w:ascii="Calibri" w:hAnsi="Calibri"/>
          <w:bCs/>
        </w:rPr>
      </w:pPr>
      <w:r w:rsidRPr="00447AEA">
        <w:rPr>
          <w:rFonts w:ascii="Calibri" w:hAnsi="Calibri"/>
          <w:bCs/>
        </w:rPr>
        <w:t>RE= Ret</w:t>
      </w:r>
      <w:r w:rsidR="00AD60C3" w:rsidRPr="00447AEA">
        <w:rPr>
          <w:rFonts w:ascii="Calibri" w:hAnsi="Calibri"/>
          <w:bCs/>
        </w:rPr>
        <w:t>í</w:t>
      </w:r>
      <w:r w:rsidRPr="00447AEA">
        <w:rPr>
          <w:rFonts w:ascii="Calibri" w:hAnsi="Calibri"/>
          <w:bCs/>
        </w:rPr>
        <w:t xml:space="preserve">culo </w:t>
      </w:r>
      <w:r w:rsidR="00AD60C3" w:rsidRPr="00447AEA">
        <w:rPr>
          <w:rFonts w:ascii="Calibri" w:hAnsi="Calibri"/>
          <w:bCs/>
        </w:rPr>
        <w:t>e</w:t>
      </w:r>
      <w:r w:rsidRPr="00447AEA">
        <w:rPr>
          <w:rFonts w:ascii="Calibri" w:hAnsi="Calibri"/>
          <w:bCs/>
        </w:rPr>
        <w:t>ndoplasmático</w:t>
      </w:r>
    </w:p>
    <w:p w14:paraId="7C8F21D1" w14:textId="77777777" w:rsidR="00A062BA" w:rsidRDefault="009410B6" w:rsidP="00EA3B6F">
      <w:pPr>
        <w:spacing w:line="360" w:lineRule="auto"/>
        <w:jc w:val="both"/>
        <w:rPr>
          <w:rFonts w:ascii="Calibri" w:hAnsi="Calibri"/>
          <w:bCs/>
        </w:rPr>
      </w:pPr>
      <w:r w:rsidRPr="00447AEA">
        <w:rPr>
          <w:rFonts w:ascii="Calibri" w:hAnsi="Calibri"/>
          <w:bCs/>
        </w:rPr>
        <w:t>Ser= Serina</w:t>
      </w:r>
    </w:p>
    <w:p w14:paraId="1A114265" w14:textId="77777777" w:rsidR="00A062BA" w:rsidRDefault="00A062BA" w:rsidP="00EA3B6F">
      <w:pPr>
        <w:spacing w:line="360" w:lineRule="auto"/>
        <w:jc w:val="both"/>
        <w:rPr>
          <w:rFonts w:ascii="Calibri" w:hAnsi="Calibri"/>
          <w:bCs/>
        </w:rPr>
      </w:pPr>
    </w:p>
    <w:p w14:paraId="232CCCB9" w14:textId="77777777" w:rsidR="0036620F" w:rsidRPr="00447AEA" w:rsidRDefault="0036620F" w:rsidP="00EA3B6F">
      <w:pPr>
        <w:spacing w:line="360" w:lineRule="auto"/>
        <w:jc w:val="both"/>
        <w:rPr>
          <w:rFonts w:ascii="Calibri" w:hAnsi="Calibri"/>
          <w:bCs/>
        </w:rPr>
      </w:pPr>
      <w:r w:rsidRPr="00447AEA">
        <w:rPr>
          <w:rFonts w:ascii="Calibri" w:hAnsi="Calibri"/>
          <w:bCs/>
        </w:rPr>
        <w:t>TE= Buffer de Tris-EDTA</w:t>
      </w:r>
    </w:p>
    <w:p w14:paraId="08B6993F" w14:textId="77777777" w:rsidR="00A062BA" w:rsidRDefault="00A062BA" w:rsidP="00EA3B6F">
      <w:pPr>
        <w:spacing w:line="360" w:lineRule="auto"/>
        <w:jc w:val="both"/>
        <w:rPr>
          <w:rFonts w:ascii="Calibri" w:hAnsi="Calibri"/>
          <w:bCs/>
        </w:rPr>
      </w:pPr>
      <w:r>
        <w:rPr>
          <w:rFonts w:ascii="Calibri" w:hAnsi="Calibri"/>
          <w:bCs/>
        </w:rPr>
        <w:t>Thr: Treonina</w:t>
      </w:r>
    </w:p>
    <w:p w14:paraId="6021B6AA" w14:textId="77777777" w:rsidR="00B160CF" w:rsidRPr="00447AEA" w:rsidRDefault="009410B6" w:rsidP="00EA3B6F">
      <w:pPr>
        <w:spacing w:line="360" w:lineRule="auto"/>
        <w:jc w:val="both"/>
        <w:rPr>
          <w:rFonts w:ascii="Calibri" w:hAnsi="Calibri"/>
          <w:bCs/>
        </w:rPr>
      </w:pPr>
      <w:r w:rsidRPr="00447AEA">
        <w:rPr>
          <w:rFonts w:ascii="Calibri" w:hAnsi="Calibri"/>
          <w:bCs/>
        </w:rPr>
        <w:t>TNF= Factor de necrosis tumoral</w:t>
      </w:r>
    </w:p>
    <w:p w14:paraId="08697B1E" w14:textId="77777777" w:rsidR="0036620F" w:rsidRPr="00447AEA" w:rsidRDefault="0036620F" w:rsidP="00EA3B6F">
      <w:pPr>
        <w:spacing w:line="360" w:lineRule="auto"/>
        <w:jc w:val="both"/>
        <w:rPr>
          <w:rFonts w:ascii="Calibri" w:hAnsi="Calibri"/>
          <w:bCs/>
        </w:rPr>
      </w:pPr>
      <w:r w:rsidRPr="00447AEA">
        <w:rPr>
          <w:rFonts w:ascii="Calibri" w:hAnsi="Calibri"/>
          <w:bCs/>
        </w:rPr>
        <w:t>U= Unidad</w:t>
      </w:r>
    </w:p>
    <w:p w14:paraId="51A4DBD4" w14:textId="77777777" w:rsidR="008E68CE" w:rsidRPr="00447AEA" w:rsidRDefault="009B2955" w:rsidP="00EA3B6F">
      <w:pPr>
        <w:spacing w:line="360" w:lineRule="auto"/>
        <w:jc w:val="both"/>
        <w:rPr>
          <w:rFonts w:ascii="Calibri" w:hAnsi="Calibri"/>
          <w:bCs/>
        </w:rPr>
      </w:pPr>
      <w:r w:rsidRPr="00447AEA">
        <w:rPr>
          <w:rFonts w:ascii="Calibri" w:hAnsi="Calibri"/>
          <w:bCs/>
        </w:rPr>
        <w:t>UPR=</w:t>
      </w:r>
      <w:r w:rsidR="009410B6" w:rsidRPr="00447AEA">
        <w:rPr>
          <w:rFonts w:ascii="Calibri" w:hAnsi="Calibri"/>
          <w:bCs/>
        </w:rPr>
        <w:t xml:space="preserve"> Respuesta a la proteína desplegada</w:t>
      </w:r>
    </w:p>
    <w:p w14:paraId="3C923B1E" w14:textId="77777777" w:rsidR="0036620F" w:rsidRPr="00447AEA" w:rsidRDefault="0036620F" w:rsidP="00EA3B6F">
      <w:pPr>
        <w:spacing w:line="360" w:lineRule="auto"/>
        <w:jc w:val="both"/>
        <w:rPr>
          <w:rFonts w:ascii="Calibri" w:hAnsi="Calibri"/>
          <w:bCs/>
        </w:rPr>
      </w:pPr>
      <w:r w:rsidRPr="002319E9">
        <w:rPr>
          <w:rFonts w:ascii="Calibri" w:hAnsi="Calibri"/>
          <w:bCs/>
          <w:i/>
        </w:rPr>
        <w:t>X</w:t>
      </w:r>
      <w:r w:rsidRPr="002319E9">
        <w:rPr>
          <w:rFonts w:ascii="Calibri" w:hAnsi="Calibri"/>
          <w:bCs/>
          <w:i/>
          <w:vertAlign w:val="superscript"/>
        </w:rPr>
        <w:t>2</w:t>
      </w:r>
      <w:r w:rsidRPr="00447AEA">
        <w:rPr>
          <w:rFonts w:ascii="Calibri" w:hAnsi="Calibri"/>
          <w:bCs/>
        </w:rPr>
        <w:t>= ji cuadrado</w:t>
      </w:r>
    </w:p>
    <w:p w14:paraId="50F2C557" w14:textId="77777777" w:rsidR="0036620F" w:rsidRPr="00447AEA" w:rsidRDefault="0036620F" w:rsidP="00764A18">
      <w:pPr>
        <w:spacing w:line="360" w:lineRule="auto"/>
        <w:jc w:val="center"/>
        <w:rPr>
          <w:rFonts w:ascii="Calibri" w:hAnsi="Calibri"/>
          <w:bCs/>
          <w:color w:val="FF0000"/>
        </w:rPr>
      </w:pPr>
    </w:p>
    <w:p w14:paraId="0C897379" w14:textId="77777777" w:rsidR="0036620F" w:rsidRPr="00447AEA" w:rsidRDefault="0036620F" w:rsidP="00764A18">
      <w:pPr>
        <w:spacing w:line="360" w:lineRule="auto"/>
        <w:jc w:val="center"/>
        <w:rPr>
          <w:rFonts w:ascii="Calibri" w:hAnsi="Calibri"/>
          <w:bCs/>
          <w:color w:val="FF0000"/>
        </w:rPr>
      </w:pPr>
    </w:p>
    <w:p w14:paraId="101FACC5" w14:textId="77777777" w:rsidR="002B73A6" w:rsidRPr="00447AEA" w:rsidRDefault="002B73A6" w:rsidP="00764A18">
      <w:pPr>
        <w:spacing w:line="360" w:lineRule="auto"/>
        <w:jc w:val="center"/>
        <w:rPr>
          <w:rFonts w:ascii="Calibri" w:hAnsi="Calibri"/>
          <w:bCs/>
          <w:color w:val="FF0000"/>
        </w:rPr>
      </w:pPr>
    </w:p>
    <w:p w14:paraId="2A33C3CE" w14:textId="77777777" w:rsidR="002B73A6" w:rsidRPr="00447AEA" w:rsidRDefault="002B73A6" w:rsidP="00764A18">
      <w:pPr>
        <w:spacing w:line="360" w:lineRule="auto"/>
        <w:jc w:val="center"/>
        <w:rPr>
          <w:rFonts w:ascii="Calibri" w:hAnsi="Calibri"/>
          <w:bCs/>
          <w:color w:val="FF0000"/>
        </w:rPr>
      </w:pPr>
    </w:p>
    <w:p w14:paraId="1EEB7F31" w14:textId="77777777" w:rsidR="002B73A6" w:rsidRPr="00447AEA" w:rsidRDefault="002B73A6" w:rsidP="00764A18">
      <w:pPr>
        <w:spacing w:line="360" w:lineRule="auto"/>
        <w:jc w:val="center"/>
        <w:rPr>
          <w:rFonts w:ascii="Calibri" w:hAnsi="Calibri"/>
          <w:bCs/>
          <w:color w:val="FF0000"/>
        </w:rPr>
      </w:pPr>
    </w:p>
    <w:p w14:paraId="4B7B4DF9" w14:textId="77777777" w:rsidR="002B73A6" w:rsidRPr="00447AEA" w:rsidRDefault="002B73A6" w:rsidP="00764A18">
      <w:pPr>
        <w:spacing w:line="360" w:lineRule="auto"/>
        <w:jc w:val="center"/>
        <w:rPr>
          <w:rFonts w:ascii="Calibri" w:hAnsi="Calibri"/>
          <w:bCs/>
          <w:color w:val="FF0000"/>
        </w:rPr>
      </w:pPr>
    </w:p>
    <w:p w14:paraId="546B14C2" w14:textId="77777777" w:rsidR="002B73A6" w:rsidRPr="00447AEA" w:rsidRDefault="002B73A6" w:rsidP="00764A18">
      <w:pPr>
        <w:spacing w:line="360" w:lineRule="auto"/>
        <w:jc w:val="center"/>
        <w:rPr>
          <w:rFonts w:ascii="Calibri" w:hAnsi="Calibri"/>
          <w:bCs/>
          <w:color w:val="FF0000"/>
        </w:rPr>
      </w:pPr>
    </w:p>
    <w:p w14:paraId="2B08455F" w14:textId="77777777" w:rsidR="002B73A6" w:rsidRPr="00447AEA" w:rsidRDefault="002B73A6" w:rsidP="00764A18">
      <w:pPr>
        <w:spacing w:line="360" w:lineRule="auto"/>
        <w:jc w:val="center"/>
        <w:rPr>
          <w:rFonts w:ascii="Calibri" w:hAnsi="Calibri"/>
          <w:bCs/>
          <w:color w:val="FF0000"/>
        </w:rPr>
      </w:pPr>
    </w:p>
    <w:p w14:paraId="775A20C1" w14:textId="77777777" w:rsidR="002B73A6" w:rsidRPr="00447AEA" w:rsidRDefault="002B73A6" w:rsidP="00764A18">
      <w:pPr>
        <w:spacing w:line="360" w:lineRule="auto"/>
        <w:jc w:val="center"/>
        <w:rPr>
          <w:rFonts w:ascii="Calibri" w:hAnsi="Calibri"/>
          <w:bCs/>
          <w:color w:val="FF0000"/>
        </w:rPr>
      </w:pPr>
    </w:p>
    <w:p w14:paraId="57A784BF" w14:textId="77777777" w:rsidR="002B73A6" w:rsidRPr="00447AEA" w:rsidRDefault="002B73A6" w:rsidP="00764A18">
      <w:pPr>
        <w:spacing w:line="360" w:lineRule="auto"/>
        <w:jc w:val="center"/>
        <w:rPr>
          <w:rFonts w:ascii="Calibri" w:hAnsi="Calibri"/>
          <w:bCs/>
          <w:color w:val="FF0000"/>
        </w:rPr>
      </w:pPr>
    </w:p>
    <w:p w14:paraId="509C7E4F" w14:textId="77777777" w:rsidR="002B73A6" w:rsidRPr="00447AEA" w:rsidRDefault="002B73A6" w:rsidP="00764A18">
      <w:pPr>
        <w:spacing w:line="360" w:lineRule="auto"/>
        <w:jc w:val="center"/>
        <w:rPr>
          <w:rFonts w:ascii="Calibri" w:hAnsi="Calibri"/>
          <w:bCs/>
          <w:color w:val="FF0000"/>
        </w:rPr>
      </w:pPr>
    </w:p>
    <w:p w14:paraId="1EA67E42" w14:textId="77777777" w:rsidR="002B73A6" w:rsidRPr="00447AEA" w:rsidRDefault="002B73A6" w:rsidP="00764A18">
      <w:pPr>
        <w:spacing w:line="360" w:lineRule="auto"/>
        <w:jc w:val="center"/>
        <w:rPr>
          <w:rFonts w:ascii="Calibri" w:hAnsi="Calibri"/>
          <w:bCs/>
          <w:color w:val="FF0000"/>
        </w:rPr>
      </w:pPr>
    </w:p>
    <w:p w14:paraId="7446707B" w14:textId="77777777" w:rsidR="002B73A6" w:rsidRPr="00447AEA" w:rsidRDefault="002B73A6" w:rsidP="00764A18">
      <w:pPr>
        <w:spacing w:line="360" w:lineRule="auto"/>
        <w:jc w:val="center"/>
        <w:rPr>
          <w:rFonts w:ascii="Calibri" w:hAnsi="Calibri"/>
          <w:bCs/>
          <w:color w:val="FF0000"/>
        </w:rPr>
      </w:pPr>
    </w:p>
    <w:p w14:paraId="4D561BF7" w14:textId="77777777" w:rsidR="002B73A6" w:rsidRPr="00447AEA" w:rsidRDefault="002B73A6" w:rsidP="00764A18">
      <w:pPr>
        <w:spacing w:line="360" w:lineRule="auto"/>
        <w:jc w:val="center"/>
        <w:rPr>
          <w:rFonts w:ascii="Calibri" w:hAnsi="Calibri"/>
          <w:bCs/>
          <w:color w:val="FF0000"/>
        </w:rPr>
      </w:pPr>
    </w:p>
    <w:p w14:paraId="7B7BA12D" w14:textId="77777777" w:rsidR="002B73A6" w:rsidRPr="00447AEA" w:rsidRDefault="002B73A6" w:rsidP="00764A18">
      <w:pPr>
        <w:spacing w:line="360" w:lineRule="auto"/>
        <w:jc w:val="center"/>
        <w:rPr>
          <w:rFonts w:ascii="Calibri" w:hAnsi="Calibri"/>
          <w:bCs/>
          <w:color w:val="FF0000"/>
        </w:rPr>
      </w:pPr>
    </w:p>
    <w:p w14:paraId="50E3425E" w14:textId="77777777" w:rsidR="002B73A6" w:rsidRPr="00447AEA" w:rsidRDefault="002B73A6" w:rsidP="00764A18">
      <w:pPr>
        <w:spacing w:line="360" w:lineRule="auto"/>
        <w:jc w:val="center"/>
        <w:rPr>
          <w:rFonts w:ascii="Calibri" w:hAnsi="Calibri"/>
          <w:bCs/>
          <w:color w:val="FF0000"/>
        </w:rPr>
      </w:pPr>
    </w:p>
    <w:p w14:paraId="3975F647" w14:textId="77777777" w:rsidR="002B73A6" w:rsidRPr="00447AEA" w:rsidRDefault="002B73A6" w:rsidP="00764A18">
      <w:pPr>
        <w:spacing w:line="360" w:lineRule="auto"/>
        <w:jc w:val="center"/>
        <w:rPr>
          <w:rFonts w:ascii="Calibri" w:hAnsi="Calibri"/>
          <w:bCs/>
          <w:color w:val="FF0000"/>
        </w:rPr>
      </w:pPr>
    </w:p>
    <w:p w14:paraId="7D75CB5E" w14:textId="77777777" w:rsidR="002B73A6" w:rsidRPr="00447AEA" w:rsidRDefault="002B73A6" w:rsidP="00764A18">
      <w:pPr>
        <w:spacing w:line="360" w:lineRule="auto"/>
        <w:jc w:val="center"/>
        <w:rPr>
          <w:rFonts w:ascii="Calibri" w:hAnsi="Calibri"/>
          <w:bCs/>
          <w:color w:val="FF0000"/>
        </w:rPr>
      </w:pPr>
    </w:p>
    <w:p w14:paraId="2B07E397" w14:textId="77777777" w:rsidR="002B73A6" w:rsidRPr="00447AEA" w:rsidRDefault="002B73A6" w:rsidP="00764A18">
      <w:pPr>
        <w:spacing w:line="360" w:lineRule="auto"/>
        <w:jc w:val="center"/>
        <w:rPr>
          <w:rFonts w:ascii="Calibri" w:hAnsi="Calibri"/>
          <w:bCs/>
          <w:color w:val="FF0000"/>
        </w:rPr>
      </w:pPr>
    </w:p>
    <w:p w14:paraId="68B2D6DE" w14:textId="77777777" w:rsidR="002B73A6" w:rsidRPr="00447AEA" w:rsidRDefault="002B73A6" w:rsidP="00764A18">
      <w:pPr>
        <w:spacing w:line="360" w:lineRule="auto"/>
        <w:jc w:val="center"/>
        <w:rPr>
          <w:rFonts w:ascii="Calibri" w:hAnsi="Calibri"/>
          <w:bCs/>
          <w:color w:val="FF0000"/>
        </w:rPr>
      </w:pPr>
    </w:p>
    <w:p w14:paraId="2FE9F9A3" w14:textId="77777777" w:rsidR="00B160CF" w:rsidRDefault="00B160CF" w:rsidP="00764A18">
      <w:pPr>
        <w:spacing w:line="360" w:lineRule="auto"/>
        <w:jc w:val="center"/>
        <w:rPr>
          <w:rFonts w:ascii="Calibri" w:hAnsi="Calibri"/>
          <w:bCs/>
          <w:color w:val="FF0000"/>
        </w:rPr>
      </w:pPr>
    </w:p>
    <w:p w14:paraId="3E1AA6C6" w14:textId="77777777" w:rsidR="00A062BA" w:rsidRDefault="00A062BA" w:rsidP="00764A18">
      <w:pPr>
        <w:spacing w:line="360" w:lineRule="auto"/>
        <w:jc w:val="center"/>
        <w:rPr>
          <w:rFonts w:ascii="Calibri" w:hAnsi="Calibri"/>
          <w:bCs/>
          <w:color w:val="FF0000"/>
        </w:rPr>
      </w:pPr>
    </w:p>
    <w:p w14:paraId="1F7CDB7D" w14:textId="77777777" w:rsidR="00BC1595" w:rsidRPr="00447AEA" w:rsidRDefault="00BC1595" w:rsidP="00B27B61">
      <w:pPr>
        <w:spacing w:line="360" w:lineRule="auto"/>
        <w:jc w:val="both"/>
        <w:rPr>
          <w:rFonts w:ascii="Calibri" w:hAnsi="Calibri"/>
          <w:u w:val="single"/>
        </w:rPr>
      </w:pPr>
    </w:p>
    <w:p w14:paraId="13FD10EC" w14:textId="77777777" w:rsidR="00BC1595" w:rsidRPr="00447AEA" w:rsidRDefault="00E45930" w:rsidP="00BC1595">
      <w:pPr>
        <w:spacing w:line="360" w:lineRule="auto"/>
        <w:jc w:val="center"/>
        <w:rPr>
          <w:rFonts w:ascii="Calibri" w:hAnsi="Calibri"/>
          <w:b/>
          <w:bCs/>
        </w:rPr>
      </w:pPr>
      <w:r w:rsidRPr="00447AEA">
        <w:rPr>
          <w:rFonts w:ascii="Calibri" w:hAnsi="Calibri"/>
          <w:b/>
          <w:bCs/>
        </w:rPr>
        <w:t>INDICE DE FIGURAS</w:t>
      </w:r>
      <w:r w:rsidR="00BC1595">
        <w:rPr>
          <w:rFonts w:ascii="Calibri" w:hAnsi="Calibri"/>
          <w:b/>
          <w:bCs/>
        </w:rPr>
        <w:t xml:space="preserve">  </w:t>
      </w:r>
    </w:p>
    <w:p w14:paraId="6E7EDE49" w14:textId="77777777" w:rsidR="00E45930" w:rsidRPr="00447AEA" w:rsidRDefault="00E45930" w:rsidP="00305CF6">
      <w:pPr>
        <w:spacing w:line="360" w:lineRule="auto"/>
        <w:jc w:val="center"/>
        <w:rPr>
          <w:rFonts w:ascii="Calibri" w:hAnsi="Calibri"/>
          <w:b/>
          <w:bCs/>
        </w:rPr>
      </w:pPr>
    </w:p>
    <w:p w14:paraId="14228B56" w14:textId="77777777" w:rsidR="00305CF6" w:rsidRPr="00447AEA" w:rsidRDefault="00305CF6" w:rsidP="00305CF6">
      <w:pPr>
        <w:spacing w:line="360" w:lineRule="auto"/>
        <w:jc w:val="center"/>
        <w:rPr>
          <w:rFonts w:ascii="Calibri" w:hAnsi="Calibri"/>
          <w:b/>
          <w:bCs/>
        </w:rPr>
      </w:pPr>
    </w:p>
    <w:p w14:paraId="0C481C9D" w14:textId="77777777" w:rsidR="00305CF6" w:rsidRPr="00447AEA" w:rsidRDefault="00305CF6" w:rsidP="00305CF6">
      <w:pPr>
        <w:spacing w:line="360" w:lineRule="auto"/>
        <w:jc w:val="both"/>
        <w:rPr>
          <w:rFonts w:ascii="Calibri" w:hAnsi="Calibri"/>
          <w:b/>
          <w:bCs/>
        </w:rPr>
      </w:pPr>
      <w:r w:rsidRPr="00447AEA">
        <w:rPr>
          <w:rFonts w:ascii="Calibri" w:hAnsi="Calibri"/>
          <w:b/>
          <w:bCs/>
        </w:rPr>
        <w:t>Figura</w:t>
      </w:r>
    </w:p>
    <w:p w14:paraId="457E799E" w14:textId="77777777" w:rsidR="00305CF6" w:rsidRPr="00447AEA" w:rsidRDefault="00EE46C2" w:rsidP="00E17A8A">
      <w:pPr>
        <w:numPr>
          <w:ilvl w:val="0"/>
          <w:numId w:val="2"/>
        </w:numPr>
        <w:spacing w:line="360" w:lineRule="auto"/>
        <w:jc w:val="both"/>
        <w:rPr>
          <w:rFonts w:ascii="Calibri" w:hAnsi="Calibri"/>
          <w:b/>
          <w:bCs/>
        </w:rPr>
      </w:pPr>
      <w:r>
        <w:rPr>
          <w:rFonts w:ascii="Calibri" w:hAnsi="Calibri"/>
          <w:bCs/>
          <w:lang w:val="es-VE"/>
        </w:rPr>
        <w:t xml:space="preserve">Mapa genético </w:t>
      </w:r>
      <w:r w:rsidRPr="00447AEA">
        <w:rPr>
          <w:rFonts w:ascii="Calibri" w:hAnsi="Calibri"/>
          <w:bCs/>
          <w:lang w:val="es-VE"/>
        </w:rPr>
        <w:t>del complejo principal de histocom</w:t>
      </w:r>
      <w:r>
        <w:rPr>
          <w:rFonts w:ascii="Calibri" w:hAnsi="Calibri"/>
          <w:bCs/>
          <w:lang w:val="es-VE"/>
        </w:rPr>
        <w:t>patibilidad (MHC) en el humano</w:t>
      </w:r>
      <w:r w:rsidR="00F34ADF" w:rsidRPr="00447AEA">
        <w:rPr>
          <w:rFonts w:ascii="Calibri" w:hAnsi="Calibri"/>
          <w:lang w:val="es-VE" w:eastAsia="en-US"/>
        </w:rPr>
        <w:t>…………………………………………………………………………………………………………………</w:t>
      </w:r>
      <w:r w:rsidR="009410B6" w:rsidRPr="00447AEA">
        <w:rPr>
          <w:rFonts w:ascii="Calibri" w:hAnsi="Calibri"/>
          <w:lang w:val="es-VE" w:eastAsia="en-US"/>
        </w:rPr>
        <w:t>...</w:t>
      </w:r>
      <w:r w:rsidR="006B2331">
        <w:rPr>
          <w:rFonts w:ascii="Calibri" w:hAnsi="Calibri"/>
          <w:lang w:val="es-VE" w:eastAsia="en-US"/>
        </w:rPr>
        <w:t>1</w:t>
      </w:r>
      <w:r w:rsidR="00367087">
        <w:rPr>
          <w:rFonts w:ascii="Calibri" w:hAnsi="Calibri"/>
          <w:lang w:val="es-VE" w:eastAsia="en-US"/>
        </w:rPr>
        <w:t>3</w:t>
      </w:r>
    </w:p>
    <w:p w14:paraId="200C8049" w14:textId="77777777" w:rsidR="00305CF6" w:rsidRPr="00447AEA" w:rsidRDefault="00305CF6" w:rsidP="00305CF6">
      <w:pPr>
        <w:spacing w:line="360" w:lineRule="auto"/>
        <w:ind w:left="720"/>
        <w:jc w:val="both"/>
        <w:rPr>
          <w:rFonts w:ascii="Calibri" w:hAnsi="Calibri"/>
          <w:b/>
          <w:bCs/>
        </w:rPr>
      </w:pPr>
    </w:p>
    <w:p w14:paraId="1AA23ADA" w14:textId="77777777" w:rsidR="00305CF6" w:rsidRPr="00447AEA" w:rsidRDefault="00305CF6" w:rsidP="00E17A8A">
      <w:pPr>
        <w:numPr>
          <w:ilvl w:val="0"/>
          <w:numId w:val="2"/>
        </w:numPr>
        <w:spacing w:line="360" w:lineRule="auto"/>
        <w:jc w:val="both"/>
        <w:rPr>
          <w:rFonts w:ascii="Calibri" w:hAnsi="Calibri"/>
          <w:b/>
          <w:bCs/>
        </w:rPr>
      </w:pPr>
      <w:r w:rsidRPr="00447AEA">
        <w:rPr>
          <w:rFonts w:ascii="Calibri" w:hAnsi="Calibri"/>
          <w:lang w:val="es-VE" w:eastAsia="en-US"/>
        </w:rPr>
        <w:t>Diagrama esquemático de la molécula MHC clase I, mostrando los dominios externos, dominio transmem</w:t>
      </w:r>
      <w:r w:rsidR="00AD60C3" w:rsidRPr="00447AEA">
        <w:rPr>
          <w:rFonts w:ascii="Calibri" w:hAnsi="Calibri"/>
          <w:lang w:val="es-VE" w:eastAsia="en-US"/>
        </w:rPr>
        <w:t>brana y la cola citoplasmática…</w:t>
      </w:r>
      <w:r w:rsidRPr="00447AEA">
        <w:rPr>
          <w:rFonts w:ascii="Calibri" w:hAnsi="Calibri"/>
          <w:lang w:val="es-VE" w:eastAsia="en-US"/>
        </w:rPr>
        <w:t>…………………</w:t>
      </w:r>
      <w:r w:rsidR="00AD60C3" w:rsidRPr="00447AEA">
        <w:rPr>
          <w:rFonts w:ascii="Calibri" w:hAnsi="Calibri"/>
          <w:lang w:val="es-VE" w:eastAsia="en-US"/>
        </w:rPr>
        <w:t>………………</w:t>
      </w:r>
      <w:r w:rsidR="00F34ADF" w:rsidRPr="00447AEA">
        <w:rPr>
          <w:rFonts w:ascii="Calibri" w:hAnsi="Calibri"/>
          <w:lang w:val="es-VE" w:eastAsia="en-US"/>
        </w:rPr>
        <w:t>……………</w:t>
      </w:r>
      <w:r w:rsidR="006B2331">
        <w:rPr>
          <w:rFonts w:ascii="Calibri" w:hAnsi="Calibri"/>
          <w:lang w:val="es-VE" w:eastAsia="en-US"/>
        </w:rPr>
        <w:t>….</w:t>
      </w:r>
      <w:r w:rsidR="00F34ADF" w:rsidRPr="00447AEA">
        <w:rPr>
          <w:rFonts w:ascii="Calibri" w:hAnsi="Calibri"/>
          <w:lang w:val="es-VE" w:eastAsia="en-US"/>
        </w:rPr>
        <w:t>1</w:t>
      </w:r>
      <w:r w:rsidR="00367087">
        <w:rPr>
          <w:rFonts w:ascii="Calibri" w:hAnsi="Calibri"/>
          <w:lang w:val="es-VE" w:eastAsia="en-US"/>
        </w:rPr>
        <w:t>5</w:t>
      </w:r>
    </w:p>
    <w:p w14:paraId="5CB877DD" w14:textId="77777777" w:rsidR="00305CF6" w:rsidRPr="00447AEA" w:rsidRDefault="00305CF6" w:rsidP="00305CF6">
      <w:pPr>
        <w:spacing w:line="360" w:lineRule="auto"/>
        <w:jc w:val="both"/>
        <w:rPr>
          <w:rFonts w:ascii="Calibri" w:hAnsi="Calibri"/>
          <w:b/>
          <w:bCs/>
        </w:rPr>
      </w:pPr>
    </w:p>
    <w:p w14:paraId="2BDB3BBE" w14:textId="77777777" w:rsidR="00305CF6" w:rsidRPr="00447AEA" w:rsidRDefault="00DF279C" w:rsidP="00E17A8A">
      <w:pPr>
        <w:numPr>
          <w:ilvl w:val="0"/>
          <w:numId w:val="2"/>
        </w:numPr>
        <w:spacing w:line="360" w:lineRule="auto"/>
        <w:jc w:val="both"/>
        <w:rPr>
          <w:rFonts w:ascii="Calibri" w:hAnsi="Calibri"/>
          <w:b/>
          <w:bCs/>
        </w:rPr>
      </w:pPr>
      <w:r w:rsidRPr="00447AEA">
        <w:rPr>
          <w:rFonts w:ascii="Calibri" w:hAnsi="Calibri"/>
          <w:lang w:eastAsia="en-US"/>
        </w:rPr>
        <w:t>Principales diferencias estructurales entre los diferentes miembros de la familia de recepto</w:t>
      </w:r>
      <w:r w:rsidR="00AD60C3" w:rsidRPr="00447AEA">
        <w:rPr>
          <w:rFonts w:ascii="Calibri" w:hAnsi="Calibri"/>
          <w:lang w:eastAsia="en-US"/>
        </w:rPr>
        <w:t xml:space="preserve">res tipo inmunoglobulina </w:t>
      </w:r>
      <w:r w:rsidR="00F31DC4" w:rsidRPr="00447AEA">
        <w:rPr>
          <w:rFonts w:ascii="Calibri" w:hAnsi="Calibri"/>
          <w:lang w:eastAsia="en-US"/>
        </w:rPr>
        <w:t xml:space="preserve">de las células NK </w:t>
      </w:r>
      <w:r w:rsidR="00AD60C3" w:rsidRPr="00447AEA">
        <w:rPr>
          <w:rFonts w:ascii="Calibri" w:hAnsi="Calibri"/>
          <w:lang w:eastAsia="en-US"/>
        </w:rPr>
        <w:t>(KIR).…</w:t>
      </w:r>
      <w:r w:rsidR="0026455A" w:rsidRPr="00447AEA">
        <w:rPr>
          <w:rFonts w:ascii="Calibri" w:hAnsi="Calibri"/>
          <w:lang w:eastAsia="en-US"/>
        </w:rPr>
        <w:t>………</w:t>
      </w:r>
      <w:r w:rsidR="00AD60C3" w:rsidRPr="00447AEA">
        <w:rPr>
          <w:rFonts w:ascii="Calibri" w:hAnsi="Calibri"/>
          <w:lang w:eastAsia="en-US"/>
        </w:rPr>
        <w:t>…</w:t>
      </w:r>
      <w:r w:rsidR="0026455A" w:rsidRPr="00447AEA">
        <w:rPr>
          <w:rFonts w:ascii="Calibri" w:hAnsi="Calibri"/>
          <w:lang w:eastAsia="en-US"/>
        </w:rPr>
        <w:t>………………</w:t>
      </w:r>
      <w:r w:rsidR="00F31DC4" w:rsidRPr="00447AEA">
        <w:rPr>
          <w:rFonts w:ascii="Calibri" w:hAnsi="Calibri"/>
          <w:lang w:eastAsia="en-US"/>
        </w:rPr>
        <w:t>…………………………………………………..</w:t>
      </w:r>
      <w:r w:rsidR="0026455A" w:rsidRPr="00447AEA">
        <w:rPr>
          <w:rFonts w:ascii="Calibri" w:hAnsi="Calibri"/>
          <w:lang w:eastAsia="en-US"/>
        </w:rPr>
        <w:t>……………………………………. 1</w:t>
      </w:r>
      <w:r w:rsidR="00367087">
        <w:rPr>
          <w:rFonts w:ascii="Calibri" w:hAnsi="Calibri"/>
          <w:lang w:eastAsia="en-US"/>
        </w:rPr>
        <w:t>8</w:t>
      </w:r>
    </w:p>
    <w:p w14:paraId="148FB56D" w14:textId="77777777" w:rsidR="0026455A" w:rsidRPr="00447AEA" w:rsidRDefault="0026455A" w:rsidP="0026455A">
      <w:pPr>
        <w:spacing w:line="360" w:lineRule="auto"/>
        <w:ind w:left="720"/>
        <w:jc w:val="both"/>
        <w:rPr>
          <w:rFonts w:ascii="Calibri" w:hAnsi="Calibri"/>
          <w:b/>
          <w:bCs/>
        </w:rPr>
      </w:pPr>
    </w:p>
    <w:p w14:paraId="682FE26C" w14:textId="77777777" w:rsidR="00DF279C" w:rsidRPr="00447AEA" w:rsidRDefault="00DF279C" w:rsidP="00E17A8A">
      <w:pPr>
        <w:numPr>
          <w:ilvl w:val="0"/>
          <w:numId w:val="2"/>
        </w:numPr>
        <w:spacing w:line="360" w:lineRule="auto"/>
        <w:jc w:val="both"/>
        <w:rPr>
          <w:rFonts w:ascii="Calibri" w:hAnsi="Calibri"/>
          <w:b/>
          <w:bCs/>
        </w:rPr>
      </w:pPr>
      <w:r w:rsidRPr="00447AEA">
        <w:rPr>
          <w:rFonts w:ascii="Calibri" w:hAnsi="Calibri"/>
          <w:lang w:eastAsia="en-US"/>
        </w:rPr>
        <w:t xml:space="preserve">Estructura de </w:t>
      </w:r>
      <w:r w:rsidR="00AD60C3" w:rsidRPr="00447AEA">
        <w:rPr>
          <w:rFonts w:ascii="Calibri" w:hAnsi="Calibri"/>
          <w:lang w:eastAsia="en-US"/>
        </w:rPr>
        <w:t xml:space="preserve">9 exones del gen </w:t>
      </w:r>
      <w:r w:rsidR="00AD60C3" w:rsidRPr="00447AEA">
        <w:rPr>
          <w:rFonts w:ascii="Calibri" w:hAnsi="Calibri"/>
          <w:i/>
          <w:lang w:eastAsia="en-US"/>
        </w:rPr>
        <w:t>KIR</w:t>
      </w:r>
      <w:r w:rsidR="00AD60C3" w:rsidRPr="00447AEA">
        <w:rPr>
          <w:rFonts w:ascii="Calibri" w:hAnsi="Calibri"/>
          <w:lang w:eastAsia="en-US"/>
        </w:rPr>
        <w:t xml:space="preserve"> </w:t>
      </w:r>
      <w:r w:rsidR="007B63E8" w:rsidRPr="00447AEA">
        <w:rPr>
          <w:rFonts w:ascii="Calibri" w:hAnsi="Calibri"/>
          <w:lang w:eastAsia="en-US"/>
        </w:rPr>
        <w:t>ancestral</w:t>
      </w:r>
      <w:r w:rsidR="007B63E8">
        <w:rPr>
          <w:rFonts w:ascii="Calibri" w:hAnsi="Calibri"/>
          <w:lang w:eastAsia="en-US"/>
        </w:rPr>
        <w:t>…………………………………………………….</w:t>
      </w:r>
      <w:r w:rsidR="0026455A" w:rsidRPr="00447AEA">
        <w:rPr>
          <w:rFonts w:ascii="Calibri" w:hAnsi="Calibri"/>
          <w:lang w:eastAsia="en-US"/>
        </w:rPr>
        <w:t>.</w:t>
      </w:r>
      <w:r w:rsidR="005D4854" w:rsidRPr="00447AEA">
        <w:rPr>
          <w:rFonts w:ascii="Calibri" w:hAnsi="Calibri"/>
          <w:lang w:eastAsia="en-US"/>
        </w:rPr>
        <w:t>……</w:t>
      </w:r>
      <w:r w:rsidR="0026455A" w:rsidRPr="00447AEA">
        <w:rPr>
          <w:rFonts w:ascii="Calibri" w:hAnsi="Calibri"/>
          <w:lang w:eastAsia="en-US"/>
        </w:rPr>
        <w:t>.</w:t>
      </w:r>
      <w:r w:rsidR="0026455A" w:rsidRPr="00447AEA">
        <w:rPr>
          <w:rFonts w:ascii="Calibri" w:hAnsi="Calibri"/>
          <w:bCs/>
        </w:rPr>
        <w:t>1</w:t>
      </w:r>
      <w:r w:rsidR="00367087">
        <w:rPr>
          <w:rFonts w:ascii="Calibri" w:hAnsi="Calibri"/>
          <w:bCs/>
        </w:rPr>
        <w:t>9</w:t>
      </w:r>
    </w:p>
    <w:p w14:paraId="100E428C" w14:textId="77777777" w:rsidR="00DF279C" w:rsidRPr="00447AEA" w:rsidRDefault="00DF279C" w:rsidP="00DF279C">
      <w:pPr>
        <w:spacing w:line="360" w:lineRule="auto"/>
        <w:ind w:left="720"/>
        <w:jc w:val="both"/>
        <w:rPr>
          <w:rFonts w:ascii="Calibri" w:hAnsi="Calibri"/>
          <w:b/>
          <w:bCs/>
        </w:rPr>
      </w:pPr>
    </w:p>
    <w:p w14:paraId="0E1BAB43" w14:textId="77777777" w:rsidR="00FC136E" w:rsidRPr="00FC136E" w:rsidRDefault="00DF279C" w:rsidP="00FC136E">
      <w:pPr>
        <w:numPr>
          <w:ilvl w:val="0"/>
          <w:numId w:val="2"/>
        </w:numPr>
        <w:spacing w:line="360" w:lineRule="auto"/>
        <w:jc w:val="both"/>
        <w:rPr>
          <w:rFonts w:ascii="Calibri" w:hAnsi="Calibri"/>
          <w:b/>
          <w:bCs/>
        </w:rPr>
      </w:pPr>
      <w:r w:rsidRPr="00447AEA">
        <w:rPr>
          <w:rFonts w:ascii="Calibri" w:hAnsi="Calibri"/>
          <w:iCs/>
          <w:lang w:eastAsia="en-US"/>
        </w:rPr>
        <w:t xml:space="preserve">Haplotipos </w:t>
      </w:r>
      <w:r w:rsidRPr="00447AEA">
        <w:rPr>
          <w:rFonts w:ascii="Calibri" w:hAnsi="Calibri"/>
          <w:i/>
          <w:iCs/>
          <w:lang w:eastAsia="en-US"/>
        </w:rPr>
        <w:t>KIR</w:t>
      </w:r>
      <w:r w:rsidRPr="00447AEA">
        <w:rPr>
          <w:rFonts w:ascii="Calibri" w:hAnsi="Calibri"/>
          <w:iCs/>
          <w:lang w:eastAsia="en-US"/>
        </w:rPr>
        <w:t xml:space="preserve"> definidos</w:t>
      </w:r>
      <w:r w:rsidR="00AD60C3" w:rsidRPr="00447AEA">
        <w:rPr>
          <w:rFonts w:ascii="Calibri" w:hAnsi="Calibri"/>
          <w:iCs/>
          <w:lang w:eastAsia="en-US"/>
        </w:rPr>
        <w:t xml:space="preserve"> por  secuenciación genómica………</w:t>
      </w:r>
      <w:r w:rsidR="005D4854" w:rsidRPr="00447AEA">
        <w:rPr>
          <w:rFonts w:ascii="Calibri" w:hAnsi="Calibri"/>
          <w:iCs/>
          <w:lang w:eastAsia="en-US"/>
        </w:rPr>
        <w:t>………………………………</w:t>
      </w:r>
      <w:r w:rsidR="00367087">
        <w:rPr>
          <w:rFonts w:ascii="Calibri" w:hAnsi="Calibri"/>
          <w:iCs/>
          <w:lang w:eastAsia="en-US"/>
        </w:rPr>
        <w:t>……20</w:t>
      </w:r>
    </w:p>
    <w:p w14:paraId="5685D7DF" w14:textId="77777777" w:rsidR="00FC136E" w:rsidRDefault="00FC136E" w:rsidP="00FC136E">
      <w:pPr>
        <w:pStyle w:val="Prrafodelista"/>
        <w:rPr>
          <w:rFonts w:ascii="Calibri" w:hAnsi="Calibri"/>
          <w:b/>
          <w:bCs/>
        </w:rPr>
      </w:pPr>
    </w:p>
    <w:p w14:paraId="67B75822" w14:textId="77777777" w:rsidR="00FC136E" w:rsidRPr="006B2331" w:rsidRDefault="00FC136E" w:rsidP="00FC136E">
      <w:pPr>
        <w:numPr>
          <w:ilvl w:val="0"/>
          <w:numId w:val="2"/>
        </w:numPr>
        <w:spacing w:line="360" w:lineRule="auto"/>
        <w:jc w:val="both"/>
        <w:rPr>
          <w:rFonts w:ascii="Calibri" w:hAnsi="Calibri"/>
          <w:bCs/>
        </w:rPr>
      </w:pPr>
      <w:r w:rsidRPr="006B2331">
        <w:rPr>
          <w:rFonts w:ascii="Calibri" w:hAnsi="Calibri"/>
          <w:lang w:val="es-ES"/>
        </w:rPr>
        <w:t xml:space="preserve"> Radiografías mostrando ejemplos de la </w:t>
      </w:r>
      <w:r w:rsidRPr="006B2331">
        <w:rPr>
          <w:rStyle w:val="hps"/>
          <w:rFonts w:ascii="Calibri" w:hAnsi="Calibri"/>
          <w:lang w:val="es-ES"/>
        </w:rPr>
        <w:t>clasificación</w:t>
      </w:r>
      <w:r w:rsidRPr="006B2331">
        <w:rPr>
          <w:rFonts w:ascii="Calibri" w:hAnsi="Calibri"/>
          <w:lang w:val="es-ES"/>
        </w:rPr>
        <w:t xml:space="preserve"> </w:t>
      </w:r>
      <w:r w:rsidRPr="006B2331">
        <w:rPr>
          <w:rStyle w:val="hps"/>
          <w:rFonts w:ascii="Calibri" w:hAnsi="Calibri"/>
          <w:lang w:val="es-ES"/>
        </w:rPr>
        <w:t>radiográfica de</w:t>
      </w:r>
      <w:r w:rsidRPr="006B2331">
        <w:rPr>
          <w:rFonts w:ascii="Calibri" w:hAnsi="Calibri"/>
          <w:lang w:val="es-ES"/>
        </w:rPr>
        <w:t xml:space="preserve"> </w:t>
      </w:r>
      <w:r w:rsidRPr="006B2331">
        <w:rPr>
          <w:rStyle w:val="hps"/>
          <w:rFonts w:ascii="Calibri" w:hAnsi="Calibri"/>
          <w:lang w:val="es-ES"/>
        </w:rPr>
        <w:t>sacroileítis</w:t>
      </w:r>
      <w:r w:rsidR="006B2331" w:rsidRPr="006B2331">
        <w:rPr>
          <w:rStyle w:val="hps"/>
          <w:rFonts w:ascii="Calibri" w:hAnsi="Calibri"/>
          <w:lang w:val="es-ES"/>
        </w:rPr>
        <w:t>…</w:t>
      </w:r>
      <w:r w:rsidR="006B2331">
        <w:rPr>
          <w:rStyle w:val="hps"/>
          <w:rFonts w:ascii="Calibri" w:hAnsi="Calibri"/>
          <w:lang w:val="es-ES"/>
        </w:rPr>
        <w:t>….</w:t>
      </w:r>
      <w:r w:rsidR="006B2331" w:rsidRPr="006B2331">
        <w:rPr>
          <w:rStyle w:val="hps"/>
          <w:rFonts w:ascii="Calibri" w:hAnsi="Calibri"/>
          <w:lang w:val="es-ES"/>
        </w:rPr>
        <w:t>2</w:t>
      </w:r>
      <w:r w:rsidR="00367087">
        <w:rPr>
          <w:rStyle w:val="hps"/>
          <w:rFonts w:ascii="Calibri" w:hAnsi="Calibri"/>
          <w:lang w:val="es-ES"/>
        </w:rPr>
        <w:t>4</w:t>
      </w:r>
    </w:p>
    <w:p w14:paraId="7FBCED2F" w14:textId="77777777" w:rsidR="00457B2E" w:rsidRPr="00447AEA" w:rsidRDefault="00457B2E" w:rsidP="00457B2E">
      <w:pPr>
        <w:spacing w:line="360" w:lineRule="auto"/>
        <w:jc w:val="both"/>
        <w:rPr>
          <w:rFonts w:ascii="Calibri" w:hAnsi="Calibri"/>
          <w:b/>
          <w:bCs/>
        </w:rPr>
      </w:pPr>
    </w:p>
    <w:p w14:paraId="0DE4264E" w14:textId="77777777" w:rsidR="00457B2E" w:rsidRPr="00447AEA" w:rsidRDefault="00457B2E" w:rsidP="00E17A8A">
      <w:pPr>
        <w:numPr>
          <w:ilvl w:val="0"/>
          <w:numId w:val="2"/>
        </w:numPr>
        <w:spacing w:line="360" w:lineRule="auto"/>
        <w:jc w:val="both"/>
        <w:rPr>
          <w:rFonts w:ascii="Calibri" w:hAnsi="Calibri"/>
          <w:b/>
          <w:bCs/>
        </w:rPr>
      </w:pPr>
      <w:r w:rsidRPr="00447AEA">
        <w:rPr>
          <w:rFonts w:ascii="Calibri" w:hAnsi="Calibri"/>
          <w:iCs/>
        </w:rPr>
        <w:t>Hipótesis actuales que asocian HLA-B27 con espondiloartropatías</w:t>
      </w:r>
      <w:r w:rsidR="00AD60C3" w:rsidRPr="00447AEA">
        <w:rPr>
          <w:rFonts w:ascii="Calibri" w:hAnsi="Calibri"/>
          <w:iCs/>
        </w:rPr>
        <w:t>………………………….</w:t>
      </w:r>
      <w:r w:rsidRPr="00447AEA">
        <w:rPr>
          <w:rFonts w:ascii="Calibri" w:hAnsi="Calibri"/>
          <w:iCs/>
        </w:rPr>
        <w:t xml:space="preserve"> </w:t>
      </w:r>
      <w:r w:rsidR="0026455A" w:rsidRPr="00447AEA">
        <w:rPr>
          <w:rFonts w:ascii="Calibri" w:hAnsi="Calibri"/>
          <w:iCs/>
        </w:rPr>
        <w:t>2</w:t>
      </w:r>
      <w:r w:rsidR="00367087">
        <w:rPr>
          <w:rFonts w:ascii="Calibri" w:hAnsi="Calibri"/>
          <w:iCs/>
        </w:rPr>
        <w:t>6</w:t>
      </w:r>
    </w:p>
    <w:p w14:paraId="049E2620" w14:textId="77777777" w:rsidR="00F719F7" w:rsidRPr="00447AEA" w:rsidRDefault="00F719F7" w:rsidP="00F719F7">
      <w:pPr>
        <w:spacing w:line="360" w:lineRule="auto"/>
        <w:jc w:val="both"/>
        <w:rPr>
          <w:rFonts w:ascii="Calibri" w:hAnsi="Calibri"/>
          <w:b/>
          <w:bCs/>
        </w:rPr>
      </w:pPr>
    </w:p>
    <w:p w14:paraId="42295E69" w14:textId="77777777" w:rsidR="00F719F7" w:rsidRPr="00286516" w:rsidRDefault="00F719F7" w:rsidP="00E17A8A">
      <w:pPr>
        <w:numPr>
          <w:ilvl w:val="0"/>
          <w:numId w:val="2"/>
        </w:numPr>
        <w:spacing w:line="360" w:lineRule="auto"/>
        <w:jc w:val="both"/>
        <w:rPr>
          <w:rFonts w:ascii="Calibri" w:hAnsi="Calibri"/>
          <w:b/>
          <w:bCs/>
        </w:rPr>
      </w:pPr>
      <w:r w:rsidRPr="00447AEA">
        <w:rPr>
          <w:rFonts w:ascii="Calibri" w:hAnsi="Calibri"/>
          <w:color w:val="131413"/>
          <w:lang w:val="es-VE" w:eastAsia="en-US"/>
        </w:rPr>
        <w:t>Diagrama esquemático de la hendidura de unión del péptido de la molécula HLA-B27 con un péptido unido (azul claro).</w:t>
      </w:r>
      <w:r w:rsidR="00AD60C3" w:rsidRPr="00447AEA">
        <w:rPr>
          <w:rFonts w:ascii="Calibri" w:hAnsi="Calibri"/>
          <w:color w:val="131413"/>
          <w:lang w:val="es-VE" w:eastAsia="en-US"/>
        </w:rPr>
        <w:t xml:space="preserve"> </w:t>
      </w:r>
      <w:r w:rsidR="005D4854" w:rsidRPr="00447AEA">
        <w:rPr>
          <w:rFonts w:ascii="Calibri" w:hAnsi="Calibri"/>
          <w:color w:val="131413"/>
          <w:lang w:val="es-VE" w:eastAsia="en-US"/>
        </w:rPr>
        <w:t>…</w:t>
      </w:r>
      <w:r w:rsidR="00AD60C3" w:rsidRPr="00447AEA">
        <w:rPr>
          <w:rFonts w:ascii="Calibri" w:hAnsi="Calibri"/>
          <w:color w:val="131413"/>
          <w:lang w:val="es-VE" w:eastAsia="en-US"/>
        </w:rPr>
        <w:t>…</w:t>
      </w:r>
      <w:r w:rsidR="005D4854" w:rsidRPr="00447AEA">
        <w:rPr>
          <w:rFonts w:ascii="Calibri" w:hAnsi="Calibri"/>
          <w:color w:val="131413"/>
          <w:lang w:val="es-VE" w:eastAsia="en-US"/>
        </w:rPr>
        <w:t>………………………………………………………………………</w:t>
      </w:r>
      <w:r w:rsidR="00367087">
        <w:rPr>
          <w:rFonts w:ascii="Calibri" w:hAnsi="Calibri"/>
          <w:color w:val="131413"/>
          <w:lang w:val="es-VE" w:eastAsia="en-US"/>
        </w:rPr>
        <w:t>30</w:t>
      </w:r>
    </w:p>
    <w:p w14:paraId="4817B23E" w14:textId="77777777" w:rsidR="00286516" w:rsidRDefault="00286516" w:rsidP="00286516">
      <w:pPr>
        <w:spacing w:line="360" w:lineRule="auto"/>
        <w:jc w:val="both"/>
        <w:rPr>
          <w:rFonts w:ascii="Calibri" w:hAnsi="Calibri"/>
          <w:b/>
          <w:bCs/>
        </w:rPr>
      </w:pPr>
    </w:p>
    <w:p w14:paraId="501DD508" w14:textId="77777777" w:rsidR="00286516" w:rsidRPr="00286516" w:rsidRDefault="00286516" w:rsidP="00E17A8A">
      <w:pPr>
        <w:numPr>
          <w:ilvl w:val="0"/>
          <w:numId w:val="2"/>
        </w:numPr>
        <w:spacing w:line="360" w:lineRule="auto"/>
        <w:jc w:val="both"/>
        <w:rPr>
          <w:rStyle w:val="Ttulo1Car"/>
          <w:rFonts w:ascii="Calibri" w:eastAsia="MS Mincho" w:hAnsi="Calibri"/>
          <w:kern w:val="0"/>
          <w:sz w:val="24"/>
          <w:szCs w:val="24"/>
        </w:rPr>
      </w:pPr>
      <w:r w:rsidRPr="00286516">
        <w:rPr>
          <w:rStyle w:val="Ttulo1Car"/>
          <w:rFonts w:ascii="Calibri" w:eastAsia="MS Mincho" w:hAnsi="Calibri"/>
          <w:b w:val="0"/>
          <w:sz w:val="24"/>
          <w:szCs w:val="24"/>
        </w:rPr>
        <w:t>Visualización de los ADN genómicos, mediante electroforesis en gel de agarosa (0,75%) en buffer TBE 1X</w:t>
      </w:r>
      <w:r>
        <w:rPr>
          <w:rStyle w:val="Ttulo1Car"/>
          <w:rFonts w:ascii="Calibri" w:eastAsia="MS Mincho" w:hAnsi="Calibri"/>
          <w:b w:val="0"/>
          <w:sz w:val="24"/>
          <w:szCs w:val="24"/>
        </w:rPr>
        <w:t>………………………………………………………………………………………….</w:t>
      </w:r>
      <w:r w:rsidR="006B2331">
        <w:rPr>
          <w:rStyle w:val="Ttulo1Car"/>
          <w:rFonts w:ascii="Calibri" w:eastAsia="MS Mincho" w:hAnsi="Calibri"/>
          <w:b w:val="0"/>
          <w:sz w:val="24"/>
          <w:szCs w:val="24"/>
        </w:rPr>
        <w:t>4</w:t>
      </w:r>
      <w:r w:rsidR="00367087">
        <w:rPr>
          <w:rStyle w:val="Ttulo1Car"/>
          <w:rFonts w:ascii="Calibri" w:eastAsia="MS Mincho" w:hAnsi="Calibri"/>
          <w:b w:val="0"/>
          <w:sz w:val="24"/>
          <w:szCs w:val="24"/>
        </w:rPr>
        <w:t>2</w:t>
      </w:r>
    </w:p>
    <w:p w14:paraId="23826BF3" w14:textId="77777777" w:rsidR="00286516" w:rsidRDefault="00286516" w:rsidP="00286516">
      <w:pPr>
        <w:spacing w:line="360" w:lineRule="auto"/>
        <w:jc w:val="both"/>
        <w:rPr>
          <w:rFonts w:ascii="Calibri" w:hAnsi="Calibri"/>
          <w:b/>
          <w:bCs/>
        </w:rPr>
      </w:pPr>
    </w:p>
    <w:p w14:paraId="5D740D29" w14:textId="77777777" w:rsidR="00286516" w:rsidRPr="00286516" w:rsidRDefault="00286516" w:rsidP="00E17A8A">
      <w:pPr>
        <w:numPr>
          <w:ilvl w:val="0"/>
          <w:numId w:val="2"/>
        </w:numPr>
        <w:spacing w:line="360" w:lineRule="auto"/>
        <w:jc w:val="both"/>
        <w:rPr>
          <w:rFonts w:ascii="Calibri" w:hAnsi="Calibri"/>
          <w:bCs/>
        </w:rPr>
      </w:pPr>
      <w:r w:rsidRPr="00286516">
        <w:rPr>
          <w:rFonts w:ascii="Calibri" w:hAnsi="Calibri"/>
        </w:rPr>
        <w:lastRenderedPageBreak/>
        <w:t xml:space="preserve">Producto amplificado correspondiente al alelo </w:t>
      </w:r>
      <w:r w:rsidRPr="00286516">
        <w:rPr>
          <w:rFonts w:ascii="Calibri" w:hAnsi="Calibri"/>
          <w:i/>
        </w:rPr>
        <w:t>HLA-B27</w:t>
      </w:r>
      <w:r w:rsidRPr="00286516">
        <w:rPr>
          <w:rFonts w:ascii="Calibri" w:hAnsi="Calibri"/>
        </w:rPr>
        <w:t xml:space="preserve"> visualizado en un gel de agarosa  (1,5%) teñido con bromuro de etidio en buffer TE 1X</w:t>
      </w:r>
      <w:r w:rsidR="00367087">
        <w:rPr>
          <w:rFonts w:ascii="Calibri" w:hAnsi="Calibri"/>
        </w:rPr>
        <w:t>…………………………………43</w:t>
      </w:r>
    </w:p>
    <w:p w14:paraId="4829CD76" w14:textId="77777777" w:rsidR="00286516" w:rsidRDefault="00286516" w:rsidP="00286516">
      <w:pPr>
        <w:spacing w:line="360" w:lineRule="auto"/>
        <w:jc w:val="both"/>
        <w:rPr>
          <w:rFonts w:ascii="Calibri" w:hAnsi="Calibri"/>
          <w:bCs/>
        </w:rPr>
      </w:pPr>
    </w:p>
    <w:p w14:paraId="06BC1378" w14:textId="77777777" w:rsidR="00286516" w:rsidRPr="00367087" w:rsidRDefault="00286516" w:rsidP="00286516">
      <w:pPr>
        <w:numPr>
          <w:ilvl w:val="0"/>
          <w:numId w:val="2"/>
        </w:numPr>
        <w:spacing w:line="360" w:lineRule="auto"/>
        <w:jc w:val="both"/>
        <w:rPr>
          <w:rFonts w:ascii="Calibri" w:hAnsi="Calibri"/>
          <w:bCs/>
        </w:rPr>
      </w:pPr>
      <w:r w:rsidRPr="00367087">
        <w:rPr>
          <w:rFonts w:ascii="Calibri" w:hAnsi="Calibri"/>
        </w:rPr>
        <w:t>Producto amplificado correspondiente al gen KIR3DL1 visualizado en un gel de agarosa  (1,5%) teñido con bromuro de etidio en buffer TE 1X</w:t>
      </w:r>
      <w:r w:rsidR="00367087">
        <w:rPr>
          <w:rFonts w:ascii="Calibri" w:hAnsi="Calibri"/>
        </w:rPr>
        <w:t>…………………………………44</w:t>
      </w:r>
    </w:p>
    <w:p w14:paraId="78438FC6" w14:textId="77777777" w:rsidR="00367087" w:rsidRPr="00367087" w:rsidRDefault="00367087" w:rsidP="00367087">
      <w:pPr>
        <w:spacing w:line="360" w:lineRule="auto"/>
        <w:jc w:val="both"/>
        <w:rPr>
          <w:rFonts w:ascii="Calibri" w:hAnsi="Calibri"/>
          <w:bCs/>
        </w:rPr>
      </w:pPr>
    </w:p>
    <w:p w14:paraId="52EF8D13" w14:textId="77777777" w:rsidR="00286516" w:rsidRPr="00A65EA2" w:rsidRDefault="00286516" w:rsidP="00E17A8A">
      <w:pPr>
        <w:numPr>
          <w:ilvl w:val="0"/>
          <w:numId w:val="2"/>
        </w:numPr>
        <w:spacing w:line="360" w:lineRule="auto"/>
        <w:jc w:val="both"/>
        <w:rPr>
          <w:rFonts w:ascii="Calibri" w:hAnsi="Calibri"/>
          <w:bCs/>
        </w:rPr>
      </w:pPr>
      <w:r w:rsidRPr="00286516">
        <w:rPr>
          <w:rFonts w:ascii="Calibri" w:hAnsi="Calibri"/>
        </w:rPr>
        <w:t>Producto amplificado correspondiente al gen KIR3DS1 visualizado en un gel de agarosa  (1,5%) teñido con bromuro de etidio en buffer TE 1X</w:t>
      </w:r>
      <w:r w:rsidR="00367087">
        <w:rPr>
          <w:rFonts w:ascii="Calibri" w:hAnsi="Calibri"/>
        </w:rPr>
        <w:t>…………………………………45</w:t>
      </w:r>
    </w:p>
    <w:p w14:paraId="4B03EC57" w14:textId="77777777" w:rsidR="00A65EA2" w:rsidRDefault="00A65EA2" w:rsidP="00A65EA2">
      <w:pPr>
        <w:pStyle w:val="Prrafodelista"/>
        <w:rPr>
          <w:rFonts w:ascii="Calibri" w:hAnsi="Calibri"/>
          <w:bCs/>
        </w:rPr>
      </w:pPr>
    </w:p>
    <w:p w14:paraId="708EA8A8" w14:textId="77777777" w:rsidR="00A65EA2" w:rsidRPr="005B4114" w:rsidRDefault="00A65EA2" w:rsidP="00E17A8A">
      <w:pPr>
        <w:numPr>
          <w:ilvl w:val="0"/>
          <w:numId w:val="2"/>
        </w:numPr>
        <w:spacing w:line="360" w:lineRule="auto"/>
        <w:jc w:val="both"/>
        <w:rPr>
          <w:rFonts w:ascii="Calibri" w:hAnsi="Calibri"/>
          <w:bCs/>
        </w:rPr>
      </w:pPr>
      <w:r w:rsidRPr="00A65EA2">
        <w:rPr>
          <w:rFonts w:ascii="Calibri" w:hAnsi="Calibri"/>
        </w:rPr>
        <w:t xml:space="preserve">Producto amplificado correspondiente al gen </w:t>
      </w:r>
      <w:r w:rsidRPr="00A65EA2">
        <w:rPr>
          <w:rFonts w:ascii="Calibri" w:hAnsi="Calibri"/>
          <w:i/>
        </w:rPr>
        <w:t>KIR3DL2</w:t>
      </w:r>
      <w:r w:rsidRPr="00A65EA2">
        <w:rPr>
          <w:rFonts w:ascii="Calibri" w:hAnsi="Calibri"/>
        </w:rPr>
        <w:t xml:space="preserve"> visualizado en un gel de agarosa  (1,5%) teñido con bromuro de etidio en buffer TE 1X</w:t>
      </w:r>
      <w:r>
        <w:rPr>
          <w:rFonts w:ascii="Calibri" w:hAnsi="Calibri"/>
        </w:rPr>
        <w:t>…………………………………</w:t>
      </w:r>
      <w:r w:rsidR="00367087">
        <w:rPr>
          <w:rFonts w:ascii="Calibri" w:hAnsi="Calibri"/>
        </w:rPr>
        <w:t>46</w:t>
      </w:r>
    </w:p>
    <w:p w14:paraId="2BE93A2E" w14:textId="77777777" w:rsidR="005B4114" w:rsidRDefault="005B4114" w:rsidP="005B4114">
      <w:pPr>
        <w:pStyle w:val="Prrafodelista"/>
        <w:rPr>
          <w:rFonts w:ascii="Calibri" w:hAnsi="Calibri"/>
          <w:bCs/>
        </w:rPr>
      </w:pPr>
    </w:p>
    <w:p w14:paraId="2D69C802" w14:textId="77777777" w:rsidR="005B4114" w:rsidRPr="005B4114" w:rsidRDefault="005B4114" w:rsidP="00E17A8A">
      <w:pPr>
        <w:numPr>
          <w:ilvl w:val="0"/>
          <w:numId w:val="2"/>
        </w:numPr>
        <w:spacing w:line="360" w:lineRule="auto"/>
        <w:jc w:val="both"/>
        <w:rPr>
          <w:rFonts w:ascii="Calibri" w:hAnsi="Calibri"/>
          <w:bCs/>
        </w:rPr>
      </w:pPr>
      <w:r w:rsidRPr="005B4114">
        <w:rPr>
          <w:rFonts w:ascii="Calibri" w:eastAsia="Times New Roman" w:hAnsi="Calibri"/>
          <w:kern w:val="36"/>
          <w:lang w:val="es-VE"/>
        </w:rPr>
        <w:t xml:space="preserve">Distribución de la frecuencia </w:t>
      </w:r>
      <w:r w:rsidRPr="005B4114">
        <w:rPr>
          <w:rFonts w:ascii="Calibri" w:hAnsi="Calibri"/>
          <w:lang w:val="es-VE"/>
        </w:rPr>
        <w:t xml:space="preserve">del </w:t>
      </w:r>
      <w:r w:rsidRPr="005B4114">
        <w:rPr>
          <w:rFonts w:ascii="Calibri" w:hAnsi="Calibri"/>
        </w:rPr>
        <w:t xml:space="preserve">alelo </w:t>
      </w:r>
      <w:r w:rsidRPr="005B4114">
        <w:rPr>
          <w:rFonts w:ascii="Calibri" w:hAnsi="Calibri"/>
          <w:i/>
        </w:rPr>
        <w:t>HLA-B27</w:t>
      </w:r>
      <w:r w:rsidRPr="005B4114">
        <w:rPr>
          <w:rFonts w:ascii="Calibri" w:hAnsi="Calibri"/>
          <w:lang w:val="es-VE"/>
        </w:rPr>
        <w:t xml:space="preserve"> en </w:t>
      </w:r>
      <w:r w:rsidRPr="005B4114">
        <w:rPr>
          <w:rFonts w:ascii="Calibri" w:hAnsi="Calibri"/>
        </w:rPr>
        <w:t>individuos con diagnóstico presuntivo de EA y población general venezolana</w:t>
      </w:r>
      <w:r w:rsidR="00367087">
        <w:rPr>
          <w:rFonts w:ascii="Calibri" w:hAnsi="Calibri"/>
        </w:rPr>
        <w:t>……………………………………………………57</w:t>
      </w:r>
    </w:p>
    <w:p w14:paraId="4E2AD1A3" w14:textId="77777777" w:rsidR="005B4114" w:rsidRDefault="005B4114" w:rsidP="005B4114">
      <w:pPr>
        <w:pStyle w:val="Prrafodelista"/>
        <w:rPr>
          <w:rFonts w:ascii="Calibri" w:hAnsi="Calibri"/>
          <w:bCs/>
        </w:rPr>
      </w:pPr>
    </w:p>
    <w:p w14:paraId="5BB93D0B" w14:textId="77777777" w:rsidR="005B4114" w:rsidRDefault="005B4114" w:rsidP="005B4114">
      <w:pPr>
        <w:numPr>
          <w:ilvl w:val="0"/>
          <w:numId w:val="2"/>
        </w:numPr>
        <w:autoSpaceDE w:val="0"/>
        <w:autoSpaceDN w:val="0"/>
        <w:adjustRightInd w:val="0"/>
        <w:spacing w:line="360" w:lineRule="auto"/>
        <w:jc w:val="both"/>
        <w:rPr>
          <w:rFonts w:ascii="Calibri" w:hAnsi="Calibri"/>
        </w:rPr>
      </w:pPr>
      <w:r w:rsidRPr="005B4114">
        <w:rPr>
          <w:rFonts w:ascii="Calibri" w:eastAsia="Times New Roman" w:hAnsi="Calibri"/>
          <w:kern w:val="36"/>
          <w:lang w:val="es-VE"/>
        </w:rPr>
        <w:t xml:space="preserve">Distribución de frecuencia </w:t>
      </w:r>
      <w:r w:rsidRPr="005B4114">
        <w:rPr>
          <w:rFonts w:ascii="Calibri" w:hAnsi="Calibri"/>
          <w:lang w:val="es-VE"/>
        </w:rPr>
        <w:t xml:space="preserve">del </w:t>
      </w:r>
      <w:r w:rsidRPr="005B4114">
        <w:rPr>
          <w:rFonts w:ascii="Calibri" w:hAnsi="Calibri"/>
        </w:rPr>
        <w:t xml:space="preserve">gen </w:t>
      </w:r>
      <w:r w:rsidRPr="005B4114">
        <w:rPr>
          <w:rFonts w:ascii="Calibri" w:hAnsi="Calibri"/>
          <w:i/>
        </w:rPr>
        <w:t>KIR3DL1</w:t>
      </w:r>
      <w:r w:rsidRPr="005B4114">
        <w:rPr>
          <w:rFonts w:ascii="Calibri" w:hAnsi="Calibri"/>
          <w:lang w:val="es-VE"/>
        </w:rPr>
        <w:t xml:space="preserve"> entre</w:t>
      </w:r>
      <w:r w:rsidRPr="005B4114">
        <w:rPr>
          <w:rFonts w:ascii="Calibri" w:hAnsi="Calibri"/>
        </w:rPr>
        <w:t xml:space="preserve"> individuos con diagnóstico presuntivo de EA y población general venezolana  </w:t>
      </w:r>
      <w:r w:rsidR="00367087">
        <w:rPr>
          <w:rFonts w:ascii="Calibri" w:hAnsi="Calibri"/>
        </w:rPr>
        <w:t>…………………………………………………59</w:t>
      </w:r>
    </w:p>
    <w:p w14:paraId="6C67BF3C" w14:textId="77777777" w:rsidR="005B4114" w:rsidRDefault="005B4114" w:rsidP="005B4114">
      <w:pPr>
        <w:pStyle w:val="Prrafodelista"/>
        <w:rPr>
          <w:rFonts w:ascii="Calibri" w:hAnsi="Calibri"/>
        </w:rPr>
      </w:pPr>
    </w:p>
    <w:p w14:paraId="632064BE" w14:textId="77777777" w:rsidR="005B4114" w:rsidRPr="005B4114" w:rsidRDefault="005B4114" w:rsidP="005B4114">
      <w:pPr>
        <w:numPr>
          <w:ilvl w:val="0"/>
          <w:numId w:val="2"/>
        </w:numPr>
        <w:autoSpaceDE w:val="0"/>
        <w:autoSpaceDN w:val="0"/>
        <w:adjustRightInd w:val="0"/>
        <w:spacing w:line="360" w:lineRule="auto"/>
        <w:rPr>
          <w:rFonts w:ascii="Calibri" w:hAnsi="Calibri"/>
        </w:rPr>
      </w:pPr>
      <w:r w:rsidRPr="005B4114">
        <w:rPr>
          <w:rFonts w:ascii="Calibri" w:eastAsia="Times New Roman" w:hAnsi="Calibri"/>
          <w:kern w:val="36"/>
          <w:lang w:val="es-VE"/>
        </w:rPr>
        <w:t xml:space="preserve"> Distribución de la frecuencia </w:t>
      </w:r>
      <w:r w:rsidRPr="005B4114">
        <w:rPr>
          <w:rFonts w:ascii="Calibri" w:hAnsi="Calibri"/>
          <w:lang w:val="es-VE"/>
        </w:rPr>
        <w:t xml:space="preserve">de la combinación </w:t>
      </w:r>
      <w:r w:rsidRPr="005B4114">
        <w:rPr>
          <w:rFonts w:ascii="Calibri" w:hAnsi="Calibri"/>
          <w:i/>
          <w:lang w:val="es-VE"/>
        </w:rPr>
        <w:t xml:space="preserve">KIR3DS1 </w:t>
      </w:r>
      <w:r w:rsidRPr="005B4114">
        <w:rPr>
          <w:rFonts w:ascii="Calibri" w:hAnsi="Calibri"/>
          <w:lang w:val="es-VE"/>
        </w:rPr>
        <w:t>Ausente/</w:t>
      </w:r>
      <w:r w:rsidRPr="005B4114">
        <w:rPr>
          <w:rFonts w:ascii="Calibri" w:hAnsi="Calibri"/>
          <w:i/>
          <w:lang w:val="es-VE"/>
        </w:rPr>
        <w:t>KIR3DL1</w:t>
      </w:r>
      <w:r w:rsidRPr="005B4114">
        <w:rPr>
          <w:rFonts w:ascii="Calibri" w:hAnsi="Calibri"/>
          <w:lang w:val="es-VE"/>
        </w:rPr>
        <w:t xml:space="preserve"> Presente entre</w:t>
      </w:r>
      <w:r w:rsidRPr="005B4114">
        <w:rPr>
          <w:rFonts w:ascii="Calibri" w:hAnsi="Calibri"/>
        </w:rPr>
        <w:t xml:space="preserve"> individuos con diagnóstico presuntivo de EA y población general venezolana…………………………………</w:t>
      </w:r>
      <w:r w:rsidR="00367087">
        <w:rPr>
          <w:rFonts w:ascii="Calibri" w:hAnsi="Calibri"/>
        </w:rPr>
        <w:t>….……………………………………………………………………….63</w:t>
      </w:r>
    </w:p>
    <w:p w14:paraId="6CC5C847" w14:textId="77777777" w:rsidR="005B4114" w:rsidRPr="005B4114" w:rsidRDefault="005B4114" w:rsidP="005B4114">
      <w:pPr>
        <w:numPr>
          <w:ilvl w:val="0"/>
          <w:numId w:val="2"/>
        </w:numPr>
        <w:autoSpaceDE w:val="0"/>
        <w:autoSpaceDN w:val="0"/>
        <w:adjustRightInd w:val="0"/>
        <w:spacing w:line="360" w:lineRule="auto"/>
        <w:rPr>
          <w:rFonts w:ascii="Calibri" w:hAnsi="Calibri"/>
        </w:rPr>
      </w:pPr>
      <w:r w:rsidRPr="005B4114">
        <w:rPr>
          <w:rFonts w:ascii="Calibri" w:eastAsia="Times New Roman" w:hAnsi="Calibri"/>
          <w:kern w:val="36"/>
          <w:lang w:val="es-VE"/>
        </w:rPr>
        <w:t xml:space="preserve">Distribución de la frecuencia </w:t>
      </w:r>
      <w:r w:rsidRPr="005B4114">
        <w:rPr>
          <w:rFonts w:ascii="Calibri" w:hAnsi="Calibri"/>
          <w:lang w:val="es-VE"/>
        </w:rPr>
        <w:t xml:space="preserve">de la combinación </w:t>
      </w:r>
      <w:r w:rsidRPr="005B4114">
        <w:rPr>
          <w:rFonts w:ascii="Calibri" w:hAnsi="Calibri"/>
          <w:i/>
          <w:lang w:val="es-VE"/>
        </w:rPr>
        <w:t xml:space="preserve">KIR3DS1 </w:t>
      </w:r>
      <w:r w:rsidRPr="005B4114">
        <w:rPr>
          <w:rFonts w:ascii="Calibri" w:hAnsi="Calibri"/>
          <w:lang w:val="es-VE"/>
        </w:rPr>
        <w:t>Ausente/</w:t>
      </w:r>
      <w:r w:rsidRPr="005B4114">
        <w:rPr>
          <w:rFonts w:ascii="Calibri" w:hAnsi="Calibri"/>
          <w:i/>
          <w:lang w:val="es-VE"/>
        </w:rPr>
        <w:t>KIR3DL1</w:t>
      </w:r>
      <w:r w:rsidRPr="005B4114">
        <w:rPr>
          <w:rFonts w:ascii="Calibri" w:hAnsi="Calibri"/>
          <w:lang w:val="es-VE"/>
        </w:rPr>
        <w:t xml:space="preserve"> Presente entre</w:t>
      </w:r>
      <w:r w:rsidRPr="005B4114">
        <w:rPr>
          <w:rFonts w:ascii="Calibri" w:hAnsi="Calibri"/>
        </w:rPr>
        <w:t xml:space="preserve"> individuos con diagnóstico presuntivo de EA y población general venezolana………………………………</w:t>
      </w:r>
      <w:r w:rsidR="00367087">
        <w:rPr>
          <w:rFonts w:ascii="Calibri" w:hAnsi="Calibri"/>
        </w:rPr>
        <w:t>…………………………………………………………………………….64</w:t>
      </w:r>
    </w:p>
    <w:p w14:paraId="7AA14446" w14:textId="77777777" w:rsidR="005B4114" w:rsidRPr="005B4114" w:rsidRDefault="005B4114" w:rsidP="005B4114">
      <w:pPr>
        <w:spacing w:line="360" w:lineRule="auto"/>
        <w:ind w:left="360"/>
        <w:jc w:val="both"/>
        <w:rPr>
          <w:rFonts w:ascii="Calibri" w:hAnsi="Calibri"/>
          <w:bCs/>
        </w:rPr>
      </w:pPr>
    </w:p>
    <w:p w14:paraId="17C534A2" w14:textId="77777777" w:rsidR="00D97D61" w:rsidRDefault="00D97D61" w:rsidP="00D97D61">
      <w:pPr>
        <w:spacing w:line="360" w:lineRule="auto"/>
        <w:jc w:val="both"/>
        <w:rPr>
          <w:rFonts w:ascii="Calibri" w:hAnsi="Calibri"/>
          <w:bCs/>
        </w:rPr>
      </w:pPr>
    </w:p>
    <w:p w14:paraId="0380E06E" w14:textId="77777777" w:rsidR="00D97D61" w:rsidRPr="00286516" w:rsidRDefault="00D97D61" w:rsidP="00D97D61">
      <w:pPr>
        <w:spacing w:line="360" w:lineRule="auto"/>
        <w:ind w:left="720"/>
        <w:jc w:val="both"/>
        <w:rPr>
          <w:rFonts w:ascii="Calibri" w:hAnsi="Calibri"/>
          <w:bCs/>
        </w:rPr>
      </w:pPr>
    </w:p>
    <w:p w14:paraId="022E8A92" w14:textId="77777777" w:rsidR="00E45930" w:rsidRPr="00447AEA" w:rsidRDefault="00E45930" w:rsidP="005D4854">
      <w:pPr>
        <w:spacing w:line="360" w:lineRule="auto"/>
        <w:jc w:val="center"/>
        <w:rPr>
          <w:rFonts w:ascii="Calibri" w:hAnsi="Calibri"/>
          <w:b/>
        </w:rPr>
      </w:pPr>
    </w:p>
    <w:p w14:paraId="4E86B5C4" w14:textId="77777777" w:rsidR="00AD60C3" w:rsidRPr="00447AEA" w:rsidRDefault="00AD60C3" w:rsidP="005D4854">
      <w:pPr>
        <w:spacing w:line="360" w:lineRule="auto"/>
        <w:jc w:val="center"/>
        <w:rPr>
          <w:rFonts w:ascii="Calibri" w:hAnsi="Calibri"/>
          <w:b/>
        </w:rPr>
      </w:pPr>
    </w:p>
    <w:p w14:paraId="20F7F8EC" w14:textId="77777777" w:rsidR="00AD60C3" w:rsidRPr="00447AEA" w:rsidRDefault="00AD60C3" w:rsidP="005D4854">
      <w:pPr>
        <w:spacing w:line="360" w:lineRule="auto"/>
        <w:jc w:val="center"/>
        <w:rPr>
          <w:rFonts w:ascii="Calibri" w:hAnsi="Calibri"/>
          <w:b/>
        </w:rPr>
      </w:pPr>
    </w:p>
    <w:p w14:paraId="6415429C" w14:textId="77777777" w:rsidR="00D97D61" w:rsidRPr="00447AEA" w:rsidRDefault="00D97D61" w:rsidP="009217D7">
      <w:pPr>
        <w:spacing w:line="360" w:lineRule="auto"/>
        <w:rPr>
          <w:rFonts w:ascii="Calibri" w:hAnsi="Calibri"/>
          <w:b/>
        </w:rPr>
      </w:pPr>
    </w:p>
    <w:p w14:paraId="1EA94273" w14:textId="77777777" w:rsidR="009120FB" w:rsidRPr="00BC1595" w:rsidRDefault="00E45930" w:rsidP="00BC1595">
      <w:pPr>
        <w:spacing w:line="360" w:lineRule="auto"/>
        <w:jc w:val="center"/>
        <w:rPr>
          <w:rFonts w:ascii="Calibri" w:hAnsi="Calibri"/>
          <w:b/>
          <w:bCs/>
        </w:rPr>
      </w:pPr>
      <w:r w:rsidRPr="00447AEA">
        <w:rPr>
          <w:rFonts w:ascii="Calibri" w:hAnsi="Calibri"/>
          <w:b/>
        </w:rPr>
        <w:lastRenderedPageBreak/>
        <w:t>INDICE DE TABLAS</w:t>
      </w:r>
      <w:r w:rsidR="00BC1595">
        <w:rPr>
          <w:rFonts w:ascii="Calibri" w:hAnsi="Calibri"/>
          <w:b/>
        </w:rPr>
        <w:t xml:space="preserve"> </w:t>
      </w:r>
    </w:p>
    <w:p w14:paraId="5E66FF35" w14:textId="77777777" w:rsidR="009120FB" w:rsidRPr="00447AEA" w:rsidRDefault="009120FB" w:rsidP="00B27B61">
      <w:pPr>
        <w:spacing w:line="360" w:lineRule="auto"/>
        <w:jc w:val="both"/>
        <w:rPr>
          <w:rFonts w:ascii="Calibri" w:hAnsi="Calibri"/>
        </w:rPr>
      </w:pPr>
    </w:p>
    <w:p w14:paraId="30596E65" w14:textId="77777777" w:rsidR="009217D7" w:rsidRPr="00BB04A0" w:rsidRDefault="005D4854" w:rsidP="00E17A8A">
      <w:pPr>
        <w:pStyle w:val="Cuadrculamediana1-nfasis21"/>
        <w:numPr>
          <w:ilvl w:val="0"/>
          <w:numId w:val="3"/>
        </w:numPr>
        <w:spacing w:line="360" w:lineRule="auto"/>
        <w:rPr>
          <w:sz w:val="24"/>
          <w:szCs w:val="24"/>
        </w:rPr>
      </w:pPr>
      <w:r w:rsidRPr="00447AEA">
        <w:rPr>
          <w:bCs/>
          <w:sz w:val="24"/>
          <w:szCs w:val="24"/>
          <w:lang w:val="es-VE"/>
        </w:rPr>
        <w:t>Nomenclatura de loci y alelos  HLA ………………………………………………………………………</w:t>
      </w:r>
      <w:r w:rsidR="00F34ADF" w:rsidRPr="00447AEA">
        <w:rPr>
          <w:bCs/>
          <w:sz w:val="24"/>
          <w:szCs w:val="24"/>
          <w:lang w:val="es-VE"/>
        </w:rPr>
        <w:t>…</w:t>
      </w:r>
      <w:r w:rsidR="00BB04A0">
        <w:rPr>
          <w:bCs/>
          <w:sz w:val="24"/>
          <w:szCs w:val="24"/>
          <w:lang w:val="es-VE"/>
        </w:rPr>
        <w:t>.</w:t>
      </w:r>
      <w:r w:rsidR="00367087">
        <w:rPr>
          <w:bCs/>
          <w:sz w:val="24"/>
          <w:szCs w:val="24"/>
          <w:lang w:val="es-VE"/>
        </w:rPr>
        <w:t>14</w:t>
      </w:r>
    </w:p>
    <w:p w14:paraId="71ECDFDF" w14:textId="77777777" w:rsidR="00BB04A0" w:rsidRPr="00BB04A0" w:rsidRDefault="00BB04A0" w:rsidP="00BB04A0">
      <w:pPr>
        <w:pStyle w:val="Cuadrculamediana1-nfasis21"/>
        <w:spacing w:line="360" w:lineRule="auto"/>
        <w:rPr>
          <w:sz w:val="24"/>
          <w:szCs w:val="24"/>
        </w:rPr>
      </w:pPr>
    </w:p>
    <w:p w14:paraId="27555D48" w14:textId="77777777" w:rsidR="009217D7" w:rsidRPr="00BB04A0" w:rsidRDefault="005D4854" w:rsidP="00E17A8A">
      <w:pPr>
        <w:pStyle w:val="Cuadrculamediana1-nfasis21"/>
        <w:numPr>
          <w:ilvl w:val="0"/>
          <w:numId w:val="3"/>
        </w:numPr>
        <w:spacing w:line="360" w:lineRule="auto"/>
        <w:rPr>
          <w:sz w:val="24"/>
          <w:szCs w:val="24"/>
        </w:rPr>
      </w:pPr>
      <w:r w:rsidRPr="00447AEA">
        <w:rPr>
          <w:rStyle w:val="spelle"/>
          <w:sz w:val="24"/>
          <w:szCs w:val="24"/>
          <w:lang w:val="es-VE"/>
        </w:rPr>
        <w:t>Productos</w:t>
      </w:r>
      <w:r w:rsidRPr="00447AEA">
        <w:rPr>
          <w:rStyle w:val="apple-converted-space"/>
          <w:sz w:val="24"/>
          <w:szCs w:val="24"/>
          <w:lang w:val="es-VE"/>
        </w:rPr>
        <w:t> </w:t>
      </w:r>
      <w:r w:rsidRPr="00447AEA">
        <w:rPr>
          <w:sz w:val="24"/>
          <w:szCs w:val="24"/>
          <w:lang w:val="es-VE"/>
        </w:rPr>
        <w:t>de genes</w:t>
      </w:r>
      <w:r w:rsidRPr="00447AEA">
        <w:rPr>
          <w:rStyle w:val="apple-converted-space"/>
          <w:sz w:val="24"/>
          <w:szCs w:val="24"/>
          <w:lang w:val="es-VE"/>
        </w:rPr>
        <w:t> </w:t>
      </w:r>
      <w:r w:rsidRPr="00447AEA">
        <w:rPr>
          <w:i/>
          <w:sz w:val="24"/>
          <w:szCs w:val="24"/>
          <w:lang w:val="es-VE"/>
        </w:rPr>
        <w:t>KIR</w:t>
      </w:r>
      <w:r w:rsidRPr="00447AEA">
        <w:rPr>
          <w:rStyle w:val="apple-converted-space"/>
          <w:i/>
          <w:sz w:val="24"/>
          <w:szCs w:val="24"/>
          <w:lang w:val="es-VE"/>
        </w:rPr>
        <w:t> </w:t>
      </w:r>
      <w:r w:rsidRPr="00447AEA">
        <w:rPr>
          <w:sz w:val="24"/>
          <w:szCs w:val="24"/>
          <w:lang w:val="es-VE"/>
        </w:rPr>
        <w:t xml:space="preserve"> y</w:t>
      </w:r>
      <w:r w:rsidRPr="00447AEA">
        <w:rPr>
          <w:rStyle w:val="apple-converted-space"/>
          <w:sz w:val="24"/>
          <w:szCs w:val="24"/>
          <w:lang w:val="es-VE"/>
        </w:rPr>
        <w:t> </w:t>
      </w:r>
      <w:r w:rsidRPr="00447AEA">
        <w:rPr>
          <w:rStyle w:val="spelle"/>
          <w:sz w:val="24"/>
          <w:szCs w:val="24"/>
          <w:lang w:val="es-VE"/>
        </w:rPr>
        <w:t>sus ligandos</w:t>
      </w:r>
      <w:r w:rsidRPr="00447AEA">
        <w:rPr>
          <w:rStyle w:val="apple-converted-space"/>
          <w:sz w:val="24"/>
          <w:szCs w:val="24"/>
          <w:lang w:val="es-VE"/>
        </w:rPr>
        <w:t> </w:t>
      </w:r>
      <w:r w:rsidRPr="00447AEA">
        <w:rPr>
          <w:sz w:val="24"/>
          <w:szCs w:val="24"/>
          <w:lang w:val="es-VE"/>
        </w:rPr>
        <w:t>HLA………………………………………………………</w:t>
      </w:r>
      <w:r w:rsidR="00AD60C3" w:rsidRPr="00447AEA">
        <w:rPr>
          <w:sz w:val="24"/>
          <w:szCs w:val="24"/>
          <w:lang w:val="es-VE"/>
        </w:rPr>
        <w:t>….</w:t>
      </w:r>
      <w:r w:rsidR="0026455A" w:rsidRPr="00447AEA">
        <w:rPr>
          <w:sz w:val="24"/>
          <w:szCs w:val="24"/>
          <w:lang w:val="es-VE"/>
        </w:rPr>
        <w:t>…</w:t>
      </w:r>
      <w:r w:rsidR="00367087">
        <w:rPr>
          <w:sz w:val="24"/>
          <w:szCs w:val="24"/>
          <w:lang w:val="es-VE"/>
        </w:rPr>
        <w:t>.22</w:t>
      </w:r>
    </w:p>
    <w:p w14:paraId="10E862F5" w14:textId="77777777" w:rsidR="00BB04A0" w:rsidRPr="00BB04A0" w:rsidRDefault="00BB04A0" w:rsidP="00BB04A0">
      <w:pPr>
        <w:pStyle w:val="Cuadrculamediana1-nfasis21"/>
        <w:spacing w:line="360" w:lineRule="auto"/>
        <w:ind w:left="0"/>
        <w:rPr>
          <w:sz w:val="24"/>
          <w:szCs w:val="24"/>
        </w:rPr>
      </w:pPr>
    </w:p>
    <w:p w14:paraId="3E2915A3" w14:textId="77777777" w:rsidR="009217D7" w:rsidRPr="00BB04A0" w:rsidRDefault="0005014C" w:rsidP="00E17A8A">
      <w:pPr>
        <w:pStyle w:val="Cuadrculamediana1-nfasis21"/>
        <w:numPr>
          <w:ilvl w:val="0"/>
          <w:numId w:val="3"/>
        </w:numPr>
        <w:spacing w:after="0" w:line="360" w:lineRule="auto"/>
        <w:rPr>
          <w:sz w:val="24"/>
          <w:szCs w:val="24"/>
        </w:rPr>
      </w:pPr>
      <w:r w:rsidRPr="00447AEA">
        <w:rPr>
          <w:sz w:val="24"/>
          <w:szCs w:val="24"/>
          <w:lang w:val="es-ES" w:eastAsia="es-ES_tradnl"/>
        </w:rPr>
        <w:t>Estudios poblacionales que muestran el papel de la variabilidad de</w:t>
      </w:r>
      <w:r w:rsidRPr="00447AEA">
        <w:rPr>
          <w:sz w:val="24"/>
          <w:szCs w:val="24"/>
        </w:rPr>
        <w:t xml:space="preserve"> los genes </w:t>
      </w:r>
      <w:r w:rsidRPr="00447AEA">
        <w:rPr>
          <w:i/>
          <w:sz w:val="24"/>
          <w:szCs w:val="24"/>
        </w:rPr>
        <w:t>KIR</w:t>
      </w:r>
      <w:r w:rsidRPr="00447AEA">
        <w:rPr>
          <w:sz w:val="24"/>
          <w:szCs w:val="24"/>
          <w:lang w:val="es-ES" w:eastAsia="es-ES_tradnl"/>
        </w:rPr>
        <w:t xml:space="preserve">  en el desarrollo de espondilitis anquilosante (EA)…………………………………………………………</w:t>
      </w:r>
      <w:r w:rsidR="0026455A" w:rsidRPr="00447AEA">
        <w:rPr>
          <w:sz w:val="24"/>
          <w:szCs w:val="24"/>
          <w:lang w:val="es-ES" w:eastAsia="es-ES_tradnl"/>
        </w:rPr>
        <w:t>…</w:t>
      </w:r>
      <w:r w:rsidR="009410B6" w:rsidRPr="00447AEA">
        <w:rPr>
          <w:sz w:val="24"/>
          <w:szCs w:val="24"/>
          <w:lang w:val="es-ES" w:eastAsia="es-ES_tradnl"/>
        </w:rPr>
        <w:t>.</w:t>
      </w:r>
      <w:r w:rsidR="00AD60C3" w:rsidRPr="00447AEA">
        <w:rPr>
          <w:sz w:val="24"/>
          <w:szCs w:val="24"/>
          <w:lang w:val="es-ES" w:eastAsia="es-ES_tradnl"/>
        </w:rPr>
        <w:t>.</w:t>
      </w:r>
      <w:r w:rsidR="00367087">
        <w:rPr>
          <w:sz w:val="24"/>
          <w:szCs w:val="24"/>
          <w:lang w:val="es-ES" w:eastAsia="es-ES_tradnl"/>
        </w:rPr>
        <w:t>31</w:t>
      </w:r>
    </w:p>
    <w:p w14:paraId="492FF6BD" w14:textId="77777777" w:rsidR="00BB04A0" w:rsidRPr="00BB04A0" w:rsidRDefault="00BB04A0" w:rsidP="00BB04A0">
      <w:pPr>
        <w:pStyle w:val="Cuadrculamediana1-nfasis21"/>
        <w:spacing w:after="0" w:line="360" w:lineRule="auto"/>
        <w:ind w:left="0"/>
        <w:rPr>
          <w:sz w:val="24"/>
          <w:szCs w:val="24"/>
        </w:rPr>
      </w:pPr>
    </w:p>
    <w:p w14:paraId="50199969" w14:textId="77777777" w:rsidR="00464610" w:rsidRDefault="0005014C" w:rsidP="00E17A8A">
      <w:pPr>
        <w:pStyle w:val="Cuadrculamediana1-nfasis21"/>
        <w:numPr>
          <w:ilvl w:val="0"/>
          <w:numId w:val="3"/>
        </w:numPr>
        <w:spacing w:after="0" w:line="360" w:lineRule="auto"/>
        <w:ind w:right="49"/>
        <w:jc w:val="both"/>
        <w:rPr>
          <w:color w:val="000000"/>
          <w:sz w:val="24"/>
          <w:szCs w:val="24"/>
        </w:rPr>
      </w:pPr>
      <w:r w:rsidRPr="00447AEA">
        <w:rPr>
          <w:color w:val="000000"/>
          <w:sz w:val="24"/>
          <w:szCs w:val="24"/>
        </w:rPr>
        <w:t>Secuencia de los iniciadores utilizados para la detección de HLA-B27</w:t>
      </w:r>
      <w:r w:rsidR="00464610" w:rsidRPr="00447AEA">
        <w:rPr>
          <w:color w:val="000000"/>
          <w:sz w:val="24"/>
          <w:szCs w:val="24"/>
        </w:rPr>
        <w:t xml:space="preserve">. </w:t>
      </w:r>
      <w:r w:rsidR="00A65EA2">
        <w:rPr>
          <w:color w:val="000000"/>
          <w:sz w:val="24"/>
          <w:szCs w:val="24"/>
        </w:rPr>
        <w:t>……………</w:t>
      </w:r>
      <w:r w:rsidR="00464610" w:rsidRPr="00447AEA">
        <w:rPr>
          <w:color w:val="000000"/>
          <w:sz w:val="24"/>
          <w:szCs w:val="24"/>
        </w:rPr>
        <w:t>……</w:t>
      </w:r>
      <w:r w:rsidR="0026455A" w:rsidRPr="00447AEA">
        <w:rPr>
          <w:color w:val="000000"/>
          <w:sz w:val="24"/>
          <w:szCs w:val="24"/>
        </w:rPr>
        <w:t>……………………………………………………………………………………………………...……</w:t>
      </w:r>
      <w:r w:rsidR="009410B6" w:rsidRPr="00447AEA">
        <w:rPr>
          <w:color w:val="000000"/>
          <w:sz w:val="24"/>
          <w:szCs w:val="24"/>
        </w:rPr>
        <w:t>.</w:t>
      </w:r>
      <w:r w:rsidR="00AD60C3" w:rsidRPr="00447AEA">
        <w:rPr>
          <w:color w:val="000000"/>
          <w:sz w:val="24"/>
          <w:szCs w:val="24"/>
        </w:rPr>
        <w:t>.</w:t>
      </w:r>
      <w:r w:rsidR="00367087">
        <w:rPr>
          <w:color w:val="000000"/>
          <w:sz w:val="24"/>
          <w:szCs w:val="24"/>
        </w:rPr>
        <w:t>37</w:t>
      </w:r>
    </w:p>
    <w:p w14:paraId="011F2871" w14:textId="77777777" w:rsidR="00BB04A0" w:rsidRPr="00BB04A0" w:rsidRDefault="00BB04A0" w:rsidP="00BB04A0">
      <w:pPr>
        <w:pStyle w:val="Cuadrculamediana1-nfasis21"/>
        <w:spacing w:after="0" w:line="360" w:lineRule="auto"/>
        <w:ind w:left="0" w:right="49"/>
        <w:jc w:val="both"/>
        <w:rPr>
          <w:color w:val="000000"/>
          <w:sz w:val="24"/>
          <w:szCs w:val="24"/>
        </w:rPr>
      </w:pPr>
    </w:p>
    <w:p w14:paraId="235F1B9E" w14:textId="77777777" w:rsidR="00286516" w:rsidRDefault="00B160CF" w:rsidP="00E17A8A">
      <w:pPr>
        <w:pStyle w:val="Cuadrculamediana1-nfasis21"/>
        <w:numPr>
          <w:ilvl w:val="0"/>
          <w:numId w:val="3"/>
        </w:numPr>
        <w:spacing w:line="360" w:lineRule="auto"/>
        <w:ind w:right="18"/>
        <w:jc w:val="both"/>
        <w:rPr>
          <w:bCs/>
          <w:sz w:val="24"/>
        </w:rPr>
      </w:pPr>
      <w:r w:rsidRPr="00447AEA">
        <w:rPr>
          <w:bCs/>
          <w:sz w:val="24"/>
        </w:rPr>
        <w:t>Secuencias de los iniciadores</w:t>
      </w:r>
      <w:r w:rsidR="00F31DC4" w:rsidRPr="00447AEA">
        <w:rPr>
          <w:bCs/>
          <w:sz w:val="24"/>
        </w:rPr>
        <w:t xml:space="preserve"> </w:t>
      </w:r>
      <w:r w:rsidRPr="00447AEA">
        <w:rPr>
          <w:bCs/>
          <w:sz w:val="24"/>
        </w:rPr>
        <w:t>utilizado</w:t>
      </w:r>
      <w:r w:rsidR="00464610" w:rsidRPr="00447AEA">
        <w:rPr>
          <w:bCs/>
          <w:sz w:val="24"/>
        </w:rPr>
        <w:t xml:space="preserve">s </w:t>
      </w:r>
      <w:r w:rsidR="00AD60C3" w:rsidRPr="00447AEA">
        <w:rPr>
          <w:bCs/>
          <w:sz w:val="24"/>
        </w:rPr>
        <w:t xml:space="preserve">para la determinación  de </w:t>
      </w:r>
      <w:r w:rsidR="00BB04A0">
        <w:rPr>
          <w:bCs/>
          <w:sz w:val="24"/>
        </w:rPr>
        <w:t xml:space="preserve">los </w:t>
      </w:r>
      <w:r w:rsidR="00AD60C3" w:rsidRPr="00447AEA">
        <w:rPr>
          <w:bCs/>
          <w:sz w:val="24"/>
        </w:rPr>
        <w:t xml:space="preserve">genes </w:t>
      </w:r>
      <w:r w:rsidR="00464610" w:rsidRPr="00447AEA">
        <w:rPr>
          <w:bCs/>
          <w:i/>
          <w:sz w:val="24"/>
        </w:rPr>
        <w:t>KIR</w:t>
      </w:r>
      <w:r w:rsidR="00BB04A0">
        <w:rPr>
          <w:bCs/>
          <w:i/>
          <w:sz w:val="24"/>
        </w:rPr>
        <w:t>3DS1 y KIR3DL</w:t>
      </w:r>
      <w:r w:rsidR="00A65EA2">
        <w:rPr>
          <w:bCs/>
          <w:i/>
          <w:sz w:val="24"/>
        </w:rPr>
        <w:t>1</w:t>
      </w:r>
      <w:r w:rsidR="002319E9">
        <w:rPr>
          <w:color w:val="000000"/>
          <w:sz w:val="24"/>
          <w:szCs w:val="24"/>
        </w:rPr>
        <w:t xml:space="preserve">. </w:t>
      </w:r>
      <w:r w:rsidR="00A65EA2">
        <w:rPr>
          <w:color w:val="000000"/>
          <w:sz w:val="24"/>
          <w:szCs w:val="24"/>
        </w:rPr>
        <w:t>……………………………….</w:t>
      </w:r>
      <w:r w:rsidR="00464610" w:rsidRPr="00447AEA">
        <w:rPr>
          <w:bCs/>
          <w:sz w:val="24"/>
        </w:rPr>
        <w:t>…</w:t>
      </w:r>
      <w:r w:rsidR="00F31DC4" w:rsidRPr="00447AEA">
        <w:rPr>
          <w:bCs/>
          <w:sz w:val="24"/>
        </w:rPr>
        <w:t>…………………………</w:t>
      </w:r>
      <w:r w:rsidR="00BB04A0">
        <w:rPr>
          <w:bCs/>
          <w:sz w:val="24"/>
        </w:rPr>
        <w:t>…………………………………………………...</w:t>
      </w:r>
      <w:r w:rsidR="009410B6" w:rsidRPr="00447AEA">
        <w:rPr>
          <w:bCs/>
          <w:sz w:val="24"/>
        </w:rPr>
        <w:t>3</w:t>
      </w:r>
      <w:r w:rsidR="00367087">
        <w:rPr>
          <w:bCs/>
          <w:sz w:val="24"/>
        </w:rPr>
        <w:t>9</w:t>
      </w:r>
    </w:p>
    <w:p w14:paraId="12B34874" w14:textId="77777777" w:rsidR="00BB04A0" w:rsidRPr="00BB04A0" w:rsidRDefault="00BB04A0" w:rsidP="00BB04A0">
      <w:pPr>
        <w:pStyle w:val="Cuadrculamediana1-nfasis21"/>
        <w:spacing w:line="360" w:lineRule="auto"/>
        <w:ind w:left="0" w:right="18"/>
        <w:jc w:val="both"/>
        <w:rPr>
          <w:bCs/>
          <w:sz w:val="24"/>
        </w:rPr>
      </w:pPr>
    </w:p>
    <w:p w14:paraId="02EF5722" w14:textId="77777777" w:rsidR="00BB04A0" w:rsidRDefault="00BB04A0" w:rsidP="00E17A8A">
      <w:pPr>
        <w:pStyle w:val="Cuadrculamediana1-nfasis21"/>
        <w:numPr>
          <w:ilvl w:val="0"/>
          <w:numId w:val="3"/>
        </w:numPr>
        <w:spacing w:line="360" w:lineRule="auto"/>
        <w:ind w:right="18"/>
        <w:jc w:val="both"/>
        <w:rPr>
          <w:bCs/>
          <w:sz w:val="24"/>
        </w:rPr>
      </w:pPr>
      <w:r w:rsidRPr="00447AEA">
        <w:rPr>
          <w:bCs/>
          <w:sz w:val="24"/>
        </w:rPr>
        <w:t>Secuencias de los iniciadores utilizados para la determinación  de</w:t>
      </w:r>
      <w:r>
        <w:rPr>
          <w:bCs/>
          <w:sz w:val="24"/>
        </w:rPr>
        <w:t>l</w:t>
      </w:r>
      <w:r w:rsidRPr="00447AEA">
        <w:rPr>
          <w:bCs/>
          <w:sz w:val="24"/>
        </w:rPr>
        <w:t xml:space="preserve"> gen </w:t>
      </w:r>
      <w:r w:rsidRPr="00447AEA">
        <w:rPr>
          <w:bCs/>
          <w:i/>
          <w:sz w:val="24"/>
        </w:rPr>
        <w:t>KIR</w:t>
      </w:r>
      <w:r>
        <w:rPr>
          <w:bCs/>
          <w:i/>
          <w:sz w:val="24"/>
        </w:rPr>
        <w:t>3DL2</w:t>
      </w:r>
      <w:r>
        <w:rPr>
          <w:color w:val="000000"/>
          <w:sz w:val="24"/>
          <w:szCs w:val="24"/>
        </w:rPr>
        <w:t xml:space="preserve">. </w:t>
      </w:r>
      <w:r w:rsidR="00A65EA2">
        <w:rPr>
          <w:color w:val="000000"/>
          <w:sz w:val="24"/>
          <w:szCs w:val="24"/>
        </w:rPr>
        <w:t>………………….</w:t>
      </w:r>
      <w:r w:rsidRPr="00447AEA">
        <w:rPr>
          <w:bCs/>
          <w:sz w:val="24"/>
        </w:rPr>
        <w:t>…</w:t>
      </w:r>
      <w:r>
        <w:rPr>
          <w:bCs/>
          <w:sz w:val="24"/>
        </w:rPr>
        <w:t>……………….</w:t>
      </w:r>
      <w:r w:rsidRPr="00447AEA">
        <w:rPr>
          <w:bCs/>
          <w:sz w:val="24"/>
        </w:rPr>
        <w:t>…………………………………………………………………………………</w:t>
      </w:r>
      <w:r>
        <w:rPr>
          <w:bCs/>
          <w:sz w:val="24"/>
        </w:rPr>
        <w:t>……..</w:t>
      </w:r>
      <w:r w:rsidR="00367087">
        <w:rPr>
          <w:bCs/>
          <w:sz w:val="24"/>
        </w:rPr>
        <w:t>40</w:t>
      </w:r>
    </w:p>
    <w:p w14:paraId="32EE6C09" w14:textId="77777777" w:rsidR="00A65EA2" w:rsidRDefault="00A65EA2" w:rsidP="00A65EA2">
      <w:pPr>
        <w:pStyle w:val="Prrafodelista"/>
        <w:rPr>
          <w:bCs/>
        </w:rPr>
      </w:pPr>
    </w:p>
    <w:p w14:paraId="7FB36BB3" w14:textId="77777777" w:rsidR="00A65EA2" w:rsidRPr="00BB04A0" w:rsidRDefault="00A65EA2" w:rsidP="00E17A8A">
      <w:pPr>
        <w:pStyle w:val="Cuadrculamediana1-nfasis21"/>
        <w:numPr>
          <w:ilvl w:val="0"/>
          <w:numId w:val="3"/>
        </w:numPr>
        <w:spacing w:line="360" w:lineRule="auto"/>
        <w:ind w:right="18"/>
        <w:jc w:val="both"/>
        <w:rPr>
          <w:bCs/>
          <w:sz w:val="24"/>
        </w:rPr>
      </w:pPr>
      <w:r>
        <w:rPr>
          <w:bCs/>
          <w:sz w:val="24"/>
        </w:rPr>
        <w:t>Tabla de contingencia 2x2……………</w:t>
      </w:r>
      <w:r w:rsidR="00367087">
        <w:rPr>
          <w:bCs/>
          <w:sz w:val="24"/>
        </w:rPr>
        <w:t>…………………………………………………………………………..41</w:t>
      </w:r>
    </w:p>
    <w:p w14:paraId="2137A3BC" w14:textId="77777777" w:rsidR="00D97D61" w:rsidRPr="00D97D61" w:rsidRDefault="00D97D61" w:rsidP="00E17A8A">
      <w:pPr>
        <w:pStyle w:val="Continuarlista2"/>
        <w:numPr>
          <w:ilvl w:val="0"/>
          <w:numId w:val="3"/>
        </w:numPr>
        <w:spacing w:after="0" w:line="480" w:lineRule="auto"/>
        <w:jc w:val="both"/>
        <w:rPr>
          <w:rFonts w:ascii="Calibri" w:hAnsi="Calibri"/>
          <w:lang w:val="es-ES_tradnl"/>
        </w:rPr>
      </w:pPr>
      <w:r w:rsidRPr="00D97D61">
        <w:rPr>
          <w:rFonts w:ascii="Calibri" w:hAnsi="Calibri"/>
          <w:lang w:val="es-ES_tradnl"/>
        </w:rPr>
        <w:t xml:space="preserve">Distribución de la frecuencia del alelo </w:t>
      </w:r>
      <w:r w:rsidRPr="00D97D61">
        <w:rPr>
          <w:rFonts w:ascii="Calibri" w:hAnsi="Calibri"/>
          <w:i/>
          <w:lang w:val="es-ES_tradnl"/>
        </w:rPr>
        <w:t>HLA-B27</w:t>
      </w:r>
      <w:r w:rsidRPr="00D97D61">
        <w:rPr>
          <w:rFonts w:ascii="Calibri" w:hAnsi="Calibri"/>
          <w:lang w:val="es-ES_tradnl"/>
        </w:rPr>
        <w:t xml:space="preserve"> en individuos con diagnóstico presuntivo de espondilitis Anquilosante………………………………………</w:t>
      </w:r>
      <w:r>
        <w:rPr>
          <w:rFonts w:ascii="Calibri" w:hAnsi="Calibri"/>
          <w:lang w:val="es-ES_tradnl"/>
        </w:rPr>
        <w:t>…..</w:t>
      </w:r>
      <w:r w:rsidRPr="00D97D61">
        <w:rPr>
          <w:rFonts w:ascii="Calibri" w:hAnsi="Calibri"/>
          <w:lang w:val="es-ES_tradnl"/>
        </w:rPr>
        <w:t>………………………</w:t>
      </w:r>
      <w:r w:rsidR="00367087">
        <w:rPr>
          <w:rFonts w:ascii="Calibri" w:hAnsi="Calibri"/>
          <w:lang w:val="es-ES_tradnl"/>
        </w:rPr>
        <w:t>47</w:t>
      </w:r>
    </w:p>
    <w:p w14:paraId="6E911C2A" w14:textId="77777777" w:rsidR="00286516" w:rsidRPr="00D97D61" w:rsidRDefault="00D97D61" w:rsidP="00E17A8A">
      <w:pPr>
        <w:pStyle w:val="Cuadrculamediana1-nfasis21"/>
        <w:numPr>
          <w:ilvl w:val="0"/>
          <w:numId w:val="3"/>
        </w:numPr>
        <w:spacing w:line="360" w:lineRule="auto"/>
        <w:ind w:right="18"/>
        <w:jc w:val="both"/>
        <w:rPr>
          <w:bCs/>
          <w:sz w:val="28"/>
        </w:rPr>
      </w:pPr>
      <w:r w:rsidRPr="00D97D61">
        <w:rPr>
          <w:sz w:val="24"/>
          <w:lang w:val="es-ES_tradnl"/>
        </w:rPr>
        <w:t xml:space="preserve">Distribución de la frecuencia del gen </w:t>
      </w:r>
      <w:r w:rsidRPr="00D97D61">
        <w:rPr>
          <w:i/>
          <w:sz w:val="24"/>
          <w:lang w:val="es-ES_tradnl"/>
        </w:rPr>
        <w:t>KIR3DL1</w:t>
      </w:r>
      <w:r w:rsidRPr="00D97D61">
        <w:rPr>
          <w:sz w:val="24"/>
          <w:lang w:val="es-ES_tradnl"/>
        </w:rPr>
        <w:t xml:space="preserve"> en individuos con diagnóstico presuntivo de espondilitis anquilosante……………………………...……………………..………..</w:t>
      </w:r>
      <w:r>
        <w:rPr>
          <w:sz w:val="24"/>
          <w:lang w:val="es-ES_tradnl"/>
        </w:rPr>
        <w:t>...</w:t>
      </w:r>
      <w:r w:rsidRPr="00D97D61">
        <w:rPr>
          <w:sz w:val="24"/>
          <w:lang w:val="es-ES_tradnl"/>
        </w:rPr>
        <w:t>4</w:t>
      </w:r>
      <w:r w:rsidR="00367087">
        <w:rPr>
          <w:sz w:val="24"/>
          <w:lang w:val="es-ES_tradnl"/>
        </w:rPr>
        <w:t>7</w:t>
      </w:r>
    </w:p>
    <w:p w14:paraId="4FF2724A" w14:textId="77777777" w:rsidR="00D97D61" w:rsidRPr="00D97D61" w:rsidRDefault="00D97D61" w:rsidP="00E17A8A">
      <w:pPr>
        <w:pStyle w:val="Cuadrculamediana1-nfasis21"/>
        <w:numPr>
          <w:ilvl w:val="0"/>
          <w:numId w:val="3"/>
        </w:numPr>
        <w:spacing w:line="360" w:lineRule="auto"/>
        <w:ind w:right="18"/>
        <w:jc w:val="both"/>
        <w:rPr>
          <w:bCs/>
          <w:sz w:val="32"/>
        </w:rPr>
      </w:pPr>
      <w:r w:rsidRPr="00D97D61">
        <w:rPr>
          <w:sz w:val="24"/>
          <w:lang w:val="es-ES_tradnl"/>
        </w:rPr>
        <w:t xml:space="preserve">Distribución de la frecuencia del gen </w:t>
      </w:r>
      <w:r w:rsidRPr="00D97D61">
        <w:rPr>
          <w:i/>
          <w:sz w:val="24"/>
          <w:lang w:val="es-ES_tradnl"/>
        </w:rPr>
        <w:t>KIR3DS1</w:t>
      </w:r>
      <w:r w:rsidRPr="00D97D61">
        <w:rPr>
          <w:sz w:val="24"/>
          <w:lang w:val="es-ES_tradnl"/>
        </w:rPr>
        <w:t xml:space="preserve"> en individuos con diagnóstico presuntivo de espondilitis anquilosante………………………</w:t>
      </w:r>
      <w:r>
        <w:rPr>
          <w:sz w:val="24"/>
          <w:lang w:val="es-ES_tradnl"/>
        </w:rPr>
        <w:t>..</w:t>
      </w:r>
      <w:r w:rsidRPr="00D97D61">
        <w:rPr>
          <w:sz w:val="24"/>
          <w:lang w:val="es-ES_tradnl"/>
        </w:rPr>
        <w:t>…………………………….………….4</w:t>
      </w:r>
      <w:r w:rsidR="00367087">
        <w:rPr>
          <w:sz w:val="24"/>
          <w:lang w:val="es-ES_tradnl"/>
        </w:rPr>
        <w:t>8</w:t>
      </w:r>
    </w:p>
    <w:p w14:paraId="2317649D" w14:textId="77777777" w:rsidR="00D97D61" w:rsidRPr="00D97D61" w:rsidRDefault="00D97D61" w:rsidP="00E17A8A">
      <w:pPr>
        <w:pStyle w:val="Listamulticolor-nfasis11"/>
        <w:numPr>
          <w:ilvl w:val="0"/>
          <w:numId w:val="3"/>
        </w:numPr>
        <w:spacing w:after="0" w:line="480" w:lineRule="auto"/>
        <w:ind w:right="49"/>
        <w:jc w:val="both"/>
        <w:rPr>
          <w:sz w:val="24"/>
          <w:szCs w:val="24"/>
        </w:rPr>
      </w:pPr>
      <w:r w:rsidRPr="00D97D61">
        <w:rPr>
          <w:sz w:val="24"/>
          <w:szCs w:val="24"/>
        </w:rPr>
        <w:t xml:space="preserve">Distribución de la frecuencia del gen </w:t>
      </w:r>
      <w:r w:rsidRPr="00D97D61">
        <w:rPr>
          <w:i/>
          <w:sz w:val="24"/>
          <w:szCs w:val="24"/>
        </w:rPr>
        <w:t>KIR3DL1</w:t>
      </w:r>
      <w:r w:rsidRPr="00D97D61">
        <w:rPr>
          <w:sz w:val="24"/>
          <w:szCs w:val="24"/>
        </w:rPr>
        <w:t xml:space="preserve"> en individuos con diagnóstico presuntivo de espondilitis anquilosante clasificados de acuerdo al alelo </w:t>
      </w:r>
      <w:r w:rsidRPr="00D97D61">
        <w:rPr>
          <w:i/>
          <w:sz w:val="24"/>
          <w:szCs w:val="24"/>
        </w:rPr>
        <w:t>HLA-B27</w:t>
      </w:r>
      <w:r w:rsidRPr="00D97D61">
        <w:rPr>
          <w:sz w:val="24"/>
          <w:szCs w:val="24"/>
        </w:rPr>
        <w:t>…</w:t>
      </w:r>
      <w:r>
        <w:rPr>
          <w:sz w:val="24"/>
          <w:szCs w:val="24"/>
        </w:rPr>
        <w:t>..</w:t>
      </w:r>
      <w:r w:rsidR="00B14E04">
        <w:rPr>
          <w:sz w:val="24"/>
          <w:szCs w:val="24"/>
        </w:rPr>
        <w:t>49</w:t>
      </w:r>
    </w:p>
    <w:p w14:paraId="537BABCF" w14:textId="77777777" w:rsidR="00D97D61" w:rsidRPr="00D97D61" w:rsidRDefault="00D97D61" w:rsidP="00E17A8A">
      <w:pPr>
        <w:pStyle w:val="Cuadrculamediana1-nfasis21"/>
        <w:numPr>
          <w:ilvl w:val="0"/>
          <w:numId w:val="3"/>
        </w:numPr>
        <w:spacing w:line="360" w:lineRule="auto"/>
        <w:ind w:right="18"/>
        <w:jc w:val="both"/>
        <w:rPr>
          <w:bCs/>
          <w:sz w:val="28"/>
        </w:rPr>
      </w:pPr>
      <w:r w:rsidRPr="00D97D61">
        <w:rPr>
          <w:sz w:val="24"/>
          <w:szCs w:val="24"/>
        </w:rPr>
        <w:lastRenderedPageBreak/>
        <w:t xml:space="preserve">Distribución de la frecuencia del gen </w:t>
      </w:r>
      <w:r w:rsidRPr="00D97D61">
        <w:rPr>
          <w:i/>
          <w:sz w:val="24"/>
          <w:szCs w:val="24"/>
        </w:rPr>
        <w:t>KIR3DS1</w:t>
      </w:r>
      <w:r w:rsidRPr="00D97D61">
        <w:rPr>
          <w:sz w:val="24"/>
          <w:szCs w:val="24"/>
        </w:rPr>
        <w:t xml:space="preserve"> en individuos con diagnóstico presuntivo de espondilitis anquilosante clasificados de acuerdo al alelo </w:t>
      </w:r>
      <w:r w:rsidRPr="00D97D61">
        <w:rPr>
          <w:i/>
          <w:sz w:val="24"/>
          <w:szCs w:val="24"/>
        </w:rPr>
        <w:t>HLA-B27</w:t>
      </w:r>
      <w:r w:rsidR="004F43C0">
        <w:rPr>
          <w:sz w:val="24"/>
          <w:szCs w:val="24"/>
        </w:rPr>
        <w:t>……</w:t>
      </w:r>
      <w:r w:rsidR="00B14E04">
        <w:rPr>
          <w:sz w:val="24"/>
          <w:szCs w:val="24"/>
        </w:rPr>
        <w:t>50</w:t>
      </w:r>
    </w:p>
    <w:p w14:paraId="4A7AF6B2" w14:textId="77777777" w:rsidR="00D97D61" w:rsidRPr="00D97D61" w:rsidRDefault="00D97D61" w:rsidP="00E17A8A">
      <w:pPr>
        <w:pStyle w:val="Listamulticolor-nfasis11"/>
        <w:numPr>
          <w:ilvl w:val="0"/>
          <w:numId w:val="3"/>
        </w:numPr>
        <w:spacing w:after="0" w:line="480" w:lineRule="auto"/>
        <w:ind w:right="49"/>
        <w:jc w:val="both"/>
        <w:rPr>
          <w:sz w:val="24"/>
          <w:szCs w:val="24"/>
        </w:rPr>
      </w:pPr>
      <w:r w:rsidRPr="00D97D61">
        <w:rPr>
          <w:sz w:val="24"/>
          <w:szCs w:val="24"/>
        </w:rPr>
        <w:t>Distribución de combinaciones génicas en individuos con diagnóstico presuntivo de acuerdo al alelo HLA-B27</w:t>
      </w:r>
      <w:r w:rsidR="004F43C0">
        <w:rPr>
          <w:sz w:val="24"/>
          <w:szCs w:val="24"/>
        </w:rPr>
        <w:t>……………</w:t>
      </w:r>
      <w:r w:rsidR="00B14E04">
        <w:rPr>
          <w:sz w:val="24"/>
          <w:szCs w:val="24"/>
        </w:rPr>
        <w:t>……………………………………………………………………………51</w:t>
      </w:r>
    </w:p>
    <w:p w14:paraId="6A56E3FA" w14:textId="77777777" w:rsidR="00D97D61" w:rsidRPr="00635A38" w:rsidRDefault="00D97D61" w:rsidP="00E17A8A">
      <w:pPr>
        <w:pStyle w:val="Listamulticolor-nfasis11"/>
        <w:numPr>
          <w:ilvl w:val="0"/>
          <w:numId w:val="3"/>
        </w:numPr>
        <w:spacing w:after="0" w:line="480" w:lineRule="auto"/>
        <w:ind w:right="49"/>
        <w:jc w:val="both"/>
        <w:rPr>
          <w:sz w:val="24"/>
          <w:szCs w:val="24"/>
        </w:rPr>
      </w:pPr>
      <w:r w:rsidRPr="00635A38">
        <w:rPr>
          <w:sz w:val="24"/>
          <w:szCs w:val="24"/>
        </w:rPr>
        <w:t xml:space="preserve">Distribución de combinaciones génicas individuos con diagnóstico presuntivo de espondilitis anquilosante y </w:t>
      </w:r>
      <w:r w:rsidRPr="00635A38">
        <w:rPr>
          <w:i/>
          <w:sz w:val="24"/>
          <w:szCs w:val="24"/>
        </w:rPr>
        <w:t>HLA-B27</w:t>
      </w:r>
      <w:r w:rsidRPr="00635A38">
        <w:rPr>
          <w:sz w:val="24"/>
          <w:szCs w:val="24"/>
        </w:rPr>
        <w:t xml:space="preserve"> positivo</w:t>
      </w:r>
      <w:r w:rsidR="004F43C0" w:rsidRPr="00635A38">
        <w:rPr>
          <w:sz w:val="24"/>
          <w:szCs w:val="24"/>
        </w:rPr>
        <w:t>………………………………………………………….</w:t>
      </w:r>
      <w:r w:rsidR="00B14E04">
        <w:rPr>
          <w:sz w:val="24"/>
          <w:szCs w:val="24"/>
        </w:rPr>
        <w:t>.52</w:t>
      </w:r>
    </w:p>
    <w:p w14:paraId="2274DB71" w14:textId="77777777" w:rsidR="00D97D61" w:rsidRPr="00635A38" w:rsidRDefault="00D97D61" w:rsidP="00E17A8A">
      <w:pPr>
        <w:pStyle w:val="Continuarlista2"/>
        <w:numPr>
          <w:ilvl w:val="0"/>
          <w:numId w:val="3"/>
        </w:numPr>
        <w:spacing w:after="0" w:line="480" w:lineRule="auto"/>
        <w:jc w:val="both"/>
        <w:rPr>
          <w:rFonts w:ascii="Calibri" w:hAnsi="Calibri"/>
          <w:lang w:val="es-DO"/>
        </w:rPr>
      </w:pPr>
      <w:r w:rsidRPr="00635A38">
        <w:rPr>
          <w:rFonts w:ascii="Calibri" w:hAnsi="Calibri"/>
        </w:rPr>
        <w:t xml:space="preserve"> Distribución de combinaciones génicas individuos con diagnóstico presuntivo de espondilitis anquilosante y </w:t>
      </w:r>
      <w:r w:rsidRPr="00635A38">
        <w:rPr>
          <w:rFonts w:ascii="Calibri" w:hAnsi="Calibri"/>
          <w:i/>
        </w:rPr>
        <w:t>HLA-B27</w:t>
      </w:r>
      <w:r w:rsidRPr="00635A38">
        <w:rPr>
          <w:rFonts w:ascii="Calibri" w:hAnsi="Calibri"/>
        </w:rPr>
        <w:t xml:space="preserve"> negativo</w:t>
      </w:r>
      <w:r w:rsidR="00B14E04">
        <w:rPr>
          <w:rFonts w:ascii="Calibri" w:hAnsi="Calibri"/>
        </w:rPr>
        <w:t>………………………………………………………….53</w:t>
      </w:r>
    </w:p>
    <w:p w14:paraId="78134DEC" w14:textId="77777777" w:rsidR="00D97D61" w:rsidRPr="00D97D61" w:rsidRDefault="00BB04A0" w:rsidP="00E17A8A">
      <w:pPr>
        <w:pStyle w:val="Listamulticolor-nfasis11"/>
        <w:numPr>
          <w:ilvl w:val="0"/>
          <w:numId w:val="3"/>
        </w:numPr>
        <w:spacing w:after="0" w:line="480" w:lineRule="auto"/>
        <w:ind w:right="49"/>
        <w:jc w:val="both"/>
        <w:rPr>
          <w:lang w:val="es-ES_tradnl"/>
        </w:rPr>
      </w:pPr>
      <w:r>
        <w:rPr>
          <w:sz w:val="24"/>
          <w:szCs w:val="24"/>
        </w:rPr>
        <w:t>Comparación de</w:t>
      </w:r>
      <w:r w:rsidR="00D97D61" w:rsidRPr="00D97D61">
        <w:rPr>
          <w:sz w:val="24"/>
          <w:szCs w:val="24"/>
        </w:rPr>
        <w:t xml:space="preserve"> la frecuencia del gen </w:t>
      </w:r>
      <w:r w:rsidR="00D97D61" w:rsidRPr="00D97D61">
        <w:rPr>
          <w:i/>
          <w:sz w:val="24"/>
          <w:szCs w:val="24"/>
        </w:rPr>
        <w:t>KIR3DL1</w:t>
      </w:r>
      <w:r>
        <w:rPr>
          <w:sz w:val="24"/>
          <w:szCs w:val="24"/>
        </w:rPr>
        <w:t xml:space="preserve"> </w:t>
      </w:r>
      <w:r w:rsidR="00D97D61" w:rsidRPr="00D97D61">
        <w:rPr>
          <w:sz w:val="24"/>
          <w:szCs w:val="24"/>
        </w:rPr>
        <w:t xml:space="preserve">entre individuos con diagnóstico presuntivo de espondilitis anquilosante clasificados de acuerdo al alelo </w:t>
      </w:r>
      <w:r w:rsidR="00D97D61" w:rsidRPr="00D97D61">
        <w:rPr>
          <w:i/>
          <w:sz w:val="24"/>
          <w:szCs w:val="24"/>
        </w:rPr>
        <w:t>HLA-B27</w:t>
      </w:r>
      <w:r w:rsidR="00D97D61" w:rsidRPr="00D97D61">
        <w:rPr>
          <w:sz w:val="24"/>
          <w:szCs w:val="24"/>
        </w:rPr>
        <w:t xml:space="preserve"> </w:t>
      </w:r>
      <w:r>
        <w:rPr>
          <w:sz w:val="24"/>
          <w:szCs w:val="24"/>
        </w:rPr>
        <w:t>.</w:t>
      </w:r>
      <w:r w:rsidR="004F43C0">
        <w:rPr>
          <w:sz w:val="24"/>
          <w:szCs w:val="24"/>
        </w:rPr>
        <w:t>…</w:t>
      </w:r>
      <w:r w:rsidR="006B2331">
        <w:rPr>
          <w:sz w:val="24"/>
          <w:szCs w:val="24"/>
        </w:rPr>
        <w:t>5</w:t>
      </w:r>
      <w:r w:rsidR="00B14E04">
        <w:rPr>
          <w:sz w:val="24"/>
          <w:szCs w:val="24"/>
        </w:rPr>
        <w:t>3</w:t>
      </w:r>
    </w:p>
    <w:p w14:paraId="17A148B4" w14:textId="77777777" w:rsidR="00D97D61" w:rsidRPr="00D97D61" w:rsidRDefault="00D97D61" w:rsidP="00E17A8A">
      <w:pPr>
        <w:pStyle w:val="Listamulticolor-nfasis11"/>
        <w:numPr>
          <w:ilvl w:val="0"/>
          <w:numId w:val="3"/>
        </w:numPr>
        <w:spacing w:after="0" w:line="480" w:lineRule="auto"/>
        <w:ind w:right="49"/>
        <w:jc w:val="both"/>
        <w:rPr>
          <w:lang w:val="es-ES_tradnl"/>
        </w:rPr>
      </w:pPr>
      <w:r w:rsidRPr="00D97D61">
        <w:rPr>
          <w:sz w:val="24"/>
          <w:szCs w:val="24"/>
        </w:rPr>
        <w:t xml:space="preserve">Comparación de  la frecuencia del gen </w:t>
      </w:r>
      <w:r w:rsidRPr="00D97D61">
        <w:rPr>
          <w:i/>
          <w:sz w:val="24"/>
          <w:szCs w:val="24"/>
        </w:rPr>
        <w:t>KIR3DS1</w:t>
      </w:r>
      <w:r w:rsidRPr="00D97D61">
        <w:rPr>
          <w:sz w:val="24"/>
          <w:szCs w:val="24"/>
        </w:rPr>
        <w:t xml:space="preserve">  entre individuos con diagnóstico presuntivo de espondilitis anquilosante clasificados de acuerdo al alelo </w:t>
      </w:r>
      <w:r w:rsidRPr="00D97D61">
        <w:rPr>
          <w:i/>
          <w:sz w:val="24"/>
          <w:szCs w:val="24"/>
        </w:rPr>
        <w:t>HLA-B27</w:t>
      </w:r>
      <w:r w:rsidR="004F43C0">
        <w:rPr>
          <w:i/>
          <w:sz w:val="24"/>
          <w:szCs w:val="24"/>
        </w:rPr>
        <w:t>…..</w:t>
      </w:r>
      <w:r w:rsidR="006B2331">
        <w:rPr>
          <w:i/>
          <w:sz w:val="24"/>
          <w:szCs w:val="24"/>
        </w:rPr>
        <w:t>5</w:t>
      </w:r>
      <w:r w:rsidR="00B14E04">
        <w:rPr>
          <w:i/>
          <w:sz w:val="24"/>
          <w:szCs w:val="24"/>
        </w:rPr>
        <w:t>4</w:t>
      </w:r>
      <w:r w:rsidRPr="00D97D61">
        <w:rPr>
          <w:sz w:val="24"/>
          <w:szCs w:val="24"/>
        </w:rPr>
        <w:t xml:space="preserve"> </w:t>
      </w:r>
    </w:p>
    <w:p w14:paraId="216EDF82" w14:textId="77777777" w:rsidR="00D97D61" w:rsidRPr="006B2331" w:rsidRDefault="00D97D61" w:rsidP="00E17A8A">
      <w:pPr>
        <w:pStyle w:val="Listamulticolor-nfasis11"/>
        <w:numPr>
          <w:ilvl w:val="0"/>
          <w:numId w:val="3"/>
        </w:numPr>
        <w:spacing w:after="0" w:line="480" w:lineRule="auto"/>
        <w:ind w:right="49"/>
        <w:jc w:val="both"/>
        <w:rPr>
          <w:lang w:val="es-ES_tradnl"/>
        </w:rPr>
      </w:pPr>
      <w:r w:rsidRPr="00D97D61">
        <w:rPr>
          <w:sz w:val="24"/>
          <w:szCs w:val="24"/>
        </w:rPr>
        <w:t xml:space="preserve">Comparación de  la frecuencia de las combinaciones génicas </w:t>
      </w:r>
      <w:r w:rsidRPr="00D97D61">
        <w:rPr>
          <w:i/>
          <w:sz w:val="24"/>
          <w:szCs w:val="24"/>
        </w:rPr>
        <w:t>KIR3DL1/KIR3DS1</w:t>
      </w:r>
      <w:r w:rsidRPr="00D97D61">
        <w:rPr>
          <w:sz w:val="24"/>
          <w:szCs w:val="24"/>
        </w:rPr>
        <w:t xml:space="preserve"> entre individuos con diagnóstico presuntivo de espondilitis anquilosante clasificados de acuerdo al alelo </w:t>
      </w:r>
      <w:r w:rsidRPr="00D97D61">
        <w:rPr>
          <w:i/>
          <w:sz w:val="24"/>
          <w:szCs w:val="24"/>
        </w:rPr>
        <w:t>HLA-B27</w:t>
      </w:r>
      <w:r w:rsidRPr="00D97D61">
        <w:rPr>
          <w:sz w:val="24"/>
          <w:szCs w:val="24"/>
        </w:rPr>
        <w:t xml:space="preserve"> </w:t>
      </w:r>
      <w:r w:rsidR="004F43C0">
        <w:rPr>
          <w:sz w:val="24"/>
          <w:szCs w:val="24"/>
        </w:rPr>
        <w:t>………………………………………………………………………………………</w:t>
      </w:r>
      <w:r w:rsidR="00BB04A0">
        <w:rPr>
          <w:sz w:val="24"/>
          <w:szCs w:val="24"/>
        </w:rPr>
        <w:t>.</w:t>
      </w:r>
      <w:r w:rsidR="004F43C0">
        <w:rPr>
          <w:sz w:val="24"/>
          <w:szCs w:val="24"/>
        </w:rPr>
        <w:t>.5</w:t>
      </w:r>
      <w:r w:rsidR="00B14E04">
        <w:rPr>
          <w:sz w:val="24"/>
          <w:szCs w:val="24"/>
        </w:rPr>
        <w:t>5</w:t>
      </w:r>
    </w:p>
    <w:p w14:paraId="358147F5" w14:textId="77777777" w:rsidR="006B2331" w:rsidRPr="00BC1595" w:rsidRDefault="006B2331" w:rsidP="006B2331">
      <w:pPr>
        <w:pStyle w:val="Listamulticolor-nfasis11"/>
        <w:spacing w:after="0" w:line="480" w:lineRule="auto"/>
        <w:ind w:left="360" w:right="49"/>
        <w:jc w:val="both"/>
        <w:rPr>
          <w:lang w:val="es-ES_tradnl"/>
        </w:rPr>
      </w:pPr>
    </w:p>
    <w:p w14:paraId="3BB251A7" w14:textId="77777777" w:rsidR="00BC1595" w:rsidRPr="00D97D61" w:rsidRDefault="00BC1595" w:rsidP="00BC1595">
      <w:pPr>
        <w:pStyle w:val="Listamulticolor-nfasis11"/>
        <w:spacing w:after="0" w:line="480" w:lineRule="auto"/>
        <w:ind w:right="49"/>
        <w:jc w:val="both"/>
        <w:rPr>
          <w:lang w:val="es-ES_tradnl"/>
        </w:rPr>
      </w:pPr>
    </w:p>
    <w:p w14:paraId="42F350BB" w14:textId="77777777" w:rsidR="00D97D61" w:rsidRPr="00BB04A0" w:rsidRDefault="00D97D61" w:rsidP="00D97D61">
      <w:pPr>
        <w:pStyle w:val="Cuadrculamediana1-nfasis21"/>
        <w:spacing w:line="360" w:lineRule="auto"/>
        <w:ind w:left="360" w:right="18"/>
        <w:jc w:val="both"/>
        <w:rPr>
          <w:bCs/>
          <w:sz w:val="28"/>
          <w:lang w:val="es-ES_tradnl"/>
        </w:rPr>
      </w:pPr>
    </w:p>
    <w:p w14:paraId="0B6CE057" w14:textId="77777777" w:rsidR="00286516" w:rsidRDefault="00286516" w:rsidP="00286516">
      <w:pPr>
        <w:pStyle w:val="Cuadrculamediana1-nfasis21"/>
        <w:spacing w:line="360" w:lineRule="auto"/>
        <w:ind w:right="18"/>
        <w:jc w:val="both"/>
        <w:rPr>
          <w:bCs/>
          <w:sz w:val="24"/>
        </w:rPr>
      </w:pPr>
    </w:p>
    <w:p w14:paraId="6AE72B3E" w14:textId="77777777" w:rsidR="00286516" w:rsidRPr="00447AEA" w:rsidRDefault="00286516" w:rsidP="00286516">
      <w:pPr>
        <w:pStyle w:val="Cuadrculamediana1-nfasis21"/>
        <w:spacing w:line="360" w:lineRule="auto"/>
        <w:ind w:right="18"/>
        <w:jc w:val="both"/>
        <w:rPr>
          <w:bCs/>
          <w:sz w:val="24"/>
        </w:rPr>
        <w:sectPr w:rsidR="00286516" w:rsidRPr="00447AEA" w:rsidSect="009A4EE8">
          <w:footerReference w:type="default" r:id="rId12"/>
          <w:footerReference w:type="first" r:id="rId13"/>
          <w:pgSz w:w="12242" w:h="15842" w:code="122"/>
          <w:pgMar w:top="1418" w:right="1418" w:bottom="1418" w:left="1701" w:header="510" w:footer="708" w:gutter="0"/>
          <w:pgNumType w:fmt="lowerRoman" w:start="2"/>
          <w:cols w:space="708"/>
          <w:titlePg/>
          <w:docGrid w:linePitch="360"/>
        </w:sectPr>
      </w:pPr>
    </w:p>
    <w:p w14:paraId="4172C7DC" w14:textId="77777777" w:rsidR="00400F26" w:rsidRPr="00447AEA" w:rsidRDefault="00642454" w:rsidP="00B27B61">
      <w:pPr>
        <w:spacing w:line="360" w:lineRule="auto"/>
        <w:jc w:val="both"/>
        <w:rPr>
          <w:rFonts w:ascii="Calibri" w:hAnsi="Calibri"/>
          <w:b/>
        </w:rPr>
      </w:pPr>
      <w:r w:rsidRPr="00447AEA">
        <w:rPr>
          <w:rFonts w:ascii="Calibri" w:hAnsi="Calibri"/>
          <w:b/>
        </w:rPr>
        <w:lastRenderedPageBreak/>
        <w:t>INTRODUCCI</w:t>
      </w:r>
      <w:r w:rsidR="00657833" w:rsidRPr="00447AEA">
        <w:rPr>
          <w:rFonts w:ascii="Calibri" w:hAnsi="Calibri"/>
          <w:b/>
        </w:rPr>
        <w:t>Ó</w:t>
      </w:r>
      <w:r w:rsidRPr="00447AEA">
        <w:rPr>
          <w:rFonts w:ascii="Calibri" w:hAnsi="Calibri"/>
          <w:b/>
        </w:rPr>
        <w:t>N</w:t>
      </w:r>
    </w:p>
    <w:p w14:paraId="6B6A10C5" w14:textId="77777777" w:rsidR="00D710A9" w:rsidRPr="00447AEA" w:rsidRDefault="00D710A9" w:rsidP="00B27B61">
      <w:pPr>
        <w:spacing w:line="360" w:lineRule="auto"/>
        <w:jc w:val="both"/>
        <w:rPr>
          <w:rFonts w:ascii="Calibri" w:hAnsi="Calibri"/>
        </w:rPr>
      </w:pPr>
    </w:p>
    <w:p w14:paraId="5F124B34" w14:textId="77777777" w:rsidR="009734B2" w:rsidRPr="00BC1595" w:rsidRDefault="009734B2" w:rsidP="00BC1595">
      <w:pPr>
        <w:spacing w:line="360" w:lineRule="auto"/>
        <w:jc w:val="both"/>
        <w:rPr>
          <w:rFonts w:ascii="Calibri" w:hAnsi="Calibri"/>
          <w:b/>
          <w:bCs/>
        </w:rPr>
      </w:pPr>
      <w:r w:rsidRPr="00447AEA">
        <w:rPr>
          <w:rFonts w:ascii="Calibri" w:hAnsi="Calibri"/>
          <w:b/>
          <w:bCs/>
        </w:rPr>
        <w:t>Complejo principal de Histocompatibilidad</w:t>
      </w:r>
    </w:p>
    <w:p w14:paraId="5BDBEA9F" w14:textId="77777777" w:rsidR="009734B2" w:rsidRDefault="009734B2" w:rsidP="00BC1595">
      <w:pPr>
        <w:autoSpaceDE w:val="0"/>
        <w:autoSpaceDN w:val="0"/>
        <w:adjustRightInd w:val="0"/>
        <w:spacing w:line="360" w:lineRule="auto"/>
        <w:ind w:firstLine="706"/>
        <w:jc w:val="both"/>
        <w:rPr>
          <w:rFonts w:ascii="Calibri" w:hAnsi="Calibri"/>
          <w:color w:val="000000"/>
          <w:lang w:val="es-VE" w:eastAsia="en-US"/>
        </w:rPr>
      </w:pPr>
      <w:r w:rsidRPr="00447AEA">
        <w:rPr>
          <w:rFonts w:ascii="Calibri" w:hAnsi="Calibri" w:cs="Minion-Regular"/>
          <w:color w:val="000000"/>
          <w:lang w:val="es-VE" w:eastAsia="en-US"/>
        </w:rPr>
        <w:t>E</w:t>
      </w:r>
      <w:r w:rsidRPr="00447AEA">
        <w:rPr>
          <w:rFonts w:ascii="Calibri" w:hAnsi="Calibri"/>
          <w:color w:val="000000"/>
          <w:lang w:val="es-VE" w:eastAsia="en-US"/>
        </w:rPr>
        <w:t xml:space="preserve">l complejo principal de histocompatibilidad es un conjunto de genes </w:t>
      </w:r>
      <w:r w:rsidR="0098149D" w:rsidRPr="00447AEA">
        <w:rPr>
          <w:rFonts w:ascii="Calibri" w:hAnsi="Calibri"/>
          <w:color w:val="000000"/>
          <w:lang w:val="es-VE" w:eastAsia="en-US"/>
        </w:rPr>
        <w:t>localizados</w:t>
      </w:r>
      <w:r w:rsidRPr="00447AEA">
        <w:rPr>
          <w:rFonts w:ascii="Calibri" w:hAnsi="Calibri"/>
          <w:color w:val="000000"/>
          <w:lang w:val="es-VE" w:eastAsia="en-US"/>
        </w:rPr>
        <w:t xml:space="preserve"> en el brazo corto del cromosoma 6 (6p21). </w:t>
      </w:r>
      <w:r w:rsidR="00A948BB" w:rsidRPr="00447AEA">
        <w:rPr>
          <w:rFonts w:ascii="Calibri" w:hAnsi="Calibri"/>
          <w:color w:val="000000"/>
          <w:lang w:val="es-VE" w:eastAsia="en-US"/>
        </w:rPr>
        <w:t>En humanos este</w:t>
      </w:r>
      <w:r w:rsidRPr="00447AEA">
        <w:rPr>
          <w:rFonts w:ascii="Calibri" w:hAnsi="Calibri"/>
          <w:color w:val="000000"/>
          <w:lang w:val="es-VE" w:eastAsia="en-US"/>
        </w:rPr>
        <w:t xml:space="preserve"> complejo</w:t>
      </w:r>
      <w:r w:rsidR="0098149D" w:rsidRPr="00447AEA">
        <w:rPr>
          <w:rFonts w:ascii="Calibri" w:hAnsi="Calibri"/>
          <w:color w:val="000000"/>
          <w:lang w:val="es-VE" w:eastAsia="en-US"/>
        </w:rPr>
        <w:t xml:space="preserve"> </w:t>
      </w:r>
      <w:r w:rsidRPr="00447AEA">
        <w:rPr>
          <w:rFonts w:ascii="Calibri" w:hAnsi="Calibri"/>
          <w:color w:val="000000"/>
          <w:lang w:val="es-VE" w:eastAsia="en-US"/>
        </w:rPr>
        <w:t xml:space="preserve">es </w:t>
      </w:r>
      <w:r w:rsidR="0098149D" w:rsidRPr="00447AEA">
        <w:rPr>
          <w:rFonts w:ascii="Calibri" w:hAnsi="Calibri"/>
          <w:color w:val="000000"/>
          <w:lang w:val="es-VE" w:eastAsia="en-US"/>
        </w:rPr>
        <w:t>denominado</w:t>
      </w:r>
      <w:r w:rsidR="008E3671" w:rsidRPr="00447AEA">
        <w:rPr>
          <w:rFonts w:ascii="Calibri" w:hAnsi="Calibri"/>
          <w:color w:val="000000"/>
          <w:lang w:val="es-VE" w:eastAsia="en-US"/>
        </w:rPr>
        <w:t xml:space="preserve"> complejo HLA (antígeno de leucocito humano</w:t>
      </w:r>
      <w:r w:rsidRPr="00447AEA">
        <w:rPr>
          <w:rFonts w:ascii="Calibri" w:hAnsi="Calibri"/>
          <w:color w:val="000000"/>
          <w:lang w:val="es-VE" w:eastAsia="en-US"/>
        </w:rPr>
        <w:t xml:space="preserve">), el cual está organizado en </w:t>
      </w:r>
      <w:r w:rsidR="00BD159A" w:rsidRPr="00447AEA">
        <w:rPr>
          <w:rFonts w:ascii="Calibri" w:hAnsi="Calibri"/>
          <w:color w:val="000000"/>
          <w:lang w:val="es-VE" w:eastAsia="en-US"/>
        </w:rPr>
        <w:t xml:space="preserve">tres </w:t>
      </w:r>
      <w:r w:rsidRPr="00447AEA">
        <w:rPr>
          <w:rFonts w:ascii="Calibri" w:hAnsi="Calibri"/>
          <w:color w:val="000000"/>
          <w:lang w:val="es-VE" w:eastAsia="en-US"/>
        </w:rPr>
        <w:t xml:space="preserve">regiones codificantes de </w:t>
      </w:r>
      <w:r w:rsidR="00BD159A" w:rsidRPr="00447AEA">
        <w:rPr>
          <w:rFonts w:ascii="Calibri" w:hAnsi="Calibri"/>
          <w:color w:val="000000"/>
          <w:lang w:val="es-VE" w:eastAsia="en-US"/>
        </w:rPr>
        <w:t xml:space="preserve">distintas moléculas </w:t>
      </w:r>
      <w:r w:rsidRPr="00447AEA">
        <w:rPr>
          <w:rFonts w:ascii="Calibri" w:hAnsi="Calibri"/>
          <w:color w:val="000000"/>
          <w:lang w:val="es-VE" w:eastAsia="en-US"/>
        </w:rPr>
        <w:t>(</w:t>
      </w:r>
      <w:r w:rsidR="0098149D" w:rsidRPr="00447AEA">
        <w:rPr>
          <w:rFonts w:ascii="Calibri" w:hAnsi="Calibri"/>
          <w:color w:val="000000"/>
          <w:lang w:val="es-VE" w:eastAsia="en-US"/>
        </w:rPr>
        <w:t>F</w:t>
      </w:r>
      <w:r w:rsidRPr="00447AEA">
        <w:rPr>
          <w:rFonts w:ascii="Calibri" w:hAnsi="Calibri"/>
          <w:color w:val="000000"/>
          <w:lang w:val="es-VE" w:eastAsia="en-US"/>
        </w:rPr>
        <w:t>igura 1)</w:t>
      </w:r>
      <w:r w:rsidR="00CB7E2A" w:rsidRPr="00447AEA">
        <w:rPr>
          <w:rFonts w:ascii="Calibri" w:hAnsi="Calibri"/>
          <w:color w:val="000000"/>
          <w:lang w:val="es-VE" w:eastAsia="en-US"/>
        </w:rPr>
        <w:t>:</w:t>
      </w:r>
    </w:p>
    <w:p w14:paraId="1EC4C2B6" w14:textId="77777777" w:rsidR="00BC1595" w:rsidRPr="00447AEA" w:rsidRDefault="00BC1595" w:rsidP="00BC1595">
      <w:pPr>
        <w:autoSpaceDE w:val="0"/>
        <w:autoSpaceDN w:val="0"/>
        <w:adjustRightInd w:val="0"/>
        <w:spacing w:line="360" w:lineRule="auto"/>
        <w:ind w:firstLine="706"/>
        <w:jc w:val="both"/>
        <w:rPr>
          <w:rFonts w:ascii="Calibri" w:hAnsi="Calibri"/>
          <w:color w:val="000000"/>
          <w:lang w:val="es-VE" w:eastAsia="en-US"/>
        </w:rPr>
      </w:pPr>
    </w:p>
    <w:p w14:paraId="7D6E77A3" w14:textId="77777777" w:rsidR="00F87247" w:rsidRPr="00447AEA" w:rsidRDefault="00572040" w:rsidP="00B27B61">
      <w:pPr>
        <w:autoSpaceDE w:val="0"/>
        <w:autoSpaceDN w:val="0"/>
        <w:adjustRightInd w:val="0"/>
        <w:spacing w:line="360" w:lineRule="auto"/>
        <w:jc w:val="both"/>
        <w:rPr>
          <w:rFonts w:ascii="Calibri" w:hAnsi="Calibri"/>
          <w:color w:val="000000"/>
          <w:lang w:val="es-VE" w:eastAsia="en-US"/>
        </w:rPr>
      </w:pPr>
      <w:r w:rsidRPr="00447AEA">
        <w:rPr>
          <w:rFonts w:ascii="Calibri" w:hAnsi="Calibri"/>
          <w:b/>
          <w:bCs/>
          <w:color w:val="000000"/>
          <w:lang w:val="es-VE" w:eastAsia="en-US"/>
        </w:rPr>
        <w:t>Genes</w:t>
      </w:r>
      <w:r w:rsidR="009734B2" w:rsidRPr="00447AEA">
        <w:rPr>
          <w:rFonts w:ascii="Calibri" w:hAnsi="Calibri"/>
          <w:b/>
          <w:bCs/>
          <w:color w:val="000000"/>
          <w:lang w:val="es-VE" w:eastAsia="en-US"/>
        </w:rPr>
        <w:t xml:space="preserve"> MHC</w:t>
      </w:r>
      <w:r w:rsidRPr="00447AEA">
        <w:rPr>
          <w:rFonts w:ascii="Calibri" w:hAnsi="Calibri"/>
          <w:b/>
          <w:bCs/>
          <w:color w:val="000000"/>
          <w:lang w:val="es-VE" w:eastAsia="en-US"/>
        </w:rPr>
        <w:t xml:space="preserve"> clase I</w:t>
      </w:r>
      <w:r w:rsidRPr="00447AEA">
        <w:rPr>
          <w:rFonts w:ascii="Calibri" w:hAnsi="Calibri"/>
          <w:bCs/>
          <w:color w:val="000000"/>
          <w:lang w:val="es-VE" w:eastAsia="en-US"/>
        </w:rPr>
        <w:t xml:space="preserve">: </w:t>
      </w:r>
      <w:r w:rsidRPr="00447AEA">
        <w:rPr>
          <w:rFonts w:ascii="Calibri" w:hAnsi="Calibri"/>
          <w:color w:val="000000"/>
          <w:lang w:val="es-VE" w:eastAsia="en-US"/>
        </w:rPr>
        <w:t>codifica</w:t>
      </w:r>
      <w:r w:rsidR="00602040" w:rsidRPr="00447AEA">
        <w:rPr>
          <w:rFonts w:ascii="Calibri" w:hAnsi="Calibri"/>
          <w:color w:val="000000"/>
          <w:lang w:val="es-VE" w:eastAsia="en-US"/>
        </w:rPr>
        <w:t>n</w:t>
      </w:r>
      <w:r w:rsidRPr="00447AEA">
        <w:rPr>
          <w:rFonts w:ascii="Calibri" w:hAnsi="Calibri"/>
          <w:color w:val="000000"/>
          <w:lang w:val="es-VE" w:eastAsia="en-US"/>
        </w:rPr>
        <w:t xml:space="preserve"> glicoproteínas expresadas</w:t>
      </w:r>
      <w:r w:rsidR="009734B2" w:rsidRPr="00447AEA">
        <w:rPr>
          <w:rFonts w:ascii="Calibri" w:hAnsi="Calibri"/>
          <w:color w:val="000000"/>
          <w:lang w:val="es-VE" w:eastAsia="en-US"/>
        </w:rPr>
        <w:t xml:space="preserve"> </w:t>
      </w:r>
      <w:r w:rsidR="00F87247" w:rsidRPr="00447AEA">
        <w:rPr>
          <w:rFonts w:ascii="Calibri" w:hAnsi="Calibri"/>
          <w:color w:val="000000"/>
          <w:lang w:val="es-VE" w:eastAsia="en-US"/>
        </w:rPr>
        <w:t xml:space="preserve">en </w:t>
      </w:r>
      <w:r w:rsidRPr="00447AEA">
        <w:rPr>
          <w:rFonts w:ascii="Calibri" w:hAnsi="Calibri"/>
          <w:color w:val="000000"/>
          <w:lang w:val="es-VE" w:eastAsia="en-US"/>
        </w:rPr>
        <w:t xml:space="preserve">la superficie </w:t>
      </w:r>
      <w:r w:rsidR="00A948BB" w:rsidRPr="00447AEA">
        <w:rPr>
          <w:rFonts w:ascii="Calibri" w:hAnsi="Calibri"/>
          <w:color w:val="000000"/>
          <w:lang w:val="es-VE" w:eastAsia="en-US"/>
        </w:rPr>
        <w:t>cel</w:t>
      </w:r>
      <w:r w:rsidRPr="00447AEA">
        <w:rPr>
          <w:rFonts w:ascii="Calibri" w:hAnsi="Calibri"/>
          <w:color w:val="000000"/>
          <w:lang w:val="es-VE" w:eastAsia="en-US"/>
        </w:rPr>
        <w:t>ular de casi todas las c</w:t>
      </w:r>
      <w:r w:rsidR="00A948BB" w:rsidRPr="00447AEA">
        <w:rPr>
          <w:rFonts w:ascii="Calibri" w:hAnsi="Calibri"/>
          <w:color w:val="000000"/>
          <w:lang w:val="es-VE" w:eastAsia="en-US"/>
        </w:rPr>
        <w:t>é</w:t>
      </w:r>
      <w:r w:rsidRPr="00447AEA">
        <w:rPr>
          <w:rFonts w:ascii="Calibri" w:hAnsi="Calibri"/>
          <w:color w:val="000000"/>
          <w:lang w:val="es-VE" w:eastAsia="en-US"/>
        </w:rPr>
        <w:t>lulas nucleadas</w:t>
      </w:r>
      <w:r w:rsidR="00F87247" w:rsidRPr="00447AEA">
        <w:rPr>
          <w:rFonts w:ascii="Calibri" w:hAnsi="Calibri"/>
          <w:color w:val="000000"/>
          <w:lang w:val="es-VE" w:eastAsia="en-US"/>
        </w:rPr>
        <w:t>. La función principal de los productos de los genes clase I es la presentación de péptidos antigénicos a las células T citotóxicas</w:t>
      </w:r>
      <w:r w:rsidR="00A948BB" w:rsidRPr="00447AEA">
        <w:rPr>
          <w:rFonts w:ascii="Calibri" w:hAnsi="Calibri"/>
          <w:color w:val="000000"/>
          <w:lang w:val="es-VE" w:eastAsia="en-US"/>
        </w:rPr>
        <w:t>.</w:t>
      </w:r>
    </w:p>
    <w:p w14:paraId="11F098E9" w14:textId="77777777" w:rsidR="009734B2" w:rsidRPr="00447AEA" w:rsidRDefault="009734B2" w:rsidP="00B27B61">
      <w:pPr>
        <w:spacing w:line="360" w:lineRule="auto"/>
        <w:ind w:firstLine="708"/>
        <w:jc w:val="both"/>
        <w:rPr>
          <w:rFonts w:ascii="Calibri" w:hAnsi="Calibri"/>
          <w:bCs/>
          <w:lang w:val="es-VE"/>
        </w:rPr>
      </w:pPr>
    </w:p>
    <w:p w14:paraId="5626DD50" w14:textId="77777777" w:rsidR="00602040" w:rsidRPr="00447AEA" w:rsidRDefault="00602040" w:rsidP="00B27B61">
      <w:pPr>
        <w:autoSpaceDE w:val="0"/>
        <w:autoSpaceDN w:val="0"/>
        <w:adjustRightInd w:val="0"/>
        <w:spacing w:line="360" w:lineRule="auto"/>
        <w:jc w:val="both"/>
        <w:rPr>
          <w:rFonts w:ascii="Calibri" w:hAnsi="Calibri"/>
          <w:color w:val="000000"/>
          <w:lang w:val="es-VE" w:eastAsia="en-US"/>
        </w:rPr>
      </w:pPr>
      <w:r w:rsidRPr="00447AEA">
        <w:rPr>
          <w:rFonts w:ascii="Calibri" w:hAnsi="Calibri"/>
          <w:b/>
          <w:bCs/>
          <w:color w:val="000000"/>
          <w:lang w:val="es-VE" w:eastAsia="en-US"/>
        </w:rPr>
        <w:t>Genes MHC clase II</w:t>
      </w:r>
      <w:r w:rsidRPr="00447AEA">
        <w:rPr>
          <w:rFonts w:ascii="Calibri" w:hAnsi="Calibri"/>
          <w:bCs/>
          <w:color w:val="000000"/>
          <w:lang w:val="es-VE" w:eastAsia="en-US"/>
        </w:rPr>
        <w:t xml:space="preserve">: </w:t>
      </w:r>
      <w:r w:rsidRPr="00447AEA">
        <w:rPr>
          <w:rFonts w:ascii="Calibri" w:hAnsi="Calibri"/>
          <w:color w:val="000000"/>
          <w:lang w:val="es-VE" w:eastAsia="en-US"/>
        </w:rPr>
        <w:t>codifican glicoproteínas expresadas principalmente e</w:t>
      </w:r>
      <w:r w:rsidR="00A948BB" w:rsidRPr="00447AEA">
        <w:rPr>
          <w:rFonts w:ascii="Calibri" w:hAnsi="Calibri"/>
          <w:color w:val="000000"/>
          <w:lang w:val="es-VE" w:eastAsia="en-US"/>
        </w:rPr>
        <w:t>n</w:t>
      </w:r>
      <w:r w:rsidRPr="00447AEA">
        <w:rPr>
          <w:rFonts w:ascii="Calibri" w:hAnsi="Calibri"/>
          <w:color w:val="000000"/>
          <w:lang w:val="es-VE" w:eastAsia="en-US"/>
        </w:rPr>
        <w:t xml:space="preserve"> células presentadoras de antígeno (macrófagos, células dendríticas y células B)</w:t>
      </w:r>
      <w:r w:rsidR="00E72573" w:rsidRPr="00447AEA">
        <w:rPr>
          <w:rFonts w:ascii="Calibri" w:hAnsi="Calibri"/>
          <w:color w:val="000000"/>
          <w:lang w:val="es-VE" w:eastAsia="en-US"/>
        </w:rPr>
        <w:t>.  La función de los productos de los genes clase II es la presentación de péptidos antigénicos a las células T cooperadoras.</w:t>
      </w:r>
    </w:p>
    <w:p w14:paraId="2C052885" w14:textId="77777777" w:rsidR="00E72573" w:rsidRPr="00447AEA" w:rsidRDefault="00E72573" w:rsidP="00B27B61">
      <w:pPr>
        <w:autoSpaceDE w:val="0"/>
        <w:autoSpaceDN w:val="0"/>
        <w:adjustRightInd w:val="0"/>
        <w:spacing w:line="360" w:lineRule="auto"/>
        <w:jc w:val="both"/>
        <w:rPr>
          <w:rFonts w:ascii="Calibri" w:hAnsi="Calibri"/>
          <w:color w:val="00FFFF"/>
          <w:lang w:val="es-VE" w:eastAsia="en-US"/>
        </w:rPr>
      </w:pPr>
    </w:p>
    <w:p w14:paraId="5CF043B7" w14:textId="77777777" w:rsidR="00E72573" w:rsidRPr="00447AEA" w:rsidRDefault="00E72573" w:rsidP="00B27B61">
      <w:pPr>
        <w:tabs>
          <w:tab w:val="left" w:pos="142"/>
          <w:tab w:val="left" w:pos="284"/>
        </w:tabs>
        <w:autoSpaceDE w:val="0"/>
        <w:autoSpaceDN w:val="0"/>
        <w:adjustRightInd w:val="0"/>
        <w:spacing w:line="360" w:lineRule="auto"/>
        <w:jc w:val="both"/>
        <w:rPr>
          <w:rFonts w:ascii="Calibri" w:hAnsi="Calibri"/>
          <w:lang w:eastAsia="es-VE"/>
        </w:rPr>
      </w:pPr>
      <w:r w:rsidRPr="00447AEA">
        <w:rPr>
          <w:rFonts w:ascii="Calibri" w:hAnsi="Calibri"/>
          <w:b/>
          <w:bCs/>
          <w:color w:val="000000"/>
          <w:lang w:val="es-VE" w:eastAsia="en-US"/>
        </w:rPr>
        <w:t>Genes MHC clase III</w:t>
      </w:r>
      <w:r w:rsidRPr="00447AEA">
        <w:rPr>
          <w:rFonts w:ascii="Calibri" w:hAnsi="Calibri"/>
          <w:bCs/>
          <w:color w:val="000000"/>
          <w:lang w:val="es-VE" w:eastAsia="en-US"/>
        </w:rPr>
        <w:t>: codifican varias proteínas secretadas que cumplen fu</w:t>
      </w:r>
      <w:r w:rsidR="00CB7E2A" w:rsidRPr="00447AEA">
        <w:rPr>
          <w:rFonts w:ascii="Calibri" w:hAnsi="Calibri"/>
          <w:bCs/>
          <w:color w:val="000000"/>
          <w:lang w:val="es-VE" w:eastAsia="en-US"/>
        </w:rPr>
        <w:t>nciones inmunitarias, incluye</w:t>
      </w:r>
      <w:r w:rsidRPr="00447AEA">
        <w:rPr>
          <w:rFonts w:ascii="Calibri" w:hAnsi="Calibri"/>
          <w:bCs/>
          <w:color w:val="000000"/>
          <w:lang w:val="es-VE" w:eastAsia="en-US"/>
        </w:rPr>
        <w:t xml:space="preserve"> componentes del sistema de complemento y molécu</w:t>
      </w:r>
      <w:r w:rsidR="00295C2B" w:rsidRPr="00447AEA">
        <w:rPr>
          <w:rFonts w:ascii="Calibri" w:hAnsi="Calibri"/>
          <w:bCs/>
          <w:color w:val="000000"/>
          <w:lang w:val="es-VE" w:eastAsia="en-US"/>
        </w:rPr>
        <w:t>las involucradas en inflamación (</w:t>
      </w:r>
      <w:r w:rsidR="00A84097">
        <w:rPr>
          <w:rFonts w:ascii="Calibri" w:hAnsi="Calibri"/>
          <w:bCs/>
          <w:color w:val="000000"/>
          <w:lang w:val="es-VE" w:eastAsia="en-US"/>
        </w:rPr>
        <w:t xml:space="preserve">Revisado en: </w:t>
      </w:r>
      <w:r w:rsidR="00556B4B" w:rsidRPr="00447AEA">
        <w:rPr>
          <w:rFonts w:ascii="Calibri" w:hAnsi="Calibri"/>
          <w:lang w:val="es-VE"/>
        </w:rPr>
        <w:t>Kuby</w:t>
      </w:r>
      <w:r w:rsidRPr="00447AEA">
        <w:rPr>
          <w:rFonts w:ascii="Calibri" w:hAnsi="Calibri"/>
          <w:lang w:val="es-VE"/>
        </w:rPr>
        <w:t xml:space="preserve"> </w:t>
      </w:r>
      <w:r w:rsidR="00295C2B" w:rsidRPr="00447AEA">
        <w:rPr>
          <w:rFonts w:ascii="Calibri" w:hAnsi="Calibri"/>
          <w:lang w:val="es-VE"/>
        </w:rPr>
        <w:t>y col.</w:t>
      </w:r>
      <w:r w:rsidR="00556B4B" w:rsidRPr="00447AEA">
        <w:rPr>
          <w:rFonts w:ascii="Calibri" w:hAnsi="Calibri"/>
          <w:lang w:val="es-VE"/>
        </w:rPr>
        <w:t>,</w:t>
      </w:r>
      <w:r w:rsidR="00295C2B" w:rsidRPr="00447AEA">
        <w:rPr>
          <w:rFonts w:ascii="Calibri" w:hAnsi="Calibri"/>
          <w:lang w:val="es-VE"/>
        </w:rPr>
        <w:t xml:space="preserve"> </w:t>
      </w:r>
      <w:r w:rsidRPr="00447AEA">
        <w:rPr>
          <w:rFonts w:ascii="Calibri" w:hAnsi="Calibri"/>
          <w:lang w:val="es-VE"/>
        </w:rPr>
        <w:t>2006).</w:t>
      </w:r>
    </w:p>
    <w:p w14:paraId="0862B5AD" w14:textId="77777777" w:rsidR="009734B2" w:rsidRPr="00447AEA" w:rsidRDefault="00E72573" w:rsidP="00B27B61">
      <w:pPr>
        <w:autoSpaceDE w:val="0"/>
        <w:autoSpaceDN w:val="0"/>
        <w:adjustRightInd w:val="0"/>
        <w:spacing w:line="360" w:lineRule="auto"/>
        <w:jc w:val="both"/>
        <w:rPr>
          <w:rFonts w:ascii="Calibri" w:hAnsi="Calibri"/>
          <w:bCs/>
          <w:color w:val="000000"/>
          <w:lang w:val="es-VE" w:eastAsia="en-US"/>
        </w:rPr>
      </w:pPr>
      <w:r w:rsidRPr="00447AEA">
        <w:rPr>
          <w:rFonts w:ascii="Calibri" w:hAnsi="Calibri"/>
          <w:bCs/>
          <w:color w:val="000000"/>
          <w:lang w:val="es-VE" w:eastAsia="en-US"/>
        </w:rPr>
        <w:t xml:space="preserve"> </w:t>
      </w:r>
    </w:p>
    <w:p w14:paraId="4DE05A6E" w14:textId="1352C81C" w:rsidR="00464610" w:rsidRPr="00447AEA" w:rsidRDefault="001D1D14" w:rsidP="00BF542B">
      <w:pPr>
        <w:autoSpaceDE w:val="0"/>
        <w:autoSpaceDN w:val="0"/>
        <w:adjustRightInd w:val="0"/>
        <w:spacing w:line="360" w:lineRule="auto"/>
        <w:jc w:val="center"/>
        <w:rPr>
          <w:rFonts w:ascii="Calibri" w:hAnsi="Calibri"/>
          <w:bCs/>
          <w:color w:val="000000"/>
          <w:lang w:val="es-VE" w:eastAsia="en-US"/>
        </w:rPr>
      </w:pPr>
      <w:r>
        <w:rPr>
          <w:rFonts w:ascii="Calibri" w:hAnsi="Calibri"/>
          <w:bCs/>
          <w:noProof/>
          <w:color w:val="000000"/>
          <w:lang w:val="es-ES"/>
        </w:rPr>
        <w:lastRenderedPageBreak/>
        <w:drawing>
          <wp:inline distT="0" distB="0" distL="0" distR="0" wp14:anchorId="3AEE0DF2" wp14:editId="4BF1B8FE">
            <wp:extent cx="4700270" cy="2862580"/>
            <wp:effectExtent l="0" t="0" r="0" b="7620"/>
            <wp:docPr id="3" name="Imagen 3" descr="Captura de pantalla 2015-04-26 a l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de pantalla 2015-04-26 a la(s)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2862580"/>
                    </a:xfrm>
                    <a:prstGeom prst="rect">
                      <a:avLst/>
                    </a:prstGeom>
                    <a:noFill/>
                    <a:ln>
                      <a:noFill/>
                    </a:ln>
                  </pic:spPr>
                </pic:pic>
              </a:graphicData>
            </a:graphic>
          </wp:inline>
        </w:drawing>
      </w:r>
    </w:p>
    <w:p w14:paraId="32FA0AB9" w14:textId="77777777" w:rsidR="00E72573" w:rsidRPr="00447AEA" w:rsidRDefault="00E72573" w:rsidP="00464610">
      <w:pPr>
        <w:spacing w:line="360" w:lineRule="auto"/>
        <w:ind w:firstLine="576"/>
        <w:jc w:val="center"/>
        <w:rPr>
          <w:rFonts w:ascii="Calibri" w:hAnsi="Calibri"/>
          <w:bCs/>
        </w:rPr>
      </w:pPr>
    </w:p>
    <w:p w14:paraId="3D7A301A" w14:textId="77777777" w:rsidR="00295C2B" w:rsidRPr="00EE46C2" w:rsidRDefault="00E72573" w:rsidP="00305CF6">
      <w:pPr>
        <w:tabs>
          <w:tab w:val="left" w:pos="142"/>
          <w:tab w:val="left" w:pos="284"/>
        </w:tabs>
        <w:autoSpaceDE w:val="0"/>
        <w:autoSpaceDN w:val="0"/>
        <w:adjustRightInd w:val="0"/>
        <w:spacing w:line="360" w:lineRule="auto"/>
        <w:jc w:val="both"/>
        <w:rPr>
          <w:rFonts w:ascii="Calibri" w:hAnsi="Calibri"/>
          <w:sz w:val="22"/>
          <w:lang w:val="es-VE"/>
        </w:rPr>
      </w:pPr>
      <w:r w:rsidRPr="00447AEA">
        <w:rPr>
          <w:rFonts w:ascii="Calibri" w:hAnsi="Calibri"/>
          <w:b/>
          <w:bCs/>
          <w:lang w:val="es-VE"/>
        </w:rPr>
        <w:t>Figura 1</w:t>
      </w:r>
      <w:r w:rsidRPr="00447AEA">
        <w:rPr>
          <w:rFonts w:ascii="Calibri" w:hAnsi="Calibri"/>
          <w:bCs/>
          <w:lang w:val="es-VE"/>
        </w:rPr>
        <w:t xml:space="preserve">. </w:t>
      </w:r>
      <w:r w:rsidR="00EE46C2">
        <w:rPr>
          <w:rFonts w:ascii="Calibri" w:hAnsi="Calibri"/>
          <w:bCs/>
          <w:lang w:val="es-VE"/>
        </w:rPr>
        <w:t xml:space="preserve">Mapa genético </w:t>
      </w:r>
      <w:r w:rsidRPr="00447AEA">
        <w:rPr>
          <w:rFonts w:ascii="Calibri" w:hAnsi="Calibri"/>
          <w:bCs/>
          <w:lang w:val="es-VE"/>
        </w:rPr>
        <w:t xml:space="preserve">del complejo principal de histocompatibilidad (MHC) en el humano. </w:t>
      </w:r>
      <w:r w:rsidRPr="00447AEA">
        <w:rPr>
          <w:rFonts w:ascii="Calibri" w:hAnsi="Calibri"/>
          <w:lang w:val="es-VE" w:eastAsia="en-US"/>
        </w:rPr>
        <w:t xml:space="preserve"> </w:t>
      </w:r>
      <w:r w:rsidRPr="00447AEA">
        <w:rPr>
          <w:rFonts w:ascii="Calibri" w:hAnsi="Calibri"/>
          <w:sz w:val="22"/>
          <w:lang w:val="es-VE" w:eastAsia="en-US"/>
        </w:rPr>
        <w:t>El complejo MHC es denominado como complejo HLA en humanos. El complejo es organizado en regiones codificantes de los productos clase I, clase II y clase III. Los productos de los genes clase III incluye</w:t>
      </w:r>
      <w:r w:rsidR="002A65A1" w:rsidRPr="00447AEA">
        <w:rPr>
          <w:rFonts w:ascii="Calibri" w:hAnsi="Calibri"/>
          <w:sz w:val="22"/>
          <w:lang w:val="es-VE" w:eastAsia="en-US"/>
        </w:rPr>
        <w:t>, entre otros,</w:t>
      </w:r>
      <w:r w:rsidRPr="00447AEA">
        <w:rPr>
          <w:rFonts w:ascii="Calibri" w:hAnsi="Calibri"/>
          <w:sz w:val="22"/>
          <w:lang w:val="es-VE" w:eastAsia="en-US"/>
        </w:rPr>
        <w:t xml:space="preserve"> las proteínas del complemento (C') y los factores de necrosis tumoral (TNF</w:t>
      </w:r>
      <w:r w:rsidRPr="00447AEA">
        <w:rPr>
          <w:rFonts w:ascii="Calibri" w:hAnsi="Calibri"/>
          <w:sz w:val="22"/>
          <w:lang w:val="es-VE" w:eastAsia="en-US"/>
        </w:rPr>
        <w:sym w:font="Symbol" w:char="F061"/>
      </w:r>
      <w:r w:rsidRPr="00447AEA">
        <w:rPr>
          <w:rFonts w:ascii="Calibri" w:hAnsi="Calibri"/>
          <w:sz w:val="22"/>
          <w:lang w:val="es-VE" w:eastAsia="en-US"/>
        </w:rPr>
        <w:t xml:space="preserve"> y TNF</w:t>
      </w:r>
      <w:r w:rsidRPr="007B63E8">
        <w:rPr>
          <w:rFonts w:ascii="Calibri" w:hAnsi="Calibri"/>
          <w:sz w:val="22"/>
          <w:lang w:val="es-VE" w:eastAsia="en-US"/>
        </w:rPr>
        <w:t>-</w:t>
      </w:r>
      <w:r w:rsidRPr="007B63E8">
        <w:rPr>
          <w:rFonts w:ascii="Calibri" w:hAnsi="Calibri"/>
          <w:sz w:val="22"/>
          <w:lang w:val="es-VE" w:eastAsia="en-US"/>
        </w:rPr>
        <w:sym w:font="Symbol" w:char="F062"/>
      </w:r>
      <w:r w:rsidRPr="007B63E8">
        <w:rPr>
          <w:rFonts w:ascii="Calibri" w:hAnsi="Calibri"/>
          <w:sz w:val="22"/>
          <w:lang w:val="es-VE" w:eastAsia="en-US"/>
        </w:rPr>
        <w:t>)</w:t>
      </w:r>
      <w:r w:rsidR="00295C2B" w:rsidRPr="007B63E8">
        <w:rPr>
          <w:rFonts w:ascii="Calibri" w:hAnsi="Calibri"/>
          <w:bCs/>
          <w:sz w:val="22"/>
          <w:lang w:val="es-VE" w:eastAsia="en-US"/>
        </w:rPr>
        <w:t xml:space="preserve"> (</w:t>
      </w:r>
      <w:r w:rsidR="009F3470" w:rsidRPr="007B63E8">
        <w:rPr>
          <w:rFonts w:ascii="Calibri" w:hAnsi="Calibri"/>
          <w:sz w:val="22"/>
          <w:szCs w:val="22"/>
          <w:lang w:val="es-VE" w:eastAsia="en-US"/>
        </w:rPr>
        <w:t>Tomado</w:t>
      </w:r>
      <w:r w:rsidR="009F3470" w:rsidRPr="007B63E8">
        <w:rPr>
          <w:rFonts w:ascii="Calibri" w:hAnsi="Calibri"/>
          <w:bCs/>
          <w:sz w:val="22"/>
          <w:szCs w:val="22"/>
          <w:lang w:val="es-VE"/>
        </w:rPr>
        <w:t xml:space="preserve"> </w:t>
      </w:r>
      <w:r w:rsidR="009F3470" w:rsidRPr="009529F8">
        <w:rPr>
          <w:rFonts w:ascii="Calibri" w:hAnsi="Calibri"/>
          <w:bCs/>
          <w:sz w:val="22"/>
          <w:szCs w:val="22"/>
          <w:lang w:val="es-VE"/>
        </w:rPr>
        <w:t xml:space="preserve">de: </w:t>
      </w:r>
      <w:r w:rsidR="004F43C0" w:rsidRPr="009529F8">
        <w:rPr>
          <w:rFonts w:ascii="Calibri" w:hAnsi="Calibri"/>
          <w:sz w:val="22"/>
          <w:lang w:val="es-VE"/>
        </w:rPr>
        <w:t>Muro</w:t>
      </w:r>
      <w:r w:rsidR="00EE46C2" w:rsidRPr="009529F8">
        <w:rPr>
          <w:rFonts w:ascii="Calibri" w:hAnsi="Calibri"/>
          <w:sz w:val="22"/>
          <w:lang w:val="es-VE"/>
        </w:rPr>
        <w:t xml:space="preserve"> y col., 2008)</w:t>
      </w:r>
    </w:p>
    <w:p w14:paraId="13942792" w14:textId="77777777" w:rsidR="00D710A9" w:rsidRPr="00447AEA" w:rsidRDefault="00D710A9" w:rsidP="00B27B61">
      <w:pPr>
        <w:autoSpaceDE w:val="0"/>
        <w:autoSpaceDN w:val="0"/>
        <w:adjustRightInd w:val="0"/>
        <w:spacing w:line="360" w:lineRule="auto"/>
        <w:jc w:val="both"/>
        <w:rPr>
          <w:rFonts w:ascii="Calibri" w:hAnsi="Calibri"/>
          <w:lang w:val="es-VE" w:eastAsia="en-US"/>
        </w:rPr>
      </w:pPr>
    </w:p>
    <w:p w14:paraId="35BEC283" w14:textId="77777777" w:rsidR="00D710A9" w:rsidRPr="00BC1595" w:rsidRDefault="00D710A9" w:rsidP="00B27B61">
      <w:pPr>
        <w:autoSpaceDE w:val="0"/>
        <w:autoSpaceDN w:val="0"/>
        <w:adjustRightInd w:val="0"/>
        <w:spacing w:line="360" w:lineRule="auto"/>
        <w:jc w:val="both"/>
        <w:rPr>
          <w:rFonts w:ascii="Calibri" w:hAnsi="Calibri"/>
          <w:b/>
          <w:lang w:val="es-VE" w:eastAsia="en-US"/>
        </w:rPr>
      </w:pPr>
      <w:r w:rsidRPr="00447AEA">
        <w:rPr>
          <w:rFonts w:ascii="Calibri" w:hAnsi="Calibri"/>
          <w:b/>
          <w:lang w:val="es-VE" w:eastAsia="en-US"/>
        </w:rPr>
        <w:t xml:space="preserve">Región HLA clase I </w:t>
      </w:r>
    </w:p>
    <w:p w14:paraId="7238F773" w14:textId="77777777" w:rsidR="00464610" w:rsidRPr="00447AEA" w:rsidRDefault="00D710A9" w:rsidP="00BF542B">
      <w:pPr>
        <w:spacing w:line="360" w:lineRule="auto"/>
        <w:ind w:firstLine="706"/>
        <w:jc w:val="both"/>
        <w:rPr>
          <w:rFonts w:ascii="Calibri" w:hAnsi="Calibri"/>
          <w:lang w:val="es-VE" w:eastAsia="en-US"/>
        </w:rPr>
      </w:pPr>
      <w:r w:rsidRPr="00447AEA">
        <w:rPr>
          <w:rFonts w:ascii="Calibri" w:hAnsi="Calibri"/>
          <w:lang w:val="es-VE" w:eastAsia="en-US"/>
        </w:rPr>
        <w:t>En hu</w:t>
      </w:r>
      <w:r w:rsidR="00CB7E2A" w:rsidRPr="00447AEA">
        <w:rPr>
          <w:rFonts w:ascii="Calibri" w:hAnsi="Calibri"/>
          <w:lang w:val="es-VE" w:eastAsia="en-US"/>
        </w:rPr>
        <w:t>manos, la re</w:t>
      </w:r>
      <w:r w:rsidR="00EE46C2">
        <w:rPr>
          <w:rFonts w:ascii="Calibri" w:hAnsi="Calibri"/>
          <w:lang w:val="es-VE" w:eastAsia="en-US"/>
        </w:rPr>
        <w:t xml:space="preserve">gión clase I abarca, </w:t>
      </w:r>
      <w:r w:rsidRPr="00447AEA">
        <w:rPr>
          <w:rFonts w:ascii="Calibri" w:hAnsi="Calibri"/>
          <w:lang w:val="es-VE" w:eastAsia="en-US"/>
        </w:rPr>
        <w:t>aproximadamente</w:t>
      </w:r>
      <w:r w:rsidR="00EE46C2">
        <w:rPr>
          <w:rFonts w:ascii="Calibri" w:hAnsi="Calibri"/>
          <w:lang w:val="es-VE" w:eastAsia="en-US"/>
        </w:rPr>
        <w:t>,</w:t>
      </w:r>
      <w:r w:rsidRPr="00447AEA">
        <w:rPr>
          <w:rFonts w:ascii="Calibri" w:hAnsi="Calibri"/>
          <w:lang w:val="es-VE" w:eastAsia="en-US"/>
        </w:rPr>
        <w:t xml:space="preserve"> 2000 kb de longitud y contiene </w:t>
      </w:r>
      <w:r w:rsidR="00CB7E2A" w:rsidRPr="00447AEA">
        <w:rPr>
          <w:rFonts w:ascii="Calibri" w:hAnsi="Calibri"/>
          <w:lang w:val="es-VE" w:eastAsia="en-US"/>
        </w:rPr>
        <w:t>alrededor de</w:t>
      </w:r>
      <w:r w:rsidRPr="00447AEA">
        <w:rPr>
          <w:rFonts w:ascii="Calibri" w:hAnsi="Calibri"/>
          <w:lang w:val="es-VE" w:eastAsia="en-US"/>
        </w:rPr>
        <w:t xml:space="preserve"> 20 genes, incluyendo los tres loci codificantes de las moléculas clase I clásicas, denominados HLA-A, HLA-B y HLA-C. Estos genes son altamente polimórficos, con 2946 alelos para </w:t>
      </w:r>
      <w:r w:rsidRPr="00447AEA">
        <w:rPr>
          <w:rFonts w:ascii="Calibri" w:hAnsi="Calibri"/>
          <w:i/>
          <w:lang w:val="es-VE" w:eastAsia="en-US"/>
        </w:rPr>
        <w:t>HLA-A</w:t>
      </w:r>
      <w:r w:rsidRPr="00447AEA">
        <w:rPr>
          <w:rFonts w:ascii="Calibri" w:hAnsi="Calibri"/>
          <w:lang w:val="es-VE" w:eastAsia="en-US"/>
        </w:rPr>
        <w:t xml:space="preserve">, 3693 para </w:t>
      </w:r>
      <w:r w:rsidRPr="00447AEA">
        <w:rPr>
          <w:rFonts w:ascii="Calibri" w:hAnsi="Calibri"/>
          <w:i/>
          <w:lang w:val="es-VE" w:eastAsia="en-US"/>
        </w:rPr>
        <w:t>HLA-B</w:t>
      </w:r>
      <w:r w:rsidRPr="00447AEA">
        <w:rPr>
          <w:rFonts w:ascii="Calibri" w:hAnsi="Calibri"/>
          <w:lang w:val="es-VE" w:eastAsia="en-US"/>
        </w:rPr>
        <w:t xml:space="preserve"> y 2466 para </w:t>
      </w:r>
      <w:r w:rsidRPr="00447AEA">
        <w:rPr>
          <w:rFonts w:ascii="Calibri" w:hAnsi="Calibri"/>
          <w:i/>
          <w:lang w:val="es-VE" w:eastAsia="en-US"/>
        </w:rPr>
        <w:t>HLA-C</w:t>
      </w:r>
      <w:r w:rsidRPr="00447AEA">
        <w:rPr>
          <w:rFonts w:ascii="Calibri" w:hAnsi="Calibri"/>
          <w:lang w:val="es-VE" w:eastAsia="en-US"/>
        </w:rPr>
        <w:t xml:space="preserve"> (</w:t>
      </w:r>
      <w:hyperlink r:id="rId15" w:history="1">
        <w:r w:rsidRPr="00447AEA">
          <w:rPr>
            <w:rStyle w:val="Hipervnculo"/>
            <w:rFonts w:ascii="Calibri" w:hAnsi="Calibri"/>
            <w:lang w:val="es-VE" w:eastAsia="en-US"/>
          </w:rPr>
          <w:t>http://hla.alleles.org</w:t>
        </w:r>
      </w:hyperlink>
      <w:r w:rsidR="00E70BBA" w:rsidRPr="00447AEA">
        <w:rPr>
          <w:rFonts w:ascii="Calibri" w:hAnsi="Calibri"/>
          <w:lang w:val="es-VE" w:eastAsia="en-US"/>
        </w:rPr>
        <w:t xml:space="preserve"> en línea)</w:t>
      </w:r>
      <w:r w:rsidR="00AD60C3" w:rsidRPr="00447AEA">
        <w:rPr>
          <w:rFonts w:ascii="Calibri" w:hAnsi="Calibri"/>
          <w:lang w:val="es-VE" w:eastAsia="en-US"/>
        </w:rPr>
        <w:t>.</w:t>
      </w:r>
      <w:r w:rsidR="00E70BBA" w:rsidRPr="00447AEA">
        <w:rPr>
          <w:rFonts w:ascii="Calibri" w:hAnsi="Calibri"/>
          <w:lang w:val="es-VE" w:eastAsia="en-US"/>
        </w:rPr>
        <w:t xml:space="preserve"> </w:t>
      </w:r>
      <w:r w:rsidR="0032406C" w:rsidRPr="00447AEA">
        <w:rPr>
          <w:rFonts w:ascii="Calibri" w:hAnsi="Calibri"/>
          <w:lang w:val="es-VE" w:eastAsia="en-US"/>
        </w:rPr>
        <w:t xml:space="preserve">La designación de los genes </w:t>
      </w:r>
      <w:r w:rsidR="00AD60C3" w:rsidRPr="00447AEA">
        <w:rPr>
          <w:rFonts w:ascii="Calibri" w:hAnsi="Calibri"/>
          <w:iCs/>
          <w:lang w:val="es-VE" w:eastAsia="en-US"/>
        </w:rPr>
        <w:t xml:space="preserve">MHC </w:t>
      </w:r>
      <w:r w:rsidR="0032406C" w:rsidRPr="00447AEA">
        <w:rPr>
          <w:rFonts w:ascii="Calibri" w:hAnsi="Calibri"/>
          <w:lang w:val="es-VE" w:eastAsia="en-US"/>
        </w:rPr>
        <w:t xml:space="preserve">humanos </w:t>
      </w:r>
      <w:r w:rsidR="0032406C" w:rsidRPr="00447AEA">
        <w:rPr>
          <w:rFonts w:ascii="Calibri" w:hAnsi="Calibri"/>
          <w:iCs/>
          <w:lang w:val="es-VE" w:eastAsia="en-US"/>
        </w:rPr>
        <w:t xml:space="preserve">usa una nomenclatura que incluye </w:t>
      </w:r>
      <w:r w:rsidR="00CB7E2A" w:rsidRPr="00447AEA">
        <w:rPr>
          <w:rFonts w:ascii="Calibri" w:hAnsi="Calibri"/>
          <w:iCs/>
          <w:lang w:val="es-VE" w:eastAsia="en-US"/>
        </w:rPr>
        <w:t xml:space="preserve">la </w:t>
      </w:r>
      <w:r w:rsidR="00CB7E2A" w:rsidRPr="00447AEA">
        <w:rPr>
          <w:rFonts w:ascii="Calibri" w:hAnsi="Calibri"/>
          <w:lang w:val="es-VE" w:eastAsia="en-US"/>
        </w:rPr>
        <w:t xml:space="preserve">letra del locus </w:t>
      </w:r>
      <w:r w:rsidR="00CB7E2A" w:rsidRPr="00447AEA">
        <w:rPr>
          <w:rFonts w:ascii="Calibri" w:hAnsi="Calibri"/>
          <w:iCs/>
          <w:lang w:val="es-VE" w:eastAsia="en-US"/>
        </w:rPr>
        <w:t>seguido por</w:t>
      </w:r>
      <w:r w:rsidR="0032406C" w:rsidRPr="00447AEA">
        <w:rPr>
          <w:rFonts w:ascii="Calibri" w:hAnsi="Calibri"/>
          <w:iCs/>
          <w:lang w:val="es-VE" w:eastAsia="en-US"/>
        </w:rPr>
        <w:t xml:space="preserve"> </w:t>
      </w:r>
      <w:r w:rsidR="00CB7E2A" w:rsidRPr="00447AEA">
        <w:rPr>
          <w:rFonts w:ascii="Calibri" w:hAnsi="Calibri"/>
          <w:iCs/>
          <w:lang w:val="es-VE" w:eastAsia="en-US"/>
        </w:rPr>
        <w:t xml:space="preserve">un número de </w:t>
      </w:r>
      <w:r w:rsidR="0032406C" w:rsidRPr="00447AEA">
        <w:rPr>
          <w:rFonts w:ascii="Calibri" w:hAnsi="Calibri"/>
          <w:iCs/>
          <w:lang w:val="es-VE" w:eastAsia="en-US"/>
        </w:rPr>
        <w:t>4 d</w:t>
      </w:r>
      <w:r w:rsidR="00F53AE1" w:rsidRPr="00447AEA">
        <w:rPr>
          <w:rFonts w:ascii="Calibri" w:hAnsi="Calibri"/>
          <w:iCs/>
          <w:lang w:val="es-VE" w:eastAsia="en-US"/>
        </w:rPr>
        <w:t>í</w:t>
      </w:r>
      <w:r w:rsidR="0032406C" w:rsidRPr="00447AEA">
        <w:rPr>
          <w:rFonts w:ascii="Calibri" w:hAnsi="Calibri"/>
          <w:iCs/>
          <w:lang w:val="es-VE" w:eastAsia="en-US"/>
        </w:rPr>
        <w:t>gitos (o m</w:t>
      </w:r>
      <w:r w:rsidR="00F53AE1" w:rsidRPr="00447AEA">
        <w:rPr>
          <w:rFonts w:ascii="Calibri" w:hAnsi="Calibri"/>
          <w:iCs/>
          <w:lang w:val="es-VE" w:eastAsia="en-US"/>
        </w:rPr>
        <w:t>á</w:t>
      </w:r>
      <w:r w:rsidR="0032406C" w:rsidRPr="00447AEA">
        <w:rPr>
          <w:rFonts w:ascii="Calibri" w:hAnsi="Calibri"/>
          <w:iCs/>
          <w:lang w:val="es-VE" w:eastAsia="en-US"/>
        </w:rPr>
        <w:t xml:space="preserve">s) </w:t>
      </w:r>
      <w:r w:rsidR="0032406C" w:rsidRPr="00447AEA">
        <w:rPr>
          <w:rFonts w:ascii="Calibri" w:hAnsi="Calibri"/>
          <w:lang w:val="es-VE" w:eastAsia="en-US"/>
        </w:rPr>
        <w:t>(por ejemplo,  HLA-A</w:t>
      </w:r>
      <w:r w:rsidR="0032406C" w:rsidRPr="00447AEA">
        <w:rPr>
          <w:rFonts w:ascii="Calibri" w:eastAsia="MTSY" w:hAnsi="Calibri"/>
          <w:lang w:val="es-VE" w:eastAsia="en-US"/>
        </w:rPr>
        <w:t>*</w:t>
      </w:r>
      <w:r w:rsidR="0032406C" w:rsidRPr="00447AEA">
        <w:rPr>
          <w:rFonts w:ascii="Calibri" w:hAnsi="Calibri"/>
          <w:lang w:val="es-VE" w:eastAsia="en-US"/>
        </w:rPr>
        <w:t>0101, HLA-A</w:t>
      </w:r>
      <w:r w:rsidR="0032406C" w:rsidRPr="00447AEA">
        <w:rPr>
          <w:rFonts w:ascii="Calibri" w:eastAsia="MTSY" w:hAnsi="Calibri"/>
          <w:lang w:val="es-VE" w:eastAsia="en-US"/>
        </w:rPr>
        <w:t>*</w:t>
      </w:r>
      <w:r w:rsidR="00CB7E2A" w:rsidRPr="00447AEA">
        <w:rPr>
          <w:rFonts w:ascii="Calibri" w:hAnsi="Calibri"/>
          <w:lang w:val="es-VE" w:eastAsia="en-US"/>
        </w:rPr>
        <w:t xml:space="preserve">0201, ambos </w:t>
      </w:r>
      <w:r w:rsidR="0032406C" w:rsidRPr="00447AEA">
        <w:rPr>
          <w:rFonts w:ascii="Calibri" w:hAnsi="Calibri"/>
          <w:lang w:val="es-VE" w:eastAsia="en-US"/>
        </w:rPr>
        <w:t xml:space="preserve">son alelos de </w:t>
      </w:r>
      <w:r w:rsidR="0032406C" w:rsidRPr="00447AEA">
        <w:rPr>
          <w:rFonts w:ascii="Calibri" w:hAnsi="Calibri"/>
          <w:iCs/>
          <w:lang w:val="es-VE" w:eastAsia="en-US"/>
        </w:rPr>
        <w:t>HLA-A</w:t>
      </w:r>
      <w:r w:rsidR="0032406C" w:rsidRPr="00447AEA">
        <w:rPr>
          <w:rFonts w:ascii="Calibri" w:hAnsi="Calibri"/>
          <w:lang w:val="es-VE" w:eastAsia="en-US"/>
        </w:rPr>
        <w:t>)</w:t>
      </w:r>
      <w:r w:rsidR="00295C2B" w:rsidRPr="00447AEA">
        <w:rPr>
          <w:rFonts w:ascii="Calibri" w:hAnsi="Calibri"/>
          <w:lang w:val="es-VE" w:eastAsia="en-US"/>
        </w:rPr>
        <w:t xml:space="preserve"> (</w:t>
      </w:r>
      <w:r w:rsidR="006245C8">
        <w:rPr>
          <w:rFonts w:ascii="Calibri" w:hAnsi="Calibri"/>
          <w:lang w:val="es-VE" w:eastAsia="en-US"/>
        </w:rPr>
        <w:t>Paul WE.,</w:t>
      </w:r>
      <w:r w:rsidR="00E70BBA" w:rsidRPr="00447AEA">
        <w:rPr>
          <w:rFonts w:ascii="Calibri" w:hAnsi="Calibri"/>
          <w:lang w:val="es-VE" w:eastAsia="en-US"/>
        </w:rPr>
        <w:t xml:space="preserve"> 2008)</w:t>
      </w:r>
      <w:r w:rsidR="00F53AE1" w:rsidRPr="00447AEA">
        <w:rPr>
          <w:rFonts w:ascii="Calibri" w:hAnsi="Calibri"/>
          <w:lang w:val="es-VE"/>
        </w:rPr>
        <w:t xml:space="preserve"> </w:t>
      </w:r>
      <w:r w:rsidR="0032406C" w:rsidRPr="00447AEA">
        <w:rPr>
          <w:rFonts w:ascii="Calibri" w:hAnsi="Calibri"/>
          <w:lang w:val="es-VE" w:eastAsia="en-US"/>
        </w:rPr>
        <w:t xml:space="preserve">(Tabla </w:t>
      </w:r>
      <w:r w:rsidR="00EE46C2">
        <w:rPr>
          <w:rFonts w:ascii="Calibri" w:hAnsi="Calibri"/>
          <w:lang w:val="es-VE" w:eastAsia="en-US"/>
        </w:rPr>
        <w:t>I</w:t>
      </w:r>
      <w:r w:rsidR="0032406C" w:rsidRPr="00447AEA">
        <w:rPr>
          <w:rFonts w:ascii="Calibri" w:hAnsi="Calibri"/>
          <w:lang w:val="es-VE" w:eastAsia="en-US"/>
        </w:rPr>
        <w:t>)</w:t>
      </w:r>
    </w:p>
    <w:p w14:paraId="0E79EB25" w14:textId="77777777" w:rsidR="00464610" w:rsidRPr="00447AEA" w:rsidRDefault="00464610" w:rsidP="00B27B61">
      <w:pPr>
        <w:autoSpaceDE w:val="0"/>
        <w:autoSpaceDN w:val="0"/>
        <w:adjustRightInd w:val="0"/>
        <w:spacing w:line="360" w:lineRule="auto"/>
        <w:jc w:val="both"/>
        <w:rPr>
          <w:rFonts w:ascii="Calibri" w:hAnsi="Calibri"/>
          <w:lang w:val="es-VE" w:eastAsia="en-US"/>
        </w:rPr>
      </w:pPr>
    </w:p>
    <w:p w14:paraId="763EA15C" w14:textId="77777777" w:rsidR="00464610" w:rsidRDefault="00464610" w:rsidP="00B27B61">
      <w:pPr>
        <w:autoSpaceDE w:val="0"/>
        <w:autoSpaceDN w:val="0"/>
        <w:adjustRightInd w:val="0"/>
        <w:spacing w:line="360" w:lineRule="auto"/>
        <w:jc w:val="both"/>
        <w:rPr>
          <w:rFonts w:ascii="Calibri" w:hAnsi="Calibri" w:cs="NewAster"/>
          <w:lang w:val="es-VE" w:eastAsia="en-US"/>
        </w:rPr>
      </w:pPr>
    </w:p>
    <w:p w14:paraId="5BC14C18" w14:textId="77777777" w:rsidR="00BC1595" w:rsidRPr="00447AEA" w:rsidRDefault="00BC1595" w:rsidP="00B27B61">
      <w:pPr>
        <w:autoSpaceDE w:val="0"/>
        <w:autoSpaceDN w:val="0"/>
        <w:adjustRightInd w:val="0"/>
        <w:spacing w:line="360" w:lineRule="auto"/>
        <w:jc w:val="both"/>
        <w:rPr>
          <w:rFonts w:ascii="Calibri" w:hAnsi="Calibri" w:cs="NewAster"/>
          <w:lang w:val="es-VE" w:eastAsia="en-US"/>
        </w:rPr>
      </w:pPr>
    </w:p>
    <w:p w14:paraId="2191105C" w14:textId="77777777" w:rsidR="00F53AE1" w:rsidRPr="00447AEA" w:rsidRDefault="0032406C" w:rsidP="00BC1595">
      <w:pPr>
        <w:autoSpaceDE w:val="0"/>
        <w:autoSpaceDN w:val="0"/>
        <w:adjustRightInd w:val="0"/>
        <w:spacing w:line="360" w:lineRule="auto"/>
        <w:jc w:val="center"/>
        <w:rPr>
          <w:rFonts w:ascii="Calibri" w:hAnsi="Calibri"/>
          <w:b/>
          <w:bCs/>
          <w:lang w:val="es-VE" w:eastAsia="en-US"/>
        </w:rPr>
      </w:pPr>
      <w:r w:rsidRPr="00447AEA">
        <w:rPr>
          <w:rFonts w:ascii="Calibri" w:hAnsi="Calibri"/>
          <w:b/>
          <w:bCs/>
          <w:lang w:val="es-VE" w:eastAsia="en-US"/>
        </w:rPr>
        <w:lastRenderedPageBreak/>
        <w:t>T</w:t>
      </w:r>
      <w:r w:rsidR="00C25C46" w:rsidRPr="00447AEA">
        <w:rPr>
          <w:rFonts w:ascii="Calibri" w:hAnsi="Calibri"/>
          <w:b/>
          <w:bCs/>
          <w:lang w:val="es-VE" w:eastAsia="en-US"/>
        </w:rPr>
        <w:t>abla</w:t>
      </w:r>
      <w:r w:rsidR="005D4854" w:rsidRPr="00447AEA">
        <w:rPr>
          <w:rFonts w:ascii="Calibri" w:hAnsi="Calibri"/>
          <w:b/>
          <w:bCs/>
          <w:lang w:val="es-VE" w:eastAsia="en-US"/>
        </w:rPr>
        <w:t xml:space="preserve"> I</w:t>
      </w:r>
      <w:r w:rsidRPr="00447AEA">
        <w:rPr>
          <w:rFonts w:ascii="Calibri" w:hAnsi="Calibri"/>
          <w:b/>
          <w:bCs/>
          <w:lang w:val="es-VE" w:eastAsia="en-US"/>
        </w:rPr>
        <w:t xml:space="preserve">.  Nomenclatura de loci y alelos  </w:t>
      </w:r>
      <w:r w:rsidRPr="00447AEA">
        <w:rPr>
          <w:rFonts w:ascii="Calibri" w:hAnsi="Calibri"/>
          <w:b/>
          <w:bCs/>
          <w:i/>
          <w:lang w:val="es-VE" w:eastAsia="en-US"/>
        </w:rPr>
        <w:t>HLA</w:t>
      </w:r>
    </w:p>
    <w:p w14:paraId="552D5284" w14:textId="77777777" w:rsidR="0078729E" w:rsidRPr="00447AEA" w:rsidRDefault="0078729E" w:rsidP="00B27B61">
      <w:pPr>
        <w:autoSpaceDE w:val="0"/>
        <w:autoSpaceDN w:val="0"/>
        <w:adjustRightInd w:val="0"/>
        <w:spacing w:line="360" w:lineRule="auto"/>
        <w:jc w:val="both"/>
        <w:rPr>
          <w:rFonts w:ascii="Calibri" w:hAnsi="Calibri"/>
          <w:bCs/>
          <w:lang w:val="es-VE" w:eastAsia="en-US"/>
        </w:rPr>
      </w:pPr>
    </w:p>
    <w:p w14:paraId="46C37B87" w14:textId="77777777" w:rsidR="0032406C" w:rsidRPr="00447AEA" w:rsidRDefault="0032406C" w:rsidP="00B27B61">
      <w:pPr>
        <w:pBdr>
          <w:top w:val="single" w:sz="4" w:space="1" w:color="auto"/>
          <w:bottom w:val="single" w:sz="4" w:space="1" w:color="auto"/>
        </w:pBdr>
        <w:autoSpaceDE w:val="0"/>
        <w:autoSpaceDN w:val="0"/>
        <w:adjustRightInd w:val="0"/>
        <w:spacing w:line="360" w:lineRule="auto"/>
        <w:jc w:val="both"/>
        <w:rPr>
          <w:rFonts w:ascii="Calibri" w:hAnsi="Calibri"/>
          <w:b/>
          <w:bCs/>
          <w:iCs/>
          <w:lang w:val="es-VE" w:eastAsia="en-US"/>
        </w:rPr>
      </w:pPr>
      <w:r w:rsidRPr="00447AEA">
        <w:rPr>
          <w:rFonts w:ascii="Calibri" w:hAnsi="Calibri"/>
          <w:b/>
          <w:bCs/>
          <w:lang w:val="es-VE" w:eastAsia="en-US"/>
        </w:rPr>
        <w:t>Definici</w:t>
      </w:r>
      <w:r w:rsidR="00F53AE1" w:rsidRPr="00447AEA">
        <w:rPr>
          <w:rFonts w:ascii="Calibri" w:hAnsi="Calibri"/>
          <w:b/>
          <w:bCs/>
          <w:lang w:val="es-VE" w:eastAsia="en-US"/>
        </w:rPr>
        <w:t>ó</w:t>
      </w:r>
      <w:r w:rsidRPr="00447AEA">
        <w:rPr>
          <w:rFonts w:ascii="Calibri" w:hAnsi="Calibri"/>
          <w:b/>
          <w:bCs/>
          <w:lang w:val="es-VE" w:eastAsia="en-US"/>
        </w:rPr>
        <w:t>n</w:t>
      </w:r>
      <w:r w:rsidR="00F53AE1" w:rsidRPr="00447AEA">
        <w:rPr>
          <w:rFonts w:ascii="Calibri" w:hAnsi="Calibri"/>
          <w:b/>
          <w:bCs/>
          <w:lang w:val="es-VE" w:eastAsia="en-US"/>
        </w:rPr>
        <w:t xml:space="preserve"> de la </w:t>
      </w:r>
      <w:r w:rsidRPr="00447AEA">
        <w:rPr>
          <w:rFonts w:ascii="Calibri" w:hAnsi="Calibri"/>
          <w:b/>
          <w:bCs/>
          <w:iCs/>
          <w:lang w:val="es-VE" w:eastAsia="en-US"/>
        </w:rPr>
        <w:t>nomenclatura</w:t>
      </w:r>
    </w:p>
    <w:p w14:paraId="5466C142" w14:textId="77777777" w:rsidR="00F53AE1" w:rsidRPr="00447AEA" w:rsidRDefault="00F53AE1" w:rsidP="00B27B61">
      <w:pPr>
        <w:autoSpaceDE w:val="0"/>
        <w:autoSpaceDN w:val="0"/>
        <w:adjustRightInd w:val="0"/>
        <w:spacing w:line="360" w:lineRule="auto"/>
        <w:jc w:val="both"/>
        <w:rPr>
          <w:rFonts w:ascii="Calibri" w:hAnsi="Calibri"/>
          <w:lang w:val="es-VE" w:eastAsia="en-US"/>
        </w:rPr>
      </w:pPr>
    </w:p>
    <w:p w14:paraId="0510EB4E" w14:textId="77777777" w:rsidR="0032406C" w:rsidRPr="00447AEA" w:rsidRDefault="0032406C" w:rsidP="00B27B61">
      <w:pPr>
        <w:autoSpaceDE w:val="0"/>
        <w:autoSpaceDN w:val="0"/>
        <w:adjustRightInd w:val="0"/>
        <w:spacing w:line="360" w:lineRule="auto"/>
        <w:jc w:val="both"/>
        <w:rPr>
          <w:rFonts w:ascii="Calibri" w:hAnsi="Calibri"/>
          <w:lang w:val="es-VE" w:eastAsia="en-US"/>
        </w:rPr>
      </w:pPr>
      <w:r w:rsidRPr="00447AEA">
        <w:rPr>
          <w:rFonts w:ascii="Calibri" w:hAnsi="Calibri"/>
          <w:lang w:val="es-VE" w:eastAsia="en-US"/>
        </w:rPr>
        <w:t xml:space="preserve">HLA </w:t>
      </w:r>
      <w:r w:rsidRPr="00447AEA">
        <w:rPr>
          <w:rFonts w:ascii="Calibri" w:hAnsi="Calibri"/>
          <w:lang w:val="es-VE" w:eastAsia="en-US"/>
        </w:rPr>
        <w:tab/>
      </w:r>
      <w:r w:rsidRPr="00447AEA">
        <w:rPr>
          <w:rFonts w:ascii="Calibri" w:hAnsi="Calibri"/>
          <w:lang w:val="es-VE" w:eastAsia="en-US"/>
        </w:rPr>
        <w:tab/>
      </w:r>
      <w:r w:rsidR="00AD60C3" w:rsidRPr="00447AEA">
        <w:rPr>
          <w:rFonts w:ascii="Calibri" w:hAnsi="Calibri"/>
          <w:lang w:val="es-VE" w:eastAsia="en-US"/>
        </w:rPr>
        <w:tab/>
      </w:r>
      <w:r w:rsidRPr="00447AEA">
        <w:rPr>
          <w:rFonts w:ascii="Calibri" w:hAnsi="Calibri"/>
          <w:lang w:val="es-VE" w:eastAsia="en-US"/>
        </w:rPr>
        <w:t>La regi</w:t>
      </w:r>
      <w:r w:rsidR="00F53AE1" w:rsidRPr="00447AEA">
        <w:rPr>
          <w:rFonts w:ascii="Calibri" w:hAnsi="Calibri"/>
          <w:lang w:val="es-VE" w:eastAsia="en-US"/>
        </w:rPr>
        <w:t>ó</w:t>
      </w:r>
      <w:r w:rsidR="00AD60C3" w:rsidRPr="00447AEA">
        <w:rPr>
          <w:rFonts w:ascii="Calibri" w:hAnsi="Calibri"/>
          <w:lang w:val="es-VE" w:eastAsia="en-US"/>
        </w:rPr>
        <w:t xml:space="preserve">n HLA </w:t>
      </w:r>
      <w:r w:rsidRPr="00447AEA">
        <w:rPr>
          <w:rFonts w:ascii="Calibri" w:hAnsi="Calibri"/>
          <w:lang w:val="es-VE" w:eastAsia="en-US"/>
        </w:rPr>
        <w:t>y prefijo para un gen HLA</w:t>
      </w:r>
    </w:p>
    <w:p w14:paraId="751FB925" w14:textId="77777777" w:rsidR="0032406C" w:rsidRPr="00447AEA" w:rsidRDefault="0032406C" w:rsidP="00B27B61">
      <w:pPr>
        <w:autoSpaceDE w:val="0"/>
        <w:autoSpaceDN w:val="0"/>
        <w:adjustRightInd w:val="0"/>
        <w:spacing w:line="360" w:lineRule="auto"/>
        <w:jc w:val="both"/>
        <w:rPr>
          <w:rFonts w:ascii="Calibri" w:hAnsi="Calibri"/>
          <w:lang w:val="es-VE" w:eastAsia="en-US"/>
        </w:rPr>
      </w:pPr>
      <w:r w:rsidRPr="00447AEA">
        <w:rPr>
          <w:rFonts w:ascii="Calibri" w:hAnsi="Calibri"/>
          <w:lang w:val="es-VE" w:eastAsia="en-US"/>
        </w:rPr>
        <w:t xml:space="preserve">HLA-B </w:t>
      </w:r>
      <w:r w:rsidR="00F53AE1" w:rsidRPr="00447AEA">
        <w:rPr>
          <w:rFonts w:ascii="Calibri" w:hAnsi="Calibri"/>
          <w:lang w:val="es-VE" w:eastAsia="en-US"/>
        </w:rPr>
        <w:tab/>
      </w:r>
      <w:r w:rsidRPr="00447AEA">
        <w:rPr>
          <w:rFonts w:ascii="Calibri" w:hAnsi="Calibri"/>
          <w:lang w:val="es-VE" w:eastAsia="en-US"/>
        </w:rPr>
        <w:tab/>
      </w:r>
      <w:r w:rsidR="00AD60C3" w:rsidRPr="00447AEA">
        <w:rPr>
          <w:rFonts w:ascii="Calibri" w:hAnsi="Calibri"/>
          <w:lang w:val="es-VE" w:eastAsia="en-US"/>
        </w:rPr>
        <w:tab/>
      </w:r>
      <w:r w:rsidRPr="00447AEA">
        <w:rPr>
          <w:rFonts w:ascii="Calibri" w:hAnsi="Calibri"/>
          <w:lang w:val="es-VE" w:eastAsia="en-US"/>
        </w:rPr>
        <w:t xml:space="preserve">Un locus HLA particular, por ejemplo </w:t>
      </w:r>
      <w:r w:rsidR="00F53AE1" w:rsidRPr="00447AEA">
        <w:rPr>
          <w:rFonts w:ascii="Calibri" w:hAnsi="Calibri"/>
          <w:lang w:val="es-VE" w:eastAsia="en-US"/>
        </w:rPr>
        <w:t>-</w:t>
      </w:r>
      <w:r w:rsidRPr="00447AEA">
        <w:rPr>
          <w:rFonts w:ascii="Calibri" w:hAnsi="Calibri"/>
          <w:lang w:val="es-VE" w:eastAsia="en-US"/>
        </w:rPr>
        <w:t>B</w:t>
      </w:r>
    </w:p>
    <w:p w14:paraId="5D0EA7EA" w14:textId="77777777" w:rsidR="0078729E" w:rsidRPr="00447AEA" w:rsidRDefault="00AD60C3" w:rsidP="00AD60C3">
      <w:pPr>
        <w:autoSpaceDE w:val="0"/>
        <w:autoSpaceDN w:val="0"/>
        <w:adjustRightInd w:val="0"/>
        <w:spacing w:line="360" w:lineRule="auto"/>
        <w:ind w:left="2124" w:hanging="2124"/>
        <w:jc w:val="both"/>
        <w:rPr>
          <w:rFonts w:ascii="Calibri" w:hAnsi="Calibri"/>
          <w:lang w:val="es-VE" w:eastAsia="en-US"/>
        </w:rPr>
      </w:pPr>
      <w:r w:rsidRPr="00447AEA">
        <w:rPr>
          <w:rFonts w:ascii="Calibri" w:hAnsi="Calibri"/>
          <w:lang w:val="es-VE" w:eastAsia="en-US"/>
        </w:rPr>
        <w:t xml:space="preserve">HLA-B*27  </w:t>
      </w:r>
      <w:r w:rsidRPr="00447AEA">
        <w:rPr>
          <w:rFonts w:ascii="Calibri" w:hAnsi="Calibri"/>
          <w:lang w:val="es-VE" w:eastAsia="en-US"/>
        </w:rPr>
        <w:tab/>
      </w:r>
      <w:r w:rsidR="0032406C" w:rsidRPr="00447AEA">
        <w:rPr>
          <w:rFonts w:ascii="Calibri" w:hAnsi="Calibri"/>
          <w:lang w:val="es-VE" w:eastAsia="en-US"/>
        </w:rPr>
        <w:t>Un grupo de alelos que codifica</w:t>
      </w:r>
      <w:r w:rsidR="00BD159A" w:rsidRPr="00447AEA">
        <w:rPr>
          <w:rFonts w:ascii="Calibri" w:hAnsi="Calibri"/>
          <w:lang w:val="es-VE" w:eastAsia="en-US"/>
        </w:rPr>
        <w:t>n</w:t>
      </w:r>
      <w:r w:rsidR="0032406C" w:rsidRPr="00447AEA">
        <w:rPr>
          <w:rFonts w:ascii="Calibri" w:hAnsi="Calibri"/>
          <w:lang w:val="es-VE" w:eastAsia="en-US"/>
        </w:rPr>
        <w:t xml:space="preserve"> el antígeno</w:t>
      </w:r>
      <w:r w:rsidR="00BD159A" w:rsidRPr="00447AEA">
        <w:rPr>
          <w:rFonts w:ascii="Calibri" w:hAnsi="Calibri"/>
          <w:lang w:val="es-VE" w:eastAsia="en-US"/>
        </w:rPr>
        <w:t xml:space="preserve"> B27 definido serológicamente o </w:t>
      </w:r>
      <w:r w:rsidR="001075AD" w:rsidRPr="00447AEA">
        <w:rPr>
          <w:rFonts w:ascii="Calibri" w:hAnsi="Calibri"/>
          <w:lang w:val="es-VE" w:eastAsia="en-US"/>
        </w:rPr>
        <w:t xml:space="preserve">mediante </w:t>
      </w:r>
      <w:r w:rsidR="0032406C" w:rsidRPr="00447AEA">
        <w:rPr>
          <w:rFonts w:ascii="Calibri" w:hAnsi="Calibri"/>
          <w:lang w:val="es-VE" w:eastAsia="en-US"/>
        </w:rPr>
        <w:t xml:space="preserve">cultivos mixtos de linfocitos </w:t>
      </w:r>
    </w:p>
    <w:p w14:paraId="164CB65E" w14:textId="77777777" w:rsidR="00F53AE1" w:rsidRPr="00447AEA" w:rsidRDefault="0032406C" w:rsidP="00B27B61">
      <w:pPr>
        <w:autoSpaceDE w:val="0"/>
        <w:autoSpaceDN w:val="0"/>
        <w:adjustRightInd w:val="0"/>
        <w:spacing w:line="360" w:lineRule="auto"/>
        <w:jc w:val="both"/>
        <w:rPr>
          <w:rFonts w:ascii="Calibri" w:hAnsi="Calibri"/>
          <w:lang w:val="es-VE" w:eastAsia="en-US"/>
        </w:rPr>
      </w:pPr>
      <w:r w:rsidRPr="00447AEA">
        <w:rPr>
          <w:rFonts w:ascii="Calibri" w:hAnsi="Calibri"/>
          <w:lang w:val="es-VE" w:eastAsia="en-US"/>
        </w:rPr>
        <w:t>HLA-</w:t>
      </w:r>
      <w:r w:rsidR="00C25C46" w:rsidRPr="00447AEA">
        <w:rPr>
          <w:rFonts w:ascii="Calibri" w:hAnsi="Calibri"/>
          <w:lang w:val="es-VE" w:eastAsia="en-US"/>
        </w:rPr>
        <w:t>B*2701</w:t>
      </w:r>
      <w:r w:rsidR="00C25C46" w:rsidRPr="00447AEA">
        <w:rPr>
          <w:rFonts w:ascii="Calibri" w:hAnsi="Calibri"/>
          <w:lang w:val="es-VE" w:eastAsia="en-US"/>
        </w:rPr>
        <w:tab/>
      </w:r>
      <w:r w:rsidR="00F53AE1" w:rsidRPr="00447AEA">
        <w:rPr>
          <w:rFonts w:ascii="Calibri" w:hAnsi="Calibri"/>
          <w:lang w:val="es-VE" w:eastAsia="en-US"/>
        </w:rPr>
        <w:tab/>
      </w:r>
      <w:r w:rsidR="00C25C46" w:rsidRPr="00447AEA">
        <w:rPr>
          <w:rFonts w:ascii="Calibri" w:hAnsi="Calibri"/>
          <w:lang w:val="es-VE" w:eastAsia="en-US"/>
        </w:rPr>
        <w:t>Un alelo HLA</w:t>
      </w:r>
      <w:r w:rsidRPr="00447AEA">
        <w:rPr>
          <w:rFonts w:ascii="Calibri" w:hAnsi="Calibri"/>
          <w:lang w:val="es-VE" w:eastAsia="en-US"/>
        </w:rPr>
        <w:t xml:space="preserve"> </w:t>
      </w:r>
      <w:r w:rsidR="00C25C46" w:rsidRPr="00447AEA">
        <w:rPr>
          <w:rFonts w:ascii="Calibri" w:hAnsi="Calibri"/>
          <w:lang w:val="es-VE" w:eastAsia="en-US"/>
        </w:rPr>
        <w:t>es</w:t>
      </w:r>
      <w:r w:rsidRPr="00447AEA">
        <w:rPr>
          <w:rFonts w:ascii="Calibri" w:hAnsi="Calibri"/>
          <w:lang w:val="es-VE" w:eastAsia="en-US"/>
        </w:rPr>
        <w:t>pec</w:t>
      </w:r>
      <w:r w:rsidR="00C25C46" w:rsidRPr="00447AEA">
        <w:rPr>
          <w:rFonts w:ascii="Calibri" w:hAnsi="Calibri"/>
          <w:lang w:val="es-VE" w:eastAsia="en-US"/>
        </w:rPr>
        <w:t>í</w:t>
      </w:r>
      <w:r w:rsidRPr="00447AEA">
        <w:rPr>
          <w:rFonts w:ascii="Calibri" w:hAnsi="Calibri"/>
          <w:lang w:val="es-VE" w:eastAsia="en-US"/>
        </w:rPr>
        <w:t>fic</w:t>
      </w:r>
      <w:r w:rsidR="00C25C46" w:rsidRPr="00447AEA">
        <w:rPr>
          <w:rFonts w:ascii="Calibri" w:hAnsi="Calibri"/>
          <w:lang w:val="es-VE" w:eastAsia="en-US"/>
        </w:rPr>
        <w:t>o</w:t>
      </w:r>
    </w:p>
    <w:p w14:paraId="17FCFF61" w14:textId="77777777" w:rsidR="00F53AE1" w:rsidRPr="00447AEA" w:rsidRDefault="0032406C" w:rsidP="00B27B61">
      <w:pPr>
        <w:autoSpaceDE w:val="0"/>
        <w:autoSpaceDN w:val="0"/>
        <w:adjustRightInd w:val="0"/>
        <w:spacing w:line="360" w:lineRule="auto"/>
        <w:jc w:val="both"/>
        <w:rPr>
          <w:rFonts w:ascii="Calibri" w:hAnsi="Calibri"/>
          <w:lang w:val="es-VE" w:eastAsia="en-US"/>
        </w:rPr>
      </w:pPr>
      <w:r w:rsidRPr="00447AEA">
        <w:rPr>
          <w:rFonts w:ascii="Calibri" w:hAnsi="Calibri"/>
          <w:lang w:val="es-VE" w:eastAsia="en-US"/>
        </w:rPr>
        <w:t>HLA-A</w:t>
      </w:r>
      <w:r w:rsidR="00F53AE1" w:rsidRPr="00447AEA">
        <w:rPr>
          <w:rFonts w:ascii="Calibri" w:eastAsia="MTSY" w:hAnsi="Calibri"/>
          <w:lang w:val="es-VE" w:eastAsia="en-US"/>
        </w:rPr>
        <w:t>*</w:t>
      </w:r>
      <w:r w:rsidRPr="00447AEA">
        <w:rPr>
          <w:rFonts w:ascii="Calibri" w:hAnsi="Calibri"/>
          <w:lang w:val="es-VE" w:eastAsia="en-US"/>
        </w:rPr>
        <w:t xml:space="preserve">409N </w:t>
      </w:r>
      <w:r w:rsidR="00F53AE1" w:rsidRPr="00447AEA">
        <w:rPr>
          <w:rFonts w:ascii="Calibri" w:hAnsi="Calibri"/>
          <w:lang w:val="es-VE" w:eastAsia="en-US"/>
        </w:rPr>
        <w:tab/>
      </w:r>
      <w:r w:rsidR="00F53AE1" w:rsidRPr="00447AEA">
        <w:rPr>
          <w:rFonts w:ascii="Calibri" w:hAnsi="Calibri"/>
          <w:lang w:val="es-VE" w:eastAsia="en-US"/>
        </w:rPr>
        <w:tab/>
      </w:r>
      <w:r w:rsidR="00C25C46" w:rsidRPr="00447AEA">
        <w:rPr>
          <w:rFonts w:ascii="Calibri" w:hAnsi="Calibri"/>
          <w:lang w:val="es-VE" w:eastAsia="en-US"/>
        </w:rPr>
        <w:t xml:space="preserve">Un alelo </w:t>
      </w:r>
      <w:r w:rsidRPr="00447AEA">
        <w:rPr>
          <w:rFonts w:ascii="Calibri" w:hAnsi="Calibri"/>
          <w:lang w:val="es-VE" w:eastAsia="en-US"/>
        </w:rPr>
        <w:t>nul</w:t>
      </w:r>
      <w:r w:rsidR="00C25C46" w:rsidRPr="00447AEA">
        <w:rPr>
          <w:rFonts w:ascii="Calibri" w:hAnsi="Calibri"/>
          <w:lang w:val="es-VE" w:eastAsia="en-US"/>
        </w:rPr>
        <w:t>o</w:t>
      </w:r>
    </w:p>
    <w:p w14:paraId="5FDDEDCD" w14:textId="77777777" w:rsidR="00F53AE1" w:rsidRPr="00447AEA" w:rsidRDefault="0032406C" w:rsidP="00AD60C3">
      <w:pPr>
        <w:autoSpaceDE w:val="0"/>
        <w:autoSpaceDN w:val="0"/>
        <w:adjustRightInd w:val="0"/>
        <w:spacing w:line="360" w:lineRule="auto"/>
        <w:ind w:left="2124" w:hanging="2124"/>
        <w:jc w:val="both"/>
        <w:rPr>
          <w:rFonts w:ascii="Calibri" w:hAnsi="Calibri"/>
          <w:lang w:val="es-VE" w:eastAsia="en-US"/>
        </w:rPr>
      </w:pPr>
      <w:r w:rsidRPr="00447AEA">
        <w:rPr>
          <w:rFonts w:ascii="Calibri" w:hAnsi="Calibri"/>
          <w:lang w:val="es-VE" w:eastAsia="en-US"/>
        </w:rPr>
        <w:t>HLA-A</w:t>
      </w:r>
      <w:r w:rsidR="00F53AE1" w:rsidRPr="00447AEA">
        <w:rPr>
          <w:rFonts w:ascii="Calibri" w:eastAsia="MTSY" w:hAnsi="Calibri"/>
          <w:lang w:val="es-VE" w:eastAsia="en-US"/>
        </w:rPr>
        <w:t>*</w:t>
      </w:r>
      <w:r w:rsidRPr="00447AEA">
        <w:rPr>
          <w:rFonts w:ascii="Calibri" w:hAnsi="Calibri"/>
          <w:lang w:val="es-VE" w:eastAsia="en-US"/>
        </w:rPr>
        <w:t xml:space="preserve">3014L </w:t>
      </w:r>
      <w:r w:rsidR="00C25C46" w:rsidRPr="00447AEA">
        <w:rPr>
          <w:rFonts w:ascii="Calibri" w:hAnsi="Calibri"/>
          <w:lang w:val="es-VE" w:eastAsia="en-US"/>
        </w:rPr>
        <w:tab/>
        <w:t xml:space="preserve">Un alelo codificante de </w:t>
      </w:r>
      <w:r w:rsidR="00F53AE1" w:rsidRPr="00447AEA">
        <w:rPr>
          <w:rFonts w:ascii="Calibri" w:hAnsi="Calibri"/>
          <w:lang w:val="es-VE" w:eastAsia="en-US"/>
        </w:rPr>
        <w:t xml:space="preserve">una </w:t>
      </w:r>
      <w:r w:rsidR="00C25C46" w:rsidRPr="00447AEA">
        <w:rPr>
          <w:rFonts w:ascii="Calibri" w:hAnsi="Calibri"/>
          <w:lang w:val="es-VE" w:eastAsia="en-US"/>
        </w:rPr>
        <w:t>prote</w:t>
      </w:r>
      <w:r w:rsidR="00F53AE1" w:rsidRPr="00447AEA">
        <w:rPr>
          <w:rFonts w:ascii="Calibri" w:hAnsi="Calibri"/>
          <w:lang w:val="es-VE" w:eastAsia="en-US"/>
        </w:rPr>
        <w:t>í</w:t>
      </w:r>
      <w:r w:rsidR="00C25C46" w:rsidRPr="00447AEA">
        <w:rPr>
          <w:rFonts w:ascii="Calibri" w:hAnsi="Calibri"/>
          <w:lang w:val="es-VE" w:eastAsia="en-US"/>
        </w:rPr>
        <w:t>na con una reducida o baja expresi</w:t>
      </w:r>
      <w:r w:rsidR="00F53AE1" w:rsidRPr="00447AEA">
        <w:rPr>
          <w:rFonts w:ascii="Calibri" w:hAnsi="Calibri"/>
          <w:lang w:val="es-VE" w:eastAsia="en-US"/>
        </w:rPr>
        <w:t>ó</w:t>
      </w:r>
      <w:r w:rsidR="00C25C46" w:rsidRPr="00447AEA">
        <w:rPr>
          <w:rFonts w:ascii="Calibri" w:hAnsi="Calibri"/>
          <w:lang w:val="es-VE" w:eastAsia="en-US"/>
        </w:rPr>
        <w:t xml:space="preserve">n en </w:t>
      </w:r>
      <w:r w:rsidR="00F53AE1" w:rsidRPr="00447AEA">
        <w:rPr>
          <w:rFonts w:ascii="Calibri" w:hAnsi="Calibri"/>
          <w:lang w:val="es-VE" w:eastAsia="en-US"/>
        </w:rPr>
        <w:t xml:space="preserve">  </w:t>
      </w:r>
      <w:r w:rsidR="00C25C46" w:rsidRPr="00447AEA">
        <w:rPr>
          <w:rFonts w:ascii="Calibri" w:hAnsi="Calibri"/>
          <w:lang w:val="es-VE" w:eastAsia="en-US"/>
        </w:rPr>
        <w:t xml:space="preserve">la </w:t>
      </w:r>
      <w:r w:rsidR="00F53AE1" w:rsidRPr="00447AEA">
        <w:rPr>
          <w:rFonts w:ascii="Calibri" w:hAnsi="Calibri"/>
          <w:lang w:val="es-VE" w:eastAsia="en-US"/>
        </w:rPr>
        <w:t xml:space="preserve"> </w:t>
      </w:r>
      <w:r w:rsidR="00C25C46" w:rsidRPr="00447AEA">
        <w:rPr>
          <w:rFonts w:ascii="Calibri" w:hAnsi="Calibri"/>
          <w:lang w:val="es-VE" w:eastAsia="en-US"/>
        </w:rPr>
        <w:t>superficie celular</w:t>
      </w:r>
    </w:p>
    <w:p w14:paraId="5FF8A8D6" w14:textId="77777777" w:rsidR="00F53AE1" w:rsidRPr="00447AEA" w:rsidRDefault="00F53AE1" w:rsidP="00AD60C3">
      <w:pPr>
        <w:autoSpaceDE w:val="0"/>
        <w:autoSpaceDN w:val="0"/>
        <w:adjustRightInd w:val="0"/>
        <w:spacing w:line="360" w:lineRule="auto"/>
        <w:ind w:left="2124" w:hanging="2124"/>
        <w:jc w:val="both"/>
        <w:rPr>
          <w:rFonts w:ascii="Calibri" w:hAnsi="Calibri"/>
          <w:lang w:val="es-VE" w:eastAsia="en-US"/>
        </w:rPr>
      </w:pPr>
      <w:r w:rsidRPr="00447AEA">
        <w:rPr>
          <w:rFonts w:ascii="Calibri" w:hAnsi="Calibri"/>
          <w:lang w:val="es-VE" w:eastAsia="en-US"/>
        </w:rPr>
        <w:t>HLA-A</w:t>
      </w:r>
      <w:r w:rsidRPr="00447AEA">
        <w:rPr>
          <w:rFonts w:ascii="Calibri" w:eastAsia="MTSY" w:hAnsi="Calibri"/>
          <w:lang w:val="es-VE" w:eastAsia="en-US"/>
        </w:rPr>
        <w:t>*</w:t>
      </w:r>
      <w:r w:rsidRPr="00447AEA">
        <w:rPr>
          <w:rFonts w:ascii="Calibri" w:hAnsi="Calibri"/>
          <w:lang w:val="es-VE" w:eastAsia="en-US"/>
        </w:rPr>
        <w:t xml:space="preserve">4020102L </w:t>
      </w:r>
      <w:r w:rsidRPr="00447AEA">
        <w:rPr>
          <w:rFonts w:ascii="Calibri" w:hAnsi="Calibri"/>
          <w:lang w:val="es-VE" w:eastAsia="en-US"/>
        </w:rPr>
        <w:tab/>
        <w:t>Un alelo codificante de una proteína con una reducida o baja expresión en la superficie celular, donde la mutación se encuentra fuera de la región codificante</w:t>
      </w:r>
    </w:p>
    <w:p w14:paraId="61721200" w14:textId="77777777" w:rsidR="00F53AE1" w:rsidRPr="00447AEA" w:rsidRDefault="0032406C" w:rsidP="00B27B61">
      <w:pPr>
        <w:pBdr>
          <w:bottom w:val="single" w:sz="4" w:space="1" w:color="auto"/>
        </w:pBdr>
        <w:autoSpaceDE w:val="0"/>
        <w:autoSpaceDN w:val="0"/>
        <w:adjustRightInd w:val="0"/>
        <w:spacing w:line="360" w:lineRule="auto"/>
        <w:ind w:left="2124" w:hanging="2124"/>
        <w:jc w:val="both"/>
        <w:rPr>
          <w:rFonts w:ascii="Calibri" w:hAnsi="Calibri"/>
          <w:lang w:val="es-VE" w:eastAsia="en-US"/>
        </w:rPr>
      </w:pPr>
      <w:r w:rsidRPr="00447AEA">
        <w:rPr>
          <w:rFonts w:ascii="Calibri" w:hAnsi="Calibri"/>
          <w:lang w:val="es-VE" w:eastAsia="en-US"/>
        </w:rPr>
        <w:t>HLA-B</w:t>
      </w:r>
      <w:r w:rsidR="00F53AE1" w:rsidRPr="00447AEA">
        <w:rPr>
          <w:rFonts w:ascii="Calibri" w:hAnsi="Calibri"/>
          <w:lang w:val="es-VE" w:eastAsia="en-US"/>
        </w:rPr>
        <w:t>*</w:t>
      </w:r>
      <w:r w:rsidRPr="00447AEA">
        <w:rPr>
          <w:rFonts w:ascii="Calibri" w:hAnsi="Calibri"/>
          <w:lang w:val="es-VE" w:eastAsia="en-US"/>
        </w:rPr>
        <w:t xml:space="preserve">44020102S </w:t>
      </w:r>
      <w:r w:rsidR="00F53AE1" w:rsidRPr="00447AEA">
        <w:rPr>
          <w:rFonts w:ascii="Calibri" w:hAnsi="Calibri"/>
          <w:lang w:val="es-VE" w:eastAsia="en-US"/>
        </w:rPr>
        <w:tab/>
      </w:r>
      <w:r w:rsidR="00C25C46" w:rsidRPr="00447AEA">
        <w:rPr>
          <w:rFonts w:ascii="Calibri" w:hAnsi="Calibri"/>
          <w:lang w:val="es-VE" w:eastAsia="en-US"/>
        </w:rPr>
        <w:t>Un alelo codificante de una</w:t>
      </w:r>
      <w:r w:rsidRPr="00447AEA">
        <w:rPr>
          <w:rFonts w:ascii="Calibri" w:hAnsi="Calibri"/>
          <w:lang w:val="es-VE" w:eastAsia="en-US"/>
        </w:rPr>
        <w:t xml:space="preserve"> prote</w:t>
      </w:r>
      <w:r w:rsidR="000D136F" w:rsidRPr="00447AEA">
        <w:rPr>
          <w:rFonts w:ascii="Calibri" w:hAnsi="Calibri"/>
          <w:lang w:val="es-VE" w:eastAsia="en-US"/>
        </w:rPr>
        <w:t>í</w:t>
      </w:r>
      <w:r w:rsidRPr="00447AEA">
        <w:rPr>
          <w:rFonts w:ascii="Calibri" w:hAnsi="Calibri"/>
          <w:lang w:val="es-VE" w:eastAsia="en-US"/>
        </w:rPr>
        <w:t>n</w:t>
      </w:r>
      <w:r w:rsidR="00C25C46" w:rsidRPr="00447AEA">
        <w:rPr>
          <w:rFonts w:ascii="Calibri" w:hAnsi="Calibri"/>
          <w:lang w:val="es-VE" w:eastAsia="en-US"/>
        </w:rPr>
        <w:t>a que es expresada únicamente como mol</w:t>
      </w:r>
      <w:r w:rsidR="00F53AE1" w:rsidRPr="00447AEA">
        <w:rPr>
          <w:rFonts w:ascii="Calibri" w:hAnsi="Calibri"/>
          <w:lang w:val="es-VE" w:eastAsia="en-US"/>
        </w:rPr>
        <w:t>é</w:t>
      </w:r>
      <w:r w:rsidR="00C25C46" w:rsidRPr="00447AEA">
        <w:rPr>
          <w:rFonts w:ascii="Calibri" w:hAnsi="Calibri"/>
          <w:lang w:val="es-VE" w:eastAsia="en-US"/>
        </w:rPr>
        <w:t>cula secretada</w:t>
      </w:r>
    </w:p>
    <w:p w14:paraId="7029784B" w14:textId="77777777" w:rsidR="000D136F" w:rsidRPr="00447AEA" w:rsidRDefault="000D136F" w:rsidP="00B27B61">
      <w:pPr>
        <w:autoSpaceDE w:val="0"/>
        <w:autoSpaceDN w:val="0"/>
        <w:adjustRightInd w:val="0"/>
        <w:spacing w:line="360" w:lineRule="auto"/>
        <w:jc w:val="both"/>
        <w:rPr>
          <w:rFonts w:ascii="Calibri" w:hAnsi="Calibri"/>
          <w:lang w:val="es-VE" w:eastAsia="en-US"/>
        </w:rPr>
      </w:pPr>
    </w:p>
    <w:p w14:paraId="01F8BD7A" w14:textId="77777777" w:rsidR="0032406C" w:rsidRPr="00447AEA" w:rsidRDefault="00F53AE1" w:rsidP="00B27B61">
      <w:pPr>
        <w:autoSpaceDE w:val="0"/>
        <w:autoSpaceDN w:val="0"/>
        <w:adjustRightInd w:val="0"/>
        <w:spacing w:line="360" w:lineRule="auto"/>
        <w:jc w:val="both"/>
        <w:rPr>
          <w:rFonts w:ascii="Calibri" w:hAnsi="Calibri"/>
          <w:sz w:val="22"/>
          <w:szCs w:val="22"/>
          <w:lang w:val="es-VE" w:eastAsia="en-US"/>
        </w:rPr>
      </w:pPr>
      <w:r w:rsidRPr="00447AEA">
        <w:rPr>
          <w:rFonts w:ascii="Calibri" w:hAnsi="Calibri"/>
          <w:sz w:val="22"/>
          <w:szCs w:val="22"/>
          <w:lang w:val="es-VE" w:eastAsia="en-US"/>
        </w:rPr>
        <w:t>Los alelos que no</w:t>
      </w:r>
      <w:r w:rsidR="000D136F" w:rsidRPr="00447AEA">
        <w:rPr>
          <w:rFonts w:ascii="Calibri" w:hAnsi="Calibri"/>
          <w:sz w:val="22"/>
          <w:szCs w:val="22"/>
          <w:lang w:val="es-VE" w:eastAsia="en-US"/>
        </w:rPr>
        <w:t xml:space="preserve"> </w:t>
      </w:r>
      <w:r w:rsidRPr="00447AEA">
        <w:rPr>
          <w:rFonts w:ascii="Calibri" w:hAnsi="Calibri"/>
          <w:sz w:val="22"/>
          <w:szCs w:val="22"/>
          <w:lang w:val="es-VE" w:eastAsia="en-US"/>
        </w:rPr>
        <w:t>s</w:t>
      </w:r>
      <w:r w:rsidR="000D136F" w:rsidRPr="00447AEA">
        <w:rPr>
          <w:rFonts w:ascii="Calibri" w:hAnsi="Calibri"/>
          <w:sz w:val="22"/>
          <w:szCs w:val="22"/>
          <w:lang w:val="es-VE" w:eastAsia="en-US"/>
        </w:rPr>
        <w:t>on</w:t>
      </w:r>
      <w:r w:rsidRPr="00447AEA">
        <w:rPr>
          <w:rFonts w:ascii="Calibri" w:hAnsi="Calibri"/>
          <w:sz w:val="22"/>
          <w:szCs w:val="22"/>
          <w:lang w:val="es-VE" w:eastAsia="en-US"/>
        </w:rPr>
        <w:t xml:space="preserve"> expresados “alelos nulos” tienen el sufijo “N.” Aquellos alelos que son expresados alternativamente, pueden tener el sufijo “L,” “S,” “C,” “A,” o</w:t>
      </w:r>
      <w:r w:rsidR="000D136F" w:rsidRPr="00447AEA">
        <w:rPr>
          <w:rFonts w:ascii="Calibri" w:hAnsi="Calibri"/>
          <w:sz w:val="22"/>
          <w:szCs w:val="22"/>
          <w:lang w:val="es-VE" w:eastAsia="en-US"/>
        </w:rPr>
        <w:t xml:space="preserve"> “Q.” El sufijo </w:t>
      </w:r>
      <w:r w:rsidRPr="00447AEA">
        <w:rPr>
          <w:rFonts w:ascii="Calibri" w:hAnsi="Calibri"/>
          <w:sz w:val="22"/>
          <w:szCs w:val="22"/>
          <w:lang w:val="es-VE" w:eastAsia="en-US"/>
        </w:rPr>
        <w:t xml:space="preserve">“L” </w:t>
      </w:r>
      <w:r w:rsidR="000D136F" w:rsidRPr="00447AEA">
        <w:rPr>
          <w:rFonts w:ascii="Calibri" w:hAnsi="Calibri"/>
          <w:sz w:val="22"/>
          <w:szCs w:val="22"/>
          <w:lang w:val="es-VE" w:eastAsia="en-US"/>
        </w:rPr>
        <w:t xml:space="preserve">es usado para indicar un alelo que tiene una baja expresión en la superficie celular. El sufijo </w:t>
      </w:r>
      <w:r w:rsidRPr="00447AEA">
        <w:rPr>
          <w:rFonts w:ascii="Calibri" w:hAnsi="Calibri"/>
          <w:sz w:val="22"/>
          <w:szCs w:val="22"/>
          <w:lang w:val="es-VE" w:eastAsia="en-US"/>
        </w:rPr>
        <w:t xml:space="preserve">“S” </w:t>
      </w:r>
      <w:r w:rsidR="000D136F" w:rsidRPr="00447AEA">
        <w:rPr>
          <w:rFonts w:ascii="Calibri" w:hAnsi="Calibri"/>
          <w:sz w:val="22"/>
          <w:szCs w:val="22"/>
          <w:lang w:val="es-VE" w:eastAsia="en-US"/>
        </w:rPr>
        <w:t xml:space="preserve">es usado para denotar un alelo específico para una proteína que es expresada como una molécula soluble </w:t>
      </w:r>
      <w:r w:rsidRPr="00447AEA">
        <w:rPr>
          <w:rFonts w:ascii="Calibri" w:hAnsi="Calibri"/>
          <w:sz w:val="22"/>
          <w:szCs w:val="22"/>
          <w:lang w:val="es-VE" w:eastAsia="en-US"/>
        </w:rPr>
        <w:t>“secre</w:t>
      </w:r>
      <w:r w:rsidR="000D136F" w:rsidRPr="00447AEA">
        <w:rPr>
          <w:rFonts w:ascii="Calibri" w:hAnsi="Calibri"/>
          <w:sz w:val="22"/>
          <w:szCs w:val="22"/>
          <w:lang w:val="es-VE" w:eastAsia="en-US"/>
        </w:rPr>
        <w:t>tada”, pero no está presente en la superficie celular.  Un</w:t>
      </w:r>
      <w:r w:rsidRPr="00447AEA">
        <w:rPr>
          <w:rFonts w:ascii="Calibri" w:hAnsi="Calibri"/>
          <w:sz w:val="22"/>
          <w:szCs w:val="22"/>
          <w:lang w:val="es-VE" w:eastAsia="en-US"/>
        </w:rPr>
        <w:t xml:space="preserve"> </w:t>
      </w:r>
      <w:r w:rsidR="000D136F" w:rsidRPr="00447AEA">
        <w:rPr>
          <w:rFonts w:ascii="Calibri" w:hAnsi="Calibri"/>
          <w:sz w:val="22"/>
          <w:szCs w:val="22"/>
          <w:lang w:val="es-VE" w:eastAsia="en-US"/>
        </w:rPr>
        <w:t xml:space="preserve">sufijo </w:t>
      </w:r>
      <w:r w:rsidRPr="00447AEA">
        <w:rPr>
          <w:rFonts w:ascii="Calibri" w:hAnsi="Calibri"/>
          <w:sz w:val="22"/>
          <w:szCs w:val="22"/>
          <w:lang w:val="es-VE" w:eastAsia="en-US"/>
        </w:rPr>
        <w:t xml:space="preserve">“C” </w:t>
      </w:r>
      <w:r w:rsidR="000D136F" w:rsidRPr="00447AEA">
        <w:rPr>
          <w:rFonts w:ascii="Calibri" w:hAnsi="Calibri"/>
          <w:sz w:val="22"/>
          <w:szCs w:val="22"/>
          <w:lang w:val="es-VE" w:eastAsia="en-US"/>
        </w:rPr>
        <w:t>indica un alelo cuyo producto está presente en el citoplasma, pero no en la superficie celular.  Un sufijo</w:t>
      </w:r>
      <w:r w:rsidRPr="00447AEA">
        <w:rPr>
          <w:rFonts w:ascii="Calibri" w:hAnsi="Calibri"/>
          <w:sz w:val="22"/>
          <w:szCs w:val="22"/>
          <w:lang w:val="es-VE" w:eastAsia="en-US"/>
        </w:rPr>
        <w:t xml:space="preserve"> “A” indica</w:t>
      </w:r>
      <w:r w:rsidR="000D136F" w:rsidRPr="00447AEA">
        <w:rPr>
          <w:rFonts w:ascii="Calibri" w:hAnsi="Calibri"/>
          <w:sz w:val="22"/>
          <w:szCs w:val="22"/>
          <w:lang w:val="es-VE" w:eastAsia="en-US"/>
        </w:rPr>
        <w:t xml:space="preserve"> una </w:t>
      </w:r>
      <w:r w:rsidRPr="00447AEA">
        <w:rPr>
          <w:rFonts w:ascii="Calibri" w:hAnsi="Calibri"/>
          <w:sz w:val="22"/>
          <w:szCs w:val="22"/>
          <w:lang w:val="es-VE" w:eastAsia="en-US"/>
        </w:rPr>
        <w:t xml:space="preserve"> “</w:t>
      </w:r>
      <w:r w:rsidR="000D136F" w:rsidRPr="00447AEA">
        <w:rPr>
          <w:rFonts w:ascii="Calibri" w:hAnsi="Calibri"/>
          <w:sz w:val="22"/>
          <w:szCs w:val="22"/>
          <w:lang w:val="es-VE" w:eastAsia="en-US"/>
        </w:rPr>
        <w:t xml:space="preserve">expresión </w:t>
      </w:r>
      <w:r w:rsidRPr="00447AEA">
        <w:rPr>
          <w:rFonts w:ascii="Calibri" w:hAnsi="Calibri"/>
          <w:sz w:val="22"/>
          <w:szCs w:val="22"/>
          <w:lang w:val="es-VE" w:eastAsia="en-US"/>
        </w:rPr>
        <w:t>aberrant</w:t>
      </w:r>
      <w:r w:rsidR="000D136F" w:rsidRPr="00447AEA">
        <w:rPr>
          <w:rFonts w:ascii="Calibri" w:hAnsi="Calibri"/>
          <w:sz w:val="22"/>
          <w:szCs w:val="22"/>
          <w:lang w:val="es-VE" w:eastAsia="en-US"/>
        </w:rPr>
        <w:t>e”</w:t>
      </w:r>
      <w:r w:rsidRPr="00447AEA">
        <w:rPr>
          <w:rFonts w:ascii="Calibri" w:hAnsi="Calibri"/>
          <w:sz w:val="22"/>
          <w:szCs w:val="22"/>
          <w:lang w:val="es-VE" w:eastAsia="en-US"/>
        </w:rPr>
        <w:t xml:space="preserve">. </w:t>
      </w:r>
      <w:r w:rsidR="000D136F" w:rsidRPr="00447AEA">
        <w:rPr>
          <w:rFonts w:ascii="Calibri" w:hAnsi="Calibri"/>
          <w:sz w:val="22"/>
          <w:szCs w:val="22"/>
          <w:lang w:val="es-VE" w:eastAsia="en-US"/>
        </w:rPr>
        <w:t>Un sufijo</w:t>
      </w:r>
      <w:r w:rsidRPr="00447AEA">
        <w:rPr>
          <w:rFonts w:ascii="Calibri" w:hAnsi="Calibri"/>
          <w:sz w:val="22"/>
          <w:szCs w:val="22"/>
          <w:lang w:val="es-VE" w:eastAsia="en-US"/>
        </w:rPr>
        <w:t xml:space="preserve"> “Q” </w:t>
      </w:r>
      <w:r w:rsidR="000D136F" w:rsidRPr="00447AEA">
        <w:rPr>
          <w:rFonts w:ascii="Calibri" w:hAnsi="Calibri"/>
          <w:sz w:val="22"/>
          <w:szCs w:val="22"/>
          <w:lang w:val="es-VE" w:eastAsia="en-US"/>
        </w:rPr>
        <w:t>es usado cuando la expresión del alelo es cuestionable</w:t>
      </w:r>
      <w:r w:rsidR="000D136F" w:rsidRPr="00447AEA">
        <w:rPr>
          <w:rFonts w:ascii="Calibri" w:hAnsi="Calibri"/>
          <w:iCs/>
          <w:sz w:val="22"/>
          <w:szCs w:val="22"/>
          <w:lang w:val="es-VE" w:eastAsia="en-US"/>
        </w:rPr>
        <w:t>.</w:t>
      </w:r>
      <w:r w:rsidRPr="00447AEA">
        <w:rPr>
          <w:rFonts w:ascii="Calibri" w:hAnsi="Calibri"/>
          <w:iCs/>
          <w:sz w:val="22"/>
          <w:szCs w:val="22"/>
          <w:lang w:val="es-VE" w:eastAsia="en-US"/>
        </w:rPr>
        <w:t xml:space="preserve"> </w:t>
      </w:r>
      <w:r w:rsidR="00E70BBA" w:rsidRPr="00447AEA">
        <w:rPr>
          <w:rFonts w:ascii="Calibri" w:hAnsi="Calibri"/>
          <w:iCs/>
          <w:sz w:val="22"/>
          <w:szCs w:val="22"/>
          <w:lang w:val="es-VE" w:eastAsia="en-US"/>
        </w:rPr>
        <w:t xml:space="preserve"> </w:t>
      </w:r>
      <w:r w:rsidR="000D136F" w:rsidRPr="00447AEA">
        <w:rPr>
          <w:rFonts w:ascii="Calibri" w:hAnsi="Calibri"/>
          <w:iCs/>
          <w:sz w:val="22"/>
          <w:szCs w:val="22"/>
          <w:lang w:val="es-VE" w:eastAsia="en-US"/>
        </w:rPr>
        <w:t>(</w:t>
      </w:r>
      <w:hyperlink r:id="rId16" w:history="1">
        <w:r w:rsidR="000D136F" w:rsidRPr="00447AEA">
          <w:rPr>
            <w:rStyle w:val="Hipervnculo"/>
            <w:rFonts w:ascii="Calibri" w:hAnsi="Calibri"/>
            <w:sz w:val="22"/>
            <w:szCs w:val="22"/>
            <w:lang w:val="es-VE" w:eastAsia="en-US"/>
          </w:rPr>
          <w:t>www.ebi.ac.uk/imgt/hla/nomenclature/index.html</w:t>
        </w:r>
      </w:hyperlink>
      <w:r w:rsidR="000D136F" w:rsidRPr="00447AEA">
        <w:rPr>
          <w:rFonts w:ascii="Calibri" w:hAnsi="Calibri"/>
          <w:sz w:val="22"/>
          <w:szCs w:val="22"/>
          <w:lang w:val="es-VE" w:eastAsia="en-US"/>
        </w:rPr>
        <w:t>)</w:t>
      </w:r>
    </w:p>
    <w:p w14:paraId="3E8997E9" w14:textId="77777777" w:rsidR="000D136F" w:rsidRPr="00447AEA" w:rsidRDefault="000D136F" w:rsidP="00B27B61">
      <w:pPr>
        <w:autoSpaceDE w:val="0"/>
        <w:autoSpaceDN w:val="0"/>
        <w:adjustRightInd w:val="0"/>
        <w:spacing w:line="360" w:lineRule="auto"/>
        <w:jc w:val="both"/>
        <w:rPr>
          <w:rFonts w:ascii="Calibri" w:hAnsi="Calibri"/>
          <w:iCs/>
          <w:lang w:val="es-VE" w:eastAsia="en-US"/>
        </w:rPr>
      </w:pPr>
    </w:p>
    <w:p w14:paraId="3F958E07" w14:textId="77777777" w:rsidR="00AD60C3" w:rsidRPr="00447AEA" w:rsidRDefault="00AD60C3" w:rsidP="00B27B61">
      <w:pPr>
        <w:autoSpaceDE w:val="0"/>
        <w:autoSpaceDN w:val="0"/>
        <w:adjustRightInd w:val="0"/>
        <w:spacing w:line="360" w:lineRule="auto"/>
        <w:jc w:val="both"/>
        <w:rPr>
          <w:rFonts w:ascii="Calibri" w:hAnsi="Calibri"/>
          <w:iCs/>
          <w:lang w:val="es-VE" w:eastAsia="en-US"/>
        </w:rPr>
      </w:pPr>
    </w:p>
    <w:p w14:paraId="67767EDA" w14:textId="77777777" w:rsidR="00AD60C3" w:rsidRPr="00447AEA" w:rsidRDefault="00AD60C3" w:rsidP="00B27B61">
      <w:pPr>
        <w:autoSpaceDE w:val="0"/>
        <w:autoSpaceDN w:val="0"/>
        <w:adjustRightInd w:val="0"/>
        <w:spacing w:line="360" w:lineRule="auto"/>
        <w:jc w:val="both"/>
        <w:rPr>
          <w:rFonts w:ascii="Calibri" w:hAnsi="Calibri"/>
          <w:iCs/>
          <w:lang w:val="es-VE" w:eastAsia="en-US"/>
        </w:rPr>
      </w:pPr>
    </w:p>
    <w:p w14:paraId="47ED6901" w14:textId="77777777" w:rsidR="00AD60C3" w:rsidRPr="00447AEA" w:rsidRDefault="00AD60C3" w:rsidP="00B27B61">
      <w:pPr>
        <w:autoSpaceDE w:val="0"/>
        <w:autoSpaceDN w:val="0"/>
        <w:adjustRightInd w:val="0"/>
        <w:spacing w:line="360" w:lineRule="auto"/>
        <w:jc w:val="both"/>
        <w:rPr>
          <w:rFonts w:ascii="Calibri" w:hAnsi="Calibri"/>
          <w:iCs/>
          <w:lang w:val="es-VE" w:eastAsia="en-US"/>
        </w:rPr>
      </w:pPr>
    </w:p>
    <w:p w14:paraId="79E23635" w14:textId="77777777" w:rsidR="00EE46C2" w:rsidRPr="00447AEA" w:rsidRDefault="00A948BB" w:rsidP="00052549">
      <w:pPr>
        <w:autoSpaceDE w:val="0"/>
        <w:autoSpaceDN w:val="0"/>
        <w:adjustRightInd w:val="0"/>
        <w:spacing w:line="360" w:lineRule="auto"/>
        <w:jc w:val="both"/>
        <w:rPr>
          <w:rFonts w:ascii="Calibri" w:hAnsi="Calibri"/>
          <w:b/>
          <w:lang w:val="es-VE" w:eastAsia="en-US"/>
        </w:rPr>
      </w:pPr>
      <w:r w:rsidRPr="00447AEA">
        <w:rPr>
          <w:rFonts w:ascii="Calibri" w:hAnsi="Calibri"/>
          <w:b/>
          <w:lang w:val="es-VE" w:eastAsia="en-US"/>
        </w:rPr>
        <w:lastRenderedPageBreak/>
        <w:t>Estructura de la</w:t>
      </w:r>
      <w:r w:rsidR="001075AD" w:rsidRPr="00447AEA">
        <w:rPr>
          <w:rFonts w:ascii="Calibri" w:hAnsi="Calibri"/>
          <w:b/>
          <w:lang w:val="es-VE" w:eastAsia="en-US"/>
        </w:rPr>
        <w:t>s</w:t>
      </w:r>
      <w:r w:rsidRPr="00447AEA">
        <w:rPr>
          <w:rFonts w:ascii="Calibri" w:hAnsi="Calibri"/>
          <w:b/>
          <w:lang w:val="es-VE" w:eastAsia="en-US"/>
        </w:rPr>
        <w:t xml:space="preserve"> moléculas clase I</w:t>
      </w:r>
    </w:p>
    <w:p w14:paraId="76469034" w14:textId="77777777" w:rsidR="00052549" w:rsidRPr="00447AEA" w:rsidRDefault="00A948BB" w:rsidP="0012502F">
      <w:pPr>
        <w:tabs>
          <w:tab w:val="left" w:pos="142"/>
          <w:tab w:val="left" w:pos="284"/>
        </w:tabs>
        <w:autoSpaceDE w:val="0"/>
        <w:autoSpaceDN w:val="0"/>
        <w:adjustRightInd w:val="0"/>
        <w:spacing w:line="360" w:lineRule="auto"/>
        <w:ind w:firstLine="706"/>
        <w:jc w:val="both"/>
        <w:rPr>
          <w:rFonts w:ascii="Calibri" w:hAnsi="Calibri"/>
          <w:lang w:eastAsia="es-VE"/>
        </w:rPr>
      </w:pPr>
      <w:r w:rsidRPr="00447AEA">
        <w:rPr>
          <w:rFonts w:ascii="Calibri" w:hAnsi="Calibri"/>
          <w:lang w:val="es-VE" w:eastAsia="en-US"/>
        </w:rPr>
        <w:t xml:space="preserve">Las moléculas clase I están formadas por una cadena </w:t>
      </w:r>
      <w:r w:rsidRPr="00447AEA">
        <w:rPr>
          <w:rFonts w:ascii="Calibri" w:hAnsi="Calibri"/>
          <w:lang w:val="es-VE" w:eastAsia="en-US"/>
        </w:rPr>
        <w:sym w:font="Symbol" w:char="F061"/>
      </w:r>
      <w:r w:rsidRPr="00447AEA">
        <w:rPr>
          <w:rFonts w:ascii="Calibri" w:hAnsi="Calibri"/>
          <w:lang w:val="es-VE" w:eastAsia="en-US"/>
        </w:rPr>
        <w:t xml:space="preserve"> pesada de 45-kilodalton (kDa) asociada no covalentemente con una cadena de 12-kDa, llamada </w:t>
      </w:r>
      <w:r w:rsidRPr="00447AEA">
        <w:rPr>
          <w:rFonts w:ascii="Calibri" w:hAnsi="Calibri"/>
          <w:lang w:val="es-VE" w:eastAsia="en-US"/>
        </w:rPr>
        <w:sym w:font="Symbol" w:char="F062"/>
      </w:r>
      <w:r w:rsidRPr="00447AEA">
        <w:rPr>
          <w:rFonts w:ascii="Calibri" w:hAnsi="Calibri"/>
          <w:lang w:val="es-VE" w:eastAsia="en-US"/>
        </w:rPr>
        <w:t xml:space="preserve">2-microglobulina (Figura 2). La cadena </w:t>
      </w:r>
      <w:r w:rsidRPr="00447AEA">
        <w:rPr>
          <w:rFonts w:ascii="Calibri" w:hAnsi="Calibri"/>
          <w:lang w:val="es-VE" w:eastAsia="en-US"/>
        </w:rPr>
        <w:sym w:font="Symbol" w:char="F061"/>
      </w:r>
      <w:r w:rsidRPr="00447AEA">
        <w:rPr>
          <w:rFonts w:ascii="Calibri" w:hAnsi="Calibri"/>
          <w:lang w:val="es-VE" w:eastAsia="en-US"/>
        </w:rPr>
        <w:t xml:space="preserve"> es </w:t>
      </w:r>
      <w:r w:rsidR="00CB7E2A" w:rsidRPr="00447AEA">
        <w:rPr>
          <w:rFonts w:ascii="Calibri" w:hAnsi="Calibri"/>
          <w:lang w:val="es-VE" w:eastAsia="en-US"/>
        </w:rPr>
        <w:t xml:space="preserve">una glicoproteína transmembrana </w:t>
      </w:r>
      <w:r w:rsidRPr="00447AEA">
        <w:rPr>
          <w:rFonts w:ascii="Calibri" w:hAnsi="Calibri"/>
          <w:lang w:val="es-VE" w:eastAsia="en-US"/>
        </w:rPr>
        <w:t xml:space="preserve">codificada por genes polimórficos (HLA-A, -B y -C) localizados en la región clase I del complejo HLA. La </w:t>
      </w:r>
      <w:r w:rsidRPr="00447AEA">
        <w:rPr>
          <w:rFonts w:ascii="Calibri" w:hAnsi="Calibri"/>
          <w:lang w:val="es-VE" w:eastAsia="en-US"/>
        </w:rPr>
        <w:sym w:font="Symbol" w:char="F062"/>
      </w:r>
      <w:r w:rsidRPr="00447AEA">
        <w:rPr>
          <w:rFonts w:ascii="Calibri" w:hAnsi="Calibri"/>
          <w:lang w:val="es-VE" w:eastAsia="en-US"/>
        </w:rPr>
        <w:t>2-microglobulina es una prote</w:t>
      </w:r>
      <w:r w:rsidR="000863BF" w:rsidRPr="00447AEA">
        <w:rPr>
          <w:rFonts w:ascii="Calibri" w:hAnsi="Calibri"/>
          <w:lang w:val="es-VE" w:eastAsia="en-US"/>
        </w:rPr>
        <w:t>í</w:t>
      </w:r>
      <w:r w:rsidRPr="00447AEA">
        <w:rPr>
          <w:rFonts w:ascii="Calibri" w:hAnsi="Calibri"/>
          <w:lang w:val="es-VE" w:eastAsia="en-US"/>
        </w:rPr>
        <w:t>na codificada por</w:t>
      </w:r>
      <w:r w:rsidR="000863BF" w:rsidRPr="00447AEA">
        <w:rPr>
          <w:rFonts w:ascii="Calibri" w:hAnsi="Calibri"/>
          <w:lang w:val="es-VE" w:eastAsia="en-US"/>
        </w:rPr>
        <w:t xml:space="preserve"> un gen altamente conservado lo</w:t>
      </w:r>
      <w:r w:rsidRPr="00447AEA">
        <w:rPr>
          <w:rFonts w:ascii="Calibri" w:hAnsi="Calibri"/>
          <w:lang w:val="es-VE" w:eastAsia="en-US"/>
        </w:rPr>
        <w:t>calizado en un cromosoma diferente. La asociaci</w:t>
      </w:r>
      <w:r w:rsidR="000863BF" w:rsidRPr="00447AEA">
        <w:rPr>
          <w:rFonts w:ascii="Calibri" w:hAnsi="Calibri"/>
          <w:lang w:val="es-VE" w:eastAsia="en-US"/>
        </w:rPr>
        <w:t xml:space="preserve">ón de la cadena </w:t>
      </w:r>
      <w:r w:rsidRPr="00447AEA">
        <w:rPr>
          <w:rFonts w:ascii="Calibri" w:hAnsi="Calibri"/>
          <w:lang w:val="es-VE" w:eastAsia="en-US"/>
        </w:rPr>
        <w:sym w:font="Symbol" w:char="F061"/>
      </w:r>
      <w:r w:rsidR="000863BF" w:rsidRPr="00447AEA">
        <w:rPr>
          <w:rFonts w:ascii="Calibri" w:hAnsi="Calibri"/>
          <w:lang w:val="es-VE" w:eastAsia="en-US"/>
        </w:rPr>
        <w:t xml:space="preserve"> </w:t>
      </w:r>
      <w:r w:rsidR="0080196A" w:rsidRPr="00447AEA">
        <w:rPr>
          <w:rFonts w:ascii="Calibri" w:hAnsi="Calibri"/>
          <w:lang w:val="es-VE" w:eastAsia="en-US"/>
        </w:rPr>
        <w:t xml:space="preserve">con la </w:t>
      </w:r>
      <w:r w:rsidR="0080196A" w:rsidRPr="00447AEA">
        <w:rPr>
          <w:rFonts w:ascii="Calibri" w:hAnsi="Calibri"/>
          <w:lang w:val="es-VE" w:eastAsia="en-US"/>
        </w:rPr>
        <w:sym w:font="Symbol" w:char="F062"/>
      </w:r>
      <w:r w:rsidR="0080196A" w:rsidRPr="00447AEA">
        <w:rPr>
          <w:rFonts w:ascii="Calibri" w:hAnsi="Calibri"/>
          <w:lang w:val="es-VE" w:eastAsia="en-US"/>
        </w:rPr>
        <w:t>2-</w:t>
      </w:r>
      <w:r w:rsidRPr="00447AEA">
        <w:rPr>
          <w:rFonts w:ascii="Calibri" w:hAnsi="Calibri"/>
          <w:lang w:val="es-VE" w:eastAsia="en-US"/>
        </w:rPr>
        <w:t>microglobulin</w:t>
      </w:r>
      <w:r w:rsidR="0080196A" w:rsidRPr="00447AEA">
        <w:rPr>
          <w:rFonts w:ascii="Calibri" w:hAnsi="Calibri"/>
          <w:lang w:val="es-VE" w:eastAsia="en-US"/>
        </w:rPr>
        <w:t>a es requerida para la expresión de las moléculas clase I en la superficie celular</w:t>
      </w:r>
      <w:r w:rsidR="000863BF" w:rsidRPr="00447AEA">
        <w:rPr>
          <w:rFonts w:ascii="Calibri" w:hAnsi="Calibri"/>
          <w:lang w:val="es-VE" w:eastAsia="en-US"/>
        </w:rPr>
        <w:t xml:space="preserve">. </w:t>
      </w:r>
      <w:r w:rsidR="0080196A" w:rsidRPr="00447AEA">
        <w:rPr>
          <w:rFonts w:ascii="Calibri" w:hAnsi="Calibri"/>
          <w:lang w:val="es-VE" w:eastAsia="en-US"/>
        </w:rPr>
        <w:t>An</w:t>
      </w:r>
      <w:r w:rsidR="00097382" w:rsidRPr="00447AEA">
        <w:rPr>
          <w:rFonts w:ascii="Calibri" w:hAnsi="Calibri"/>
          <w:lang w:val="es-VE" w:eastAsia="en-US"/>
        </w:rPr>
        <w:t>á</w:t>
      </w:r>
      <w:r w:rsidR="0080196A" w:rsidRPr="00447AEA">
        <w:rPr>
          <w:rFonts w:ascii="Calibri" w:hAnsi="Calibri"/>
          <w:lang w:val="es-VE" w:eastAsia="en-US"/>
        </w:rPr>
        <w:t>lisis estructurales han revelado que la porción extracelular de la  cadena alfa de las moléculas HLA clase I está organizada en tres dominios (</w:t>
      </w:r>
      <w:r w:rsidR="0080196A" w:rsidRPr="00447AEA">
        <w:rPr>
          <w:rFonts w:ascii="Calibri" w:hAnsi="Calibri"/>
          <w:lang w:val="es-VE" w:eastAsia="en-US"/>
        </w:rPr>
        <w:sym w:font="Symbol" w:char="F061"/>
      </w:r>
      <w:r w:rsidR="0080196A" w:rsidRPr="00447AEA">
        <w:rPr>
          <w:rFonts w:ascii="Calibri" w:hAnsi="Calibri"/>
          <w:lang w:val="es-VE" w:eastAsia="en-US"/>
        </w:rPr>
        <w:t xml:space="preserve">1, </w:t>
      </w:r>
      <w:r w:rsidR="0080196A" w:rsidRPr="00447AEA">
        <w:rPr>
          <w:rFonts w:ascii="Calibri" w:hAnsi="Calibri"/>
          <w:lang w:val="es-VE" w:eastAsia="en-US"/>
        </w:rPr>
        <w:sym w:font="Symbol" w:char="F061"/>
      </w:r>
      <w:r w:rsidR="0080196A" w:rsidRPr="00447AEA">
        <w:rPr>
          <w:rFonts w:ascii="Calibri" w:hAnsi="Calibri"/>
          <w:lang w:val="es-VE" w:eastAsia="en-US"/>
        </w:rPr>
        <w:t xml:space="preserve">2 y </w:t>
      </w:r>
      <w:r w:rsidR="0080196A" w:rsidRPr="00447AEA">
        <w:rPr>
          <w:rFonts w:ascii="Calibri" w:hAnsi="Calibri"/>
          <w:lang w:val="es-VE" w:eastAsia="en-US"/>
        </w:rPr>
        <w:sym w:font="Symbol" w:char="F061"/>
      </w:r>
      <w:r w:rsidR="0080196A" w:rsidRPr="00447AEA">
        <w:rPr>
          <w:rFonts w:ascii="Calibri" w:hAnsi="Calibri"/>
          <w:lang w:val="es-VE" w:eastAsia="en-US"/>
        </w:rPr>
        <w:t>3)</w:t>
      </w:r>
      <w:r w:rsidR="00CB7E2A" w:rsidRPr="00447AEA">
        <w:rPr>
          <w:rFonts w:ascii="Calibri" w:hAnsi="Calibri"/>
          <w:lang w:val="es-VE" w:eastAsia="en-US"/>
        </w:rPr>
        <w:t xml:space="preserve">, cada uno de aproximadamente </w:t>
      </w:r>
      <w:r w:rsidR="0080196A" w:rsidRPr="00447AEA">
        <w:rPr>
          <w:rFonts w:ascii="Calibri" w:hAnsi="Calibri"/>
          <w:lang w:val="es-VE" w:eastAsia="en-US"/>
        </w:rPr>
        <w:t xml:space="preserve"> </w:t>
      </w:r>
      <w:r w:rsidRPr="00447AEA">
        <w:rPr>
          <w:rFonts w:ascii="Calibri" w:hAnsi="Calibri"/>
          <w:lang w:val="es-VE" w:eastAsia="en-US"/>
        </w:rPr>
        <w:t>90 amino</w:t>
      </w:r>
      <w:r w:rsidR="0080196A" w:rsidRPr="00447AEA">
        <w:rPr>
          <w:rFonts w:ascii="Calibri" w:hAnsi="Calibri"/>
          <w:lang w:val="es-VE" w:eastAsia="en-US"/>
        </w:rPr>
        <w:t>á</w:t>
      </w:r>
      <w:r w:rsidRPr="00447AEA">
        <w:rPr>
          <w:rFonts w:ascii="Calibri" w:hAnsi="Calibri"/>
          <w:lang w:val="es-VE" w:eastAsia="en-US"/>
        </w:rPr>
        <w:t>cid</w:t>
      </w:r>
      <w:r w:rsidR="0080196A" w:rsidRPr="00447AEA">
        <w:rPr>
          <w:rFonts w:ascii="Calibri" w:hAnsi="Calibri"/>
          <w:lang w:val="es-VE" w:eastAsia="en-US"/>
        </w:rPr>
        <w:t>o</w:t>
      </w:r>
      <w:r w:rsidRPr="00447AEA">
        <w:rPr>
          <w:rFonts w:ascii="Calibri" w:hAnsi="Calibri"/>
          <w:lang w:val="es-VE" w:eastAsia="en-US"/>
        </w:rPr>
        <w:t>s</w:t>
      </w:r>
      <w:r w:rsidR="00097382" w:rsidRPr="00447AEA">
        <w:rPr>
          <w:rFonts w:ascii="Calibri" w:hAnsi="Calibri"/>
          <w:lang w:val="es-VE" w:eastAsia="en-US"/>
        </w:rPr>
        <w:t>, seguido por</w:t>
      </w:r>
      <w:r w:rsidRPr="00447AEA">
        <w:rPr>
          <w:rFonts w:ascii="Calibri" w:hAnsi="Calibri"/>
          <w:lang w:val="es-VE" w:eastAsia="en-US"/>
        </w:rPr>
        <w:t xml:space="preserve"> </w:t>
      </w:r>
      <w:r w:rsidR="0080196A" w:rsidRPr="00447AEA">
        <w:rPr>
          <w:rFonts w:ascii="Calibri" w:hAnsi="Calibri"/>
          <w:lang w:val="es-VE" w:eastAsia="en-US"/>
        </w:rPr>
        <w:t xml:space="preserve">un dominio </w:t>
      </w:r>
      <w:r w:rsidRPr="00447AEA">
        <w:rPr>
          <w:rFonts w:ascii="Calibri" w:hAnsi="Calibri"/>
          <w:lang w:val="es-VE" w:eastAsia="en-US"/>
        </w:rPr>
        <w:t>transmembran</w:t>
      </w:r>
      <w:r w:rsidR="0080196A" w:rsidRPr="00447AEA">
        <w:rPr>
          <w:rFonts w:ascii="Calibri" w:hAnsi="Calibri"/>
          <w:lang w:val="es-VE" w:eastAsia="en-US"/>
        </w:rPr>
        <w:t>a</w:t>
      </w:r>
      <w:r w:rsidRPr="00447AEA">
        <w:rPr>
          <w:rFonts w:ascii="Calibri" w:hAnsi="Calibri"/>
          <w:lang w:val="es-VE" w:eastAsia="en-US"/>
        </w:rPr>
        <w:t xml:space="preserve"> </w:t>
      </w:r>
      <w:r w:rsidR="0080196A" w:rsidRPr="00447AEA">
        <w:rPr>
          <w:rFonts w:ascii="Calibri" w:hAnsi="Calibri"/>
          <w:lang w:val="es-VE" w:eastAsia="en-US"/>
        </w:rPr>
        <w:t xml:space="preserve">de </w:t>
      </w:r>
      <w:r w:rsidR="00CB7E2A" w:rsidRPr="00447AEA">
        <w:rPr>
          <w:rFonts w:ascii="Calibri" w:hAnsi="Calibri"/>
          <w:lang w:val="es-VE" w:eastAsia="en-US"/>
        </w:rPr>
        <w:t>alrededor de</w:t>
      </w:r>
      <w:r w:rsidRPr="00447AEA">
        <w:rPr>
          <w:rFonts w:ascii="Calibri" w:hAnsi="Calibri"/>
          <w:lang w:val="es-VE" w:eastAsia="en-US"/>
        </w:rPr>
        <w:t xml:space="preserve"> 25</w:t>
      </w:r>
      <w:r w:rsidR="0080196A" w:rsidRPr="00447AEA">
        <w:rPr>
          <w:rFonts w:ascii="Calibri" w:hAnsi="Calibri"/>
          <w:lang w:val="es-VE" w:eastAsia="en-US"/>
        </w:rPr>
        <w:t xml:space="preserve"> aminoácidos hidrofóbicos</w:t>
      </w:r>
      <w:r w:rsidR="00097382" w:rsidRPr="00447AEA">
        <w:rPr>
          <w:rFonts w:ascii="Calibri" w:hAnsi="Calibri"/>
          <w:lang w:val="es-VE" w:eastAsia="en-US"/>
        </w:rPr>
        <w:t xml:space="preserve"> y una cola citoplasmática de </w:t>
      </w:r>
      <w:r w:rsidRPr="00447AEA">
        <w:rPr>
          <w:rFonts w:ascii="Calibri" w:hAnsi="Calibri"/>
          <w:lang w:val="es-VE" w:eastAsia="en-US"/>
        </w:rPr>
        <w:t>30 amino</w:t>
      </w:r>
      <w:r w:rsidR="00097382" w:rsidRPr="00447AEA">
        <w:rPr>
          <w:rFonts w:ascii="Calibri" w:hAnsi="Calibri"/>
          <w:lang w:val="es-VE" w:eastAsia="en-US"/>
        </w:rPr>
        <w:t>á</w:t>
      </w:r>
      <w:r w:rsidRPr="00447AEA">
        <w:rPr>
          <w:rFonts w:ascii="Calibri" w:hAnsi="Calibri"/>
          <w:lang w:val="es-VE" w:eastAsia="en-US"/>
        </w:rPr>
        <w:t>cid</w:t>
      </w:r>
      <w:r w:rsidR="00097382" w:rsidRPr="00447AEA">
        <w:rPr>
          <w:rFonts w:ascii="Calibri" w:hAnsi="Calibri"/>
          <w:lang w:val="es-VE" w:eastAsia="en-US"/>
        </w:rPr>
        <w:t>o</w:t>
      </w:r>
      <w:r w:rsidR="000863BF" w:rsidRPr="00447AEA">
        <w:rPr>
          <w:rFonts w:ascii="Calibri" w:hAnsi="Calibri"/>
          <w:lang w:val="es-VE" w:eastAsia="en-US"/>
        </w:rPr>
        <w:t xml:space="preserve">s. </w:t>
      </w:r>
      <w:r w:rsidR="00097382" w:rsidRPr="00447AEA">
        <w:rPr>
          <w:rFonts w:ascii="Calibri" w:hAnsi="Calibri"/>
          <w:lang w:val="es-VE" w:eastAsia="en-US"/>
        </w:rPr>
        <w:t xml:space="preserve">La </w:t>
      </w:r>
      <w:r w:rsidR="00097382" w:rsidRPr="00447AEA">
        <w:rPr>
          <w:rFonts w:ascii="Calibri" w:hAnsi="Calibri"/>
          <w:lang w:val="es-VE" w:eastAsia="en-US"/>
        </w:rPr>
        <w:sym w:font="Symbol" w:char="F062"/>
      </w:r>
      <w:r w:rsidR="00097382" w:rsidRPr="00447AEA">
        <w:rPr>
          <w:rFonts w:ascii="Calibri" w:hAnsi="Calibri"/>
          <w:lang w:val="es-VE" w:eastAsia="en-US"/>
        </w:rPr>
        <w:t>2-</w:t>
      </w:r>
      <w:r w:rsidRPr="00447AEA">
        <w:rPr>
          <w:rFonts w:ascii="Calibri" w:hAnsi="Calibri"/>
          <w:lang w:val="es-VE" w:eastAsia="en-US"/>
        </w:rPr>
        <w:t>microglobulin</w:t>
      </w:r>
      <w:r w:rsidR="00097382" w:rsidRPr="00447AEA">
        <w:rPr>
          <w:rFonts w:ascii="Calibri" w:hAnsi="Calibri"/>
          <w:lang w:val="es-VE" w:eastAsia="en-US"/>
        </w:rPr>
        <w:t xml:space="preserve">a es similar en tamaño </w:t>
      </w:r>
      <w:r w:rsidR="004148D0" w:rsidRPr="00447AEA">
        <w:rPr>
          <w:rFonts w:ascii="Calibri" w:hAnsi="Calibri"/>
          <w:lang w:val="es-VE" w:eastAsia="en-US"/>
        </w:rPr>
        <w:t xml:space="preserve">y organización al  dominio </w:t>
      </w:r>
      <w:r w:rsidR="004148D0" w:rsidRPr="00447AEA">
        <w:rPr>
          <w:rFonts w:ascii="Calibri" w:hAnsi="Calibri"/>
          <w:lang w:val="es-VE" w:eastAsia="en-US"/>
        </w:rPr>
        <w:sym w:font="Symbol" w:char="F061"/>
      </w:r>
      <w:r w:rsidR="004148D0" w:rsidRPr="00447AEA">
        <w:rPr>
          <w:rFonts w:ascii="Calibri" w:hAnsi="Calibri"/>
          <w:lang w:val="es-VE" w:eastAsia="en-US"/>
        </w:rPr>
        <w:t xml:space="preserve"> 3, </w:t>
      </w:r>
      <w:r w:rsidRPr="00447AEA">
        <w:rPr>
          <w:rFonts w:ascii="Calibri" w:hAnsi="Calibri"/>
          <w:lang w:val="es-VE" w:eastAsia="en-US"/>
        </w:rPr>
        <w:t xml:space="preserve"> </w:t>
      </w:r>
      <w:r w:rsidR="004148D0" w:rsidRPr="00447AEA">
        <w:rPr>
          <w:rFonts w:ascii="Calibri" w:hAnsi="Calibri"/>
          <w:lang w:val="es-VE" w:eastAsia="en-US"/>
        </w:rPr>
        <w:t>pero no contiene una región transmembrana y está unida no covalentemente a la glicoproteína clase I</w:t>
      </w:r>
      <w:r w:rsidR="00CB7E2A" w:rsidRPr="00447AEA">
        <w:rPr>
          <w:rFonts w:ascii="Calibri" w:hAnsi="Calibri"/>
          <w:lang w:val="es-VE" w:eastAsia="en-US"/>
        </w:rPr>
        <w:t xml:space="preserve"> (cadena </w:t>
      </w:r>
      <w:r w:rsidR="00CB7E2A" w:rsidRPr="00447AEA">
        <w:rPr>
          <w:rFonts w:ascii="Calibri" w:hAnsi="Calibri"/>
          <w:lang w:val="es-VE" w:eastAsia="en-US"/>
        </w:rPr>
        <w:sym w:font="Symbol" w:char="F061"/>
      </w:r>
      <w:r w:rsidR="00CB7E2A" w:rsidRPr="00447AEA">
        <w:rPr>
          <w:rFonts w:ascii="Calibri" w:hAnsi="Calibri"/>
          <w:lang w:val="es-VE" w:eastAsia="en-US"/>
        </w:rPr>
        <w:t>)</w:t>
      </w:r>
      <w:r w:rsidR="004148D0" w:rsidRPr="00447AEA">
        <w:rPr>
          <w:rFonts w:ascii="Calibri" w:hAnsi="Calibri"/>
          <w:lang w:val="es-VE" w:eastAsia="en-US"/>
        </w:rPr>
        <w:t xml:space="preserve"> </w:t>
      </w:r>
      <w:r w:rsidR="00E70BBA" w:rsidRPr="00447AEA">
        <w:rPr>
          <w:rFonts w:ascii="Calibri" w:hAnsi="Calibri"/>
          <w:bCs/>
          <w:color w:val="000000"/>
          <w:lang w:val="es-VE" w:eastAsia="en-US"/>
        </w:rPr>
        <w:t>(</w:t>
      </w:r>
      <w:r w:rsidR="00A84097">
        <w:rPr>
          <w:rFonts w:ascii="Calibri" w:hAnsi="Calibri"/>
          <w:bCs/>
          <w:color w:val="000000"/>
          <w:lang w:val="es-VE" w:eastAsia="en-US"/>
        </w:rPr>
        <w:t xml:space="preserve">Revisado en:  </w:t>
      </w:r>
      <w:r w:rsidR="006245C8">
        <w:rPr>
          <w:rFonts w:ascii="Calibri" w:hAnsi="Calibri"/>
          <w:lang w:val="es-VE"/>
        </w:rPr>
        <w:t>K</w:t>
      </w:r>
      <w:r w:rsidR="00A84097">
        <w:rPr>
          <w:rFonts w:ascii="Calibri" w:hAnsi="Calibri"/>
          <w:lang w:val="es-VE"/>
        </w:rPr>
        <w:t>uby</w:t>
      </w:r>
      <w:r w:rsidR="005430F0" w:rsidRPr="00447AEA">
        <w:rPr>
          <w:rFonts w:ascii="Calibri" w:hAnsi="Calibri"/>
          <w:lang w:val="es-VE"/>
        </w:rPr>
        <w:t>,</w:t>
      </w:r>
      <w:r w:rsidR="00E70BBA" w:rsidRPr="00447AEA">
        <w:rPr>
          <w:rFonts w:ascii="Calibri" w:hAnsi="Calibri"/>
          <w:lang w:val="es-VE"/>
        </w:rPr>
        <w:t xml:space="preserve"> 200</w:t>
      </w:r>
      <w:r w:rsidR="00A84097">
        <w:rPr>
          <w:rFonts w:ascii="Calibri" w:hAnsi="Calibri"/>
          <w:lang w:val="es-VE"/>
        </w:rPr>
        <w:t>6</w:t>
      </w:r>
      <w:r w:rsidR="00E70BBA" w:rsidRPr="00447AEA">
        <w:rPr>
          <w:rFonts w:ascii="Calibri" w:hAnsi="Calibri"/>
          <w:lang w:val="es-VE"/>
        </w:rPr>
        <w:t>)</w:t>
      </w:r>
    </w:p>
    <w:p w14:paraId="0C170BF6" w14:textId="77777777" w:rsidR="00A948BB" w:rsidRPr="00A84097" w:rsidRDefault="00A948BB" w:rsidP="00052549">
      <w:pPr>
        <w:spacing w:line="360" w:lineRule="auto"/>
        <w:jc w:val="both"/>
        <w:rPr>
          <w:rFonts w:ascii="Calibri" w:hAnsi="Calibri" w:cs="Minion-Regular"/>
          <w:lang w:eastAsia="en-US"/>
        </w:rPr>
      </w:pPr>
    </w:p>
    <w:bookmarkStart w:id="1" w:name="OLE_LINK1"/>
    <w:p w14:paraId="6B329396" w14:textId="6E92AACE" w:rsidR="004148D0" w:rsidRPr="00447AEA" w:rsidRDefault="001D1D14" w:rsidP="00464610">
      <w:pPr>
        <w:spacing w:line="360" w:lineRule="auto"/>
        <w:ind w:firstLine="708"/>
        <w:jc w:val="center"/>
        <w:rPr>
          <w:rFonts w:ascii="Calibri" w:hAnsi="Calibri" w:cs="Minion-Regular"/>
          <w:noProof/>
          <w:lang w:val="es-ES"/>
        </w:rPr>
      </w:pPr>
      <w:r>
        <w:rPr>
          <w:rFonts w:ascii="Calibri" w:hAnsi="Calibri" w:cs="Minion-Regular"/>
          <w:noProof/>
          <w:lang w:val="es-ES"/>
        </w:rPr>
        <mc:AlternateContent>
          <mc:Choice Requires="wpg">
            <w:drawing>
              <wp:inline distT="0" distB="0" distL="0" distR="0" wp14:anchorId="5999BEB3" wp14:editId="5B0BCBB4">
                <wp:extent cx="2769235" cy="2011680"/>
                <wp:effectExtent l="12700" t="12700" r="12065" b="7620"/>
                <wp:docPr id="21" name="Agrupar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9235" cy="2011680"/>
                          <a:chOff x="1763713" y="1041400"/>
                          <a:chExt cx="5053039" cy="4172686"/>
                        </a:xfrm>
                      </wpg:grpSpPr>
                      <pic:pic xmlns:pic="http://schemas.openxmlformats.org/drawingml/2006/picture">
                        <pic:nvPicPr>
                          <pic:cNvPr id="22" name="Picture 5" descr="Picture6"/>
                          <pic:cNvPicPr>
                            <a:picLocks noChangeAspect="1" noChangeArrowheads="1"/>
                          </pic:cNvPicPr>
                        </pic:nvPicPr>
                        <pic:blipFill>
                          <a:blip r:embed="rId17">
                            <a:lum bright="-4000" contrast="40000"/>
                            <a:extLst>
                              <a:ext uri="{28A0092B-C50C-407E-A947-70E740481C1C}">
                                <a14:useLocalDpi xmlns:a14="http://schemas.microsoft.com/office/drawing/2010/main" val="0"/>
                              </a:ext>
                            </a:extLst>
                          </a:blip>
                          <a:srcRect/>
                          <a:stretch>
                            <a:fillRect/>
                          </a:stretch>
                        </pic:blipFill>
                        <pic:spPr bwMode="auto">
                          <a:xfrm>
                            <a:off x="1763713" y="1041400"/>
                            <a:ext cx="5053039" cy="4172686"/>
                          </a:xfrm>
                          <a:prstGeom prst="rect">
                            <a:avLst/>
                          </a:prstGeom>
                          <a:noFill/>
                          <a:ln w="12700">
                            <a:solidFill>
                              <a:srgbClr val="003366"/>
                            </a:solidFill>
                            <a:miter lim="800000"/>
                            <a:headEnd/>
                            <a:tailEnd/>
                          </a:ln>
                          <a:extLst>
                            <a:ext uri="{909E8E84-426E-40dd-AFC4-6F175D3DCCD1}">
                              <a14:hiddenFill xmlns:a14="http://schemas.microsoft.com/office/drawing/2010/main">
                                <a:solidFill>
                                  <a:srgbClr val="FFFFFF"/>
                                </a:solidFill>
                              </a14:hiddenFill>
                            </a:ext>
                          </a:extLst>
                        </pic:spPr>
                      </pic:pic>
                      <wps:wsp>
                        <wps:cNvPr id="23" name="Text Box 3"/>
                        <wps:cNvSpPr txBox="1">
                          <a:spLocks noChangeArrowheads="1"/>
                        </wps:cNvSpPr>
                        <wps:spPr bwMode="auto">
                          <a:xfrm>
                            <a:off x="3500438" y="3095625"/>
                            <a:ext cx="558799" cy="298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FBDE0" w14:textId="77777777" w:rsidR="00A242F8" w:rsidRDefault="00A242F8" w:rsidP="00885EDC">
                              <w:pPr>
                                <w:pStyle w:val="NormalWeb"/>
                                <w:spacing w:before="53" w:beforeAutospacing="0" w:after="0" w:afterAutospacing="0"/>
                              </w:pPr>
                              <w:r w:rsidRPr="002466AB">
                                <w:rPr>
                                  <w:rFonts w:ascii="Cambria" w:hAnsi="Cambria"/>
                                  <w:color w:val="808080"/>
                                  <w:kern w:val="24"/>
                                  <w:sz w:val="22"/>
                                  <w:szCs w:val="22"/>
                                </w:rPr>
                                <w:t>45 KD</w:t>
                              </w:r>
                            </w:p>
                          </w:txbxContent>
                        </wps:txbx>
                        <wps:bodyPr rot="0" vert="horz" wrap="square" lIns="91440" tIns="45720" rIns="91440" bIns="45720" anchor="t" anchorCtr="0" upright="1">
                          <a:noAutofit/>
                        </wps:bodyPr>
                      </wps:wsp>
                      <wps:wsp>
                        <wps:cNvPr id="24" name="Text Box 3"/>
                        <wps:cNvSpPr txBox="1">
                          <a:spLocks noChangeArrowheads="1"/>
                        </wps:cNvSpPr>
                        <wps:spPr bwMode="auto">
                          <a:xfrm>
                            <a:off x="1844675" y="3357417"/>
                            <a:ext cx="558799" cy="298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1162" w14:textId="77777777" w:rsidR="00A242F8" w:rsidRDefault="00A242F8" w:rsidP="00885EDC">
                              <w:pPr>
                                <w:pStyle w:val="NormalWeb"/>
                                <w:spacing w:before="53" w:beforeAutospacing="0" w:after="0" w:afterAutospacing="0"/>
                              </w:pPr>
                              <w:r w:rsidRPr="002466AB">
                                <w:rPr>
                                  <w:rFonts w:ascii="Cambria" w:hAnsi="Cambria"/>
                                  <w:color w:val="808080"/>
                                  <w:kern w:val="24"/>
                                  <w:sz w:val="22"/>
                                  <w:szCs w:val="22"/>
                                </w:rPr>
                                <w:t>12 KD</w:t>
                              </w:r>
                            </w:p>
                          </w:txbxContent>
                        </wps:txbx>
                        <wps:bodyPr rot="0" vert="horz" wrap="square" lIns="91440" tIns="45720" rIns="91440" bIns="45720" anchor="t" anchorCtr="0" upright="1">
                          <a:noAutofit/>
                        </wps:bodyPr>
                      </wps:wsp>
                    </wpg:wgp>
                  </a:graphicData>
                </a:graphic>
              </wp:inline>
            </w:drawing>
          </mc:Choice>
          <mc:Fallback>
            <w:pict>
              <v:group id="Agrupar 10" o:spid="_x0000_s1026" style="width:218.05pt;height:158.4pt;mso-position-horizontal-relative:char;mso-position-vertical-relative:line" coordorigin="1763713,1041400" coordsize="5053039,41726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&#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icture6" style="position:absolute;left:1763713;top:1041400;width:5053039;height:41726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M&#10;ylfEAAAA2wAAAA8AAABkcnMvZG93bnJldi54bWxEj0FrAjEUhO8F/0N4Qm816x6krkYRUbToRSuI&#10;t9fNM7t087Jsoq7++kYQehxm5htmPG1tJa7U+NKxgn4vAUGcO12yUXD4Xn58gvABWWPlmBTcycN0&#10;0nkbY6bdjXd03QcjIoR9hgqKEOpMSp8XZNH3XE0cvbNrLIYoGyN1g7cIt5VMk2QgLZYcFwqsaV5Q&#10;/ru/WAUP83U6Lna8Nhc5nG0eK33+2Qal3rvtbAQiUBv+w6/2WitIU3h+iT9AT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dMylfEAAAA2wAAAA8AAAAAAAAAAAAAAAAAnAIA&#10;AGRycy9kb3ducmV2LnhtbFBLBQYAAAAABAAEAPcAAACNAwAAAAA=&#10;" stroked="t" strokecolor="#036" strokeweight="1pt">
                  <v:imagedata r:id="rId18" o:title="Picture6" gain="109227f" blacklevel="-1311f"/>
                </v:shape>
                <v:shapetype id="_x0000_t202" coordsize="21600,21600" o:spt="202" path="m0,0l0,21600,21600,21600,21600,0xe">
                  <v:stroke joinstyle="miter"/>
                  <v:path gradientshapeok="t" o:connecttype="rect"/>
                </v:shapetype>
                <v:shape id="Text Box 3" o:spid="_x0000_s1028" type="#_x0000_t202" style="position:absolute;left:3500438;top:3095625;width:558799;height:2984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793FBDE0" w14:textId="77777777" w:rsidR="00A242F8" w:rsidRDefault="00A242F8" w:rsidP="00885EDC">
                        <w:pPr>
                          <w:pStyle w:val="NormalWeb"/>
                          <w:spacing w:before="53" w:beforeAutospacing="0" w:after="0" w:afterAutospacing="0"/>
                        </w:pPr>
                        <w:r w:rsidRPr="002466AB">
                          <w:rPr>
                            <w:rFonts w:ascii="Cambria" w:hAnsi="Cambria"/>
                            <w:color w:val="808080"/>
                            <w:kern w:val="24"/>
                            <w:sz w:val="22"/>
                            <w:szCs w:val="22"/>
                          </w:rPr>
                          <w:t>45 KD</w:t>
                        </w:r>
                      </w:p>
                    </w:txbxContent>
                  </v:textbox>
                </v:shape>
                <v:shape id="Text Box 3" o:spid="_x0000_s1029" type="#_x0000_t202" style="position:absolute;left:1844675;top:3357417;width:558799;height:2984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26621162" w14:textId="77777777" w:rsidR="00A242F8" w:rsidRDefault="00A242F8" w:rsidP="00885EDC">
                        <w:pPr>
                          <w:pStyle w:val="NormalWeb"/>
                          <w:spacing w:before="53" w:beforeAutospacing="0" w:after="0" w:afterAutospacing="0"/>
                        </w:pPr>
                        <w:r w:rsidRPr="002466AB">
                          <w:rPr>
                            <w:rFonts w:ascii="Cambria" w:hAnsi="Cambria"/>
                            <w:color w:val="808080"/>
                            <w:kern w:val="24"/>
                            <w:sz w:val="22"/>
                            <w:szCs w:val="22"/>
                          </w:rPr>
                          <w:t>12 KD</w:t>
                        </w:r>
                      </w:p>
                    </w:txbxContent>
                  </v:textbox>
                </v:shape>
                <w10:anchorlock/>
              </v:group>
            </w:pict>
          </mc:Fallback>
        </mc:AlternateContent>
      </w:r>
      <w:bookmarkEnd w:id="1"/>
    </w:p>
    <w:p w14:paraId="0E54DCAD" w14:textId="77777777" w:rsidR="004148D0" w:rsidRPr="00447AEA" w:rsidRDefault="004148D0" w:rsidP="009217D7">
      <w:pPr>
        <w:spacing w:line="360" w:lineRule="auto"/>
        <w:jc w:val="both"/>
        <w:rPr>
          <w:rFonts w:ascii="Calibri" w:hAnsi="Calibri"/>
          <w:lang w:val="es-VE" w:eastAsia="en-US"/>
        </w:rPr>
      </w:pPr>
    </w:p>
    <w:p w14:paraId="68A2A400" w14:textId="77777777" w:rsidR="00A84097" w:rsidRPr="00BC1595" w:rsidRDefault="000863BF" w:rsidP="00B27B61">
      <w:pPr>
        <w:autoSpaceDE w:val="0"/>
        <w:autoSpaceDN w:val="0"/>
        <w:adjustRightInd w:val="0"/>
        <w:spacing w:line="360" w:lineRule="auto"/>
        <w:jc w:val="both"/>
        <w:rPr>
          <w:rFonts w:ascii="Calibri" w:hAnsi="Calibri"/>
          <w:sz w:val="22"/>
          <w:szCs w:val="22"/>
          <w:lang w:eastAsia="en-US"/>
        </w:rPr>
      </w:pPr>
      <w:r w:rsidRPr="00447AEA">
        <w:rPr>
          <w:rFonts w:ascii="Calibri" w:hAnsi="Calibri"/>
          <w:b/>
          <w:lang w:val="es-VE" w:eastAsia="en-US"/>
        </w:rPr>
        <w:t xml:space="preserve">Figura </w:t>
      </w:r>
      <w:r w:rsidR="004148D0" w:rsidRPr="00447AEA">
        <w:rPr>
          <w:rFonts w:ascii="Calibri" w:hAnsi="Calibri"/>
          <w:b/>
          <w:lang w:val="es-VE" w:eastAsia="en-US"/>
        </w:rPr>
        <w:t>2</w:t>
      </w:r>
      <w:r w:rsidRPr="00447AEA">
        <w:rPr>
          <w:rFonts w:ascii="Calibri" w:hAnsi="Calibri"/>
          <w:b/>
          <w:lang w:val="es-VE" w:eastAsia="en-US"/>
        </w:rPr>
        <w:t>.</w:t>
      </w:r>
      <w:r w:rsidRPr="00447AEA">
        <w:rPr>
          <w:rFonts w:ascii="Calibri" w:hAnsi="Calibri"/>
          <w:lang w:val="es-VE" w:eastAsia="en-US"/>
        </w:rPr>
        <w:t xml:space="preserve"> </w:t>
      </w:r>
      <w:r w:rsidR="004148D0" w:rsidRPr="00EE46C2">
        <w:rPr>
          <w:rFonts w:ascii="Calibri" w:hAnsi="Calibri"/>
          <w:b/>
          <w:lang w:val="es-VE" w:eastAsia="en-US"/>
        </w:rPr>
        <w:t>Diagrama e</w:t>
      </w:r>
      <w:r w:rsidR="00D710A9" w:rsidRPr="00EE46C2">
        <w:rPr>
          <w:rFonts w:ascii="Calibri" w:hAnsi="Calibri"/>
          <w:b/>
          <w:lang w:val="es-VE" w:eastAsia="en-US"/>
        </w:rPr>
        <w:t>s</w:t>
      </w:r>
      <w:r w:rsidR="004148D0" w:rsidRPr="00EE46C2">
        <w:rPr>
          <w:rFonts w:ascii="Calibri" w:hAnsi="Calibri"/>
          <w:b/>
          <w:lang w:val="es-VE" w:eastAsia="en-US"/>
        </w:rPr>
        <w:t>quem</w:t>
      </w:r>
      <w:r w:rsidRPr="00EE46C2">
        <w:rPr>
          <w:rFonts w:ascii="Calibri" w:hAnsi="Calibri"/>
          <w:b/>
          <w:lang w:val="es-VE" w:eastAsia="en-US"/>
        </w:rPr>
        <w:t>á</w:t>
      </w:r>
      <w:r w:rsidR="004148D0" w:rsidRPr="00EE46C2">
        <w:rPr>
          <w:rFonts w:ascii="Calibri" w:hAnsi="Calibri"/>
          <w:b/>
          <w:lang w:val="es-VE" w:eastAsia="en-US"/>
        </w:rPr>
        <w:t>tico de la mol</w:t>
      </w:r>
      <w:r w:rsidRPr="00EE46C2">
        <w:rPr>
          <w:rFonts w:ascii="Calibri" w:hAnsi="Calibri"/>
          <w:b/>
          <w:lang w:val="es-VE" w:eastAsia="en-US"/>
        </w:rPr>
        <w:t>é</w:t>
      </w:r>
      <w:r w:rsidR="004148D0" w:rsidRPr="00EE46C2">
        <w:rPr>
          <w:rFonts w:ascii="Calibri" w:hAnsi="Calibri"/>
          <w:b/>
          <w:lang w:val="es-VE" w:eastAsia="en-US"/>
        </w:rPr>
        <w:t>cula MHC clase I, mostrando los dominios externos, dominio transmembrana y la cola citoplasmática</w:t>
      </w:r>
      <w:r w:rsidRPr="00447AEA">
        <w:rPr>
          <w:rFonts w:ascii="Calibri" w:hAnsi="Calibri"/>
          <w:lang w:val="es-VE" w:eastAsia="en-US"/>
        </w:rPr>
        <w:t xml:space="preserve">. </w:t>
      </w:r>
      <w:r w:rsidRPr="00EE46C2">
        <w:rPr>
          <w:rFonts w:ascii="Calibri" w:hAnsi="Calibri"/>
          <w:sz w:val="22"/>
          <w:szCs w:val="22"/>
          <w:lang w:val="es-VE" w:eastAsia="en-US"/>
        </w:rPr>
        <w:t xml:space="preserve">La cadena </w:t>
      </w:r>
      <w:r w:rsidRPr="00EE46C2">
        <w:rPr>
          <w:rFonts w:ascii="Calibri" w:hAnsi="Calibri"/>
          <w:sz w:val="22"/>
          <w:szCs w:val="22"/>
          <w:lang w:val="es-VE" w:eastAsia="en-US"/>
        </w:rPr>
        <w:sym w:font="Symbol" w:char="F061"/>
      </w:r>
      <w:r w:rsidRPr="00EE46C2">
        <w:rPr>
          <w:rFonts w:ascii="Calibri" w:hAnsi="Calibri"/>
          <w:sz w:val="22"/>
          <w:szCs w:val="22"/>
          <w:lang w:val="es-VE" w:eastAsia="en-US"/>
        </w:rPr>
        <w:t xml:space="preserve"> está anclada a la membrana por su segmento transmembrana hidrofóbico, seguido por la cola citoplasmática. Los dominios </w:t>
      </w:r>
      <w:r w:rsidRPr="00EE46C2">
        <w:rPr>
          <w:rFonts w:ascii="Calibri" w:hAnsi="Calibri"/>
          <w:sz w:val="22"/>
          <w:szCs w:val="22"/>
          <w:lang w:val="es-VE" w:eastAsia="en-US"/>
        </w:rPr>
        <w:sym w:font="Symbol" w:char="F061"/>
      </w:r>
      <w:r w:rsidRPr="00EE46C2">
        <w:rPr>
          <w:rFonts w:ascii="Calibri" w:hAnsi="Calibri"/>
          <w:sz w:val="22"/>
          <w:szCs w:val="22"/>
          <w:lang w:val="es-VE" w:eastAsia="en-US"/>
        </w:rPr>
        <w:t xml:space="preserve">1 y </w:t>
      </w:r>
      <w:r w:rsidRPr="00EE46C2">
        <w:rPr>
          <w:rFonts w:ascii="Calibri" w:hAnsi="Calibri"/>
          <w:sz w:val="22"/>
          <w:szCs w:val="22"/>
          <w:lang w:val="es-VE" w:eastAsia="en-US"/>
        </w:rPr>
        <w:sym w:font="Symbol" w:char="F061"/>
      </w:r>
      <w:r w:rsidRPr="00EE46C2">
        <w:rPr>
          <w:rFonts w:ascii="Calibri" w:hAnsi="Calibri"/>
          <w:sz w:val="22"/>
          <w:szCs w:val="22"/>
          <w:lang w:val="es-VE" w:eastAsia="en-US"/>
        </w:rPr>
        <w:t>2 de la cadena alfa forman la hendidura de uni</w:t>
      </w:r>
      <w:r w:rsidR="00E70BBA" w:rsidRPr="00EE46C2">
        <w:rPr>
          <w:rFonts w:ascii="Calibri" w:hAnsi="Calibri"/>
          <w:sz w:val="22"/>
          <w:szCs w:val="22"/>
          <w:lang w:val="es-VE" w:eastAsia="en-US"/>
        </w:rPr>
        <w:t>ón del péptido (</w:t>
      </w:r>
      <w:r w:rsidR="00F7053F">
        <w:rPr>
          <w:rFonts w:ascii="Calibri" w:hAnsi="Calibri"/>
          <w:sz w:val="22"/>
          <w:szCs w:val="22"/>
          <w:lang w:val="es-VE" w:eastAsia="en-US"/>
        </w:rPr>
        <w:t xml:space="preserve">Tomado de: </w:t>
      </w:r>
      <w:r w:rsidR="005430F0" w:rsidRPr="00EE46C2">
        <w:rPr>
          <w:rFonts w:ascii="Calibri" w:hAnsi="Calibri"/>
          <w:sz w:val="22"/>
          <w:szCs w:val="22"/>
          <w:lang w:eastAsia="en-US"/>
        </w:rPr>
        <w:t>Murphy</w:t>
      </w:r>
      <w:r w:rsidR="00E70BBA" w:rsidRPr="00EE46C2">
        <w:rPr>
          <w:rFonts w:ascii="Calibri" w:hAnsi="Calibri"/>
          <w:sz w:val="22"/>
          <w:szCs w:val="22"/>
          <w:lang w:eastAsia="en-US"/>
        </w:rPr>
        <w:t xml:space="preserve"> y col., 2009).</w:t>
      </w:r>
    </w:p>
    <w:p w14:paraId="427A74F5" w14:textId="77777777" w:rsidR="00B71852" w:rsidRPr="00BC1595" w:rsidRDefault="00B71852" w:rsidP="00B27B61">
      <w:pPr>
        <w:spacing w:line="360" w:lineRule="auto"/>
        <w:jc w:val="both"/>
        <w:rPr>
          <w:rFonts w:ascii="Calibri" w:hAnsi="Calibri"/>
          <w:b/>
        </w:rPr>
      </w:pPr>
      <w:r w:rsidRPr="00447AEA">
        <w:rPr>
          <w:rFonts w:ascii="Calibri" w:hAnsi="Calibri"/>
          <w:b/>
        </w:rPr>
        <w:lastRenderedPageBreak/>
        <w:t>Células citotóxicas naturales (NK)</w:t>
      </w:r>
    </w:p>
    <w:p w14:paraId="6EE5B67D" w14:textId="77777777" w:rsidR="00B71852" w:rsidRPr="00447AEA" w:rsidRDefault="00B71852" w:rsidP="00B27B61">
      <w:pPr>
        <w:spacing w:line="360" w:lineRule="auto"/>
        <w:ind w:firstLine="706"/>
        <w:jc w:val="both"/>
        <w:rPr>
          <w:rFonts w:ascii="Calibri" w:hAnsi="Calibri"/>
          <w:bCs/>
        </w:rPr>
      </w:pPr>
      <w:r w:rsidRPr="00447AEA">
        <w:rPr>
          <w:rFonts w:ascii="Calibri" w:hAnsi="Calibri"/>
          <w:bCs/>
        </w:rPr>
        <w:t>Las células citotóxicas naturales (NK) son componentes celulares de la respuesta inmunitaria innata siendo la primera línea de defensa contra virus, bacterias, tum</w:t>
      </w:r>
      <w:r w:rsidR="00BC1595">
        <w:rPr>
          <w:rFonts w:ascii="Calibri" w:hAnsi="Calibri"/>
          <w:bCs/>
        </w:rPr>
        <w:t xml:space="preserve">ores y microorganismos </w:t>
      </w:r>
      <w:r w:rsidR="006245C8">
        <w:rPr>
          <w:rFonts w:ascii="Calibri" w:hAnsi="Calibri"/>
          <w:bCs/>
        </w:rPr>
        <w:t>(Jobim y col.</w:t>
      </w:r>
      <w:r w:rsidR="005430F0" w:rsidRPr="00447AEA">
        <w:rPr>
          <w:rFonts w:ascii="Calibri" w:hAnsi="Calibri"/>
          <w:bCs/>
        </w:rPr>
        <w:t>,</w:t>
      </w:r>
      <w:r w:rsidRPr="00447AEA">
        <w:rPr>
          <w:rFonts w:ascii="Calibri" w:hAnsi="Calibri"/>
          <w:bCs/>
        </w:rPr>
        <w:t xml:space="preserve"> 2008).  Originalmente fueron descritas en</w:t>
      </w:r>
      <w:r w:rsidR="00CB7E2A" w:rsidRPr="00447AEA">
        <w:rPr>
          <w:rFonts w:ascii="Calibri" w:hAnsi="Calibri"/>
          <w:bCs/>
        </w:rPr>
        <w:t xml:space="preserve"> base a su función citotóxica y </w:t>
      </w:r>
      <w:r w:rsidRPr="00447AEA">
        <w:rPr>
          <w:rFonts w:ascii="Calibri" w:hAnsi="Calibri"/>
          <w:bCs/>
        </w:rPr>
        <w:t xml:space="preserve">posteriormente por su morfología de linfocitos grandes y granulares, con habilidad de lisar células caracterizadas por una expresión deficiente o alterada de moléculas MHC Clase I (células </w:t>
      </w:r>
      <w:r w:rsidR="001075AD" w:rsidRPr="00447AEA">
        <w:rPr>
          <w:rFonts w:ascii="Calibri" w:hAnsi="Calibri"/>
          <w:bCs/>
        </w:rPr>
        <w:t>tumorale</w:t>
      </w:r>
      <w:r w:rsidR="00B160CF" w:rsidRPr="00447AEA">
        <w:rPr>
          <w:rFonts w:ascii="Calibri" w:hAnsi="Calibri"/>
          <w:bCs/>
        </w:rPr>
        <w:t>s y células infectadas viralmente</w:t>
      </w:r>
      <w:r w:rsidRPr="00447AEA">
        <w:rPr>
          <w:rFonts w:ascii="Calibri" w:hAnsi="Calibri"/>
          <w:bCs/>
        </w:rPr>
        <w:t xml:space="preserve">) sin necesidad de sensibilización </w:t>
      </w:r>
      <w:r w:rsidRPr="00F431AB">
        <w:rPr>
          <w:rFonts w:ascii="Calibri" w:hAnsi="Calibri"/>
          <w:bCs/>
        </w:rPr>
        <w:t xml:space="preserve">previa, </w:t>
      </w:r>
      <w:r w:rsidR="002A7485" w:rsidRPr="00F431AB">
        <w:rPr>
          <w:rFonts w:ascii="Calibri" w:hAnsi="Calibri"/>
          <w:bCs/>
        </w:rPr>
        <w:t xml:space="preserve">originando </w:t>
      </w:r>
      <w:r w:rsidRPr="00F431AB">
        <w:rPr>
          <w:rFonts w:ascii="Calibri" w:hAnsi="Calibri"/>
          <w:bCs/>
        </w:rPr>
        <w:t>así</w:t>
      </w:r>
      <w:r w:rsidRPr="00447AEA">
        <w:rPr>
          <w:rFonts w:ascii="Calibri" w:hAnsi="Calibri"/>
          <w:bCs/>
        </w:rPr>
        <w:t xml:space="preserve"> </w:t>
      </w:r>
      <w:r w:rsidR="002A7485" w:rsidRPr="00447AEA">
        <w:rPr>
          <w:rFonts w:ascii="Calibri" w:hAnsi="Calibri"/>
          <w:bCs/>
        </w:rPr>
        <w:t xml:space="preserve">el </w:t>
      </w:r>
      <w:r w:rsidRPr="00447AEA">
        <w:rPr>
          <w:rFonts w:ascii="Calibri" w:hAnsi="Calibri"/>
          <w:bCs/>
        </w:rPr>
        <w:t xml:space="preserve">término de “citotoxicidad natural” e introduciendo la hipótesis de </w:t>
      </w:r>
      <w:r w:rsidR="005430F0" w:rsidRPr="00447AEA">
        <w:rPr>
          <w:rFonts w:ascii="Calibri" w:hAnsi="Calibri"/>
          <w:bCs/>
        </w:rPr>
        <w:t>“pérdida de lo propio” (Lanier</w:t>
      </w:r>
      <w:r w:rsidRPr="00447AEA">
        <w:rPr>
          <w:rFonts w:ascii="Calibri" w:hAnsi="Calibri"/>
          <w:bCs/>
        </w:rPr>
        <w:t>, 2008). Recientemente, se ha revisado esta hipótesis planteando que las células NK vigilan no solo las células que pierden la expresión de las moléculas HLA-clase I, sino aquellas que sobre expresan los ligandos para los receptores activadores expresados por las células NK. El resultado de la interacción de las células NK con las células blanco está determinado por el conjunto de receptores activadores e inhibidores expresados en la célula NK, como de ligandos en la célula blanco, así como la suma de las fuerzas</w:t>
      </w:r>
      <w:r w:rsidR="005430F0" w:rsidRPr="00447AEA">
        <w:rPr>
          <w:rFonts w:ascii="Calibri" w:hAnsi="Calibri"/>
          <w:bCs/>
        </w:rPr>
        <w:t xml:space="preserve"> de señales traducidas (Lanier</w:t>
      </w:r>
      <w:r w:rsidRPr="00447AEA">
        <w:rPr>
          <w:rFonts w:ascii="Calibri" w:hAnsi="Calibri"/>
          <w:bCs/>
        </w:rPr>
        <w:t>, 2008).</w:t>
      </w:r>
    </w:p>
    <w:p w14:paraId="7D96D14B" w14:textId="77777777" w:rsidR="00B71852" w:rsidRDefault="00B71852" w:rsidP="00B27B61">
      <w:pPr>
        <w:spacing w:line="360" w:lineRule="auto"/>
        <w:jc w:val="both"/>
        <w:rPr>
          <w:rFonts w:ascii="Calibri" w:hAnsi="Calibri"/>
          <w:bCs/>
        </w:rPr>
      </w:pPr>
      <w:r w:rsidRPr="00447AEA">
        <w:rPr>
          <w:rFonts w:ascii="Calibri" w:hAnsi="Calibri"/>
          <w:bCs/>
        </w:rPr>
        <w:tab/>
        <w:t>Al igual que otros leucocitos, las células NK son reclutadas en el tejido inflamado por citoquinas, quimioquinas, y otros factores quimiotácticos, pudiendo ser activadas por IL-2, IL-12, IL-15, IL-18, IL-21, TNF-</w:t>
      </w:r>
      <w:r w:rsidRPr="00447AEA">
        <w:rPr>
          <w:rFonts w:ascii="Calibri" w:hAnsi="Calibri"/>
          <w:bCs/>
        </w:rPr>
        <w:sym w:font="Symbol" w:char="F061"/>
      </w:r>
      <w:r w:rsidRPr="00447AEA">
        <w:rPr>
          <w:rFonts w:ascii="Calibri" w:hAnsi="Calibri"/>
          <w:bCs/>
        </w:rPr>
        <w:t xml:space="preserve"> e IFN-</w:t>
      </w:r>
      <w:r w:rsidRPr="00447AEA">
        <w:rPr>
          <w:rFonts w:ascii="Calibri" w:hAnsi="Calibri"/>
          <w:bCs/>
        </w:rPr>
        <w:sym w:font="Symbol" w:char="F061"/>
      </w:r>
      <w:r w:rsidRPr="00447AEA">
        <w:rPr>
          <w:rFonts w:ascii="Calibri" w:hAnsi="Calibri"/>
          <w:bCs/>
        </w:rPr>
        <w:t>/</w:t>
      </w:r>
      <w:r w:rsidRPr="00447AEA">
        <w:rPr>
          <w:rFonts w:ascii="Calibri" w:hAnsi="Calibri"/>
          <w:bCs/>
        </w:rPr>
        <w:sym w:font="Symbol" w:char="F062"/>
      </w:r>
      <w:r w:rsidRPr="00447AEA">
        <w:rPr>
          <w:rFonts w:ascii="Calibri" w:hAnsi="Calibri"/>
          <w:bCs/>
        </w:rPr>
        <w:t>, favoreciendo su proliferación, citotoxicidad y/o producción de IFN</w:t>
      </w:r>
      <w:r w:rsidRPr="00447AEA">
        <w:rPr>
          <w:rFonts w:ascii="Calibri" w:hAnsi="Calibri"/>
          <w:bCs/>
          <w:vertAlign w:val="subscript"/>
        </w:rPr>
        <w:t>-</w:t>
      </w:r>
      <w:r w:rsidRPr="00447AEA">
        <w:rPr>
          <w:rFonts w:ascii="Calibri" w:hAnsi="Calibri"/>
          <w:bCs/>
        </w:rPr>
        <w:sym w:font="Symbol" w:char="F067"/>
      </w:r>
      <w:r w:rsidRPr="00447AEA">
        <w:rPr>
          <w:rFonts w:ascii="Calibri" w:hAnsi="Calibri"/>
          <w:bCs/>
          <w:vertAlign w:val="subscript"/>
        </w:rPr>
        <w:t xml:space="preserve"> </w:t>
      </w:r>
      <w:r w:rsidR="00477E94">
        <w:rPr>
          <w:rFonts w:ascii="Calibri" w:hAnsi="Calibri"/>
          <w:bCs/>
        </w:rPr>
        <w:t>(Lanier</w:t>
      </w:r>
      <w:r w:rsidR="005430F0" w:rsidRPr="00447AEA">
        <w:rPr>
          <w:rFonts w:ascii="Calibri" w:hAnsi="Calibri"/>
          <w:bCs/>
        </w:rPr>
        <w:t xml:space="preserve">, 2008 ; </w:t>
      </w:r>
      <w:r w:rsidRPr="00447AEA">
        <w:rPr>
          <w:rFonts w:ascii="Calibri" w:hAnsi="Calibri"/>
          <w:bCs/>
        </w:rPr>
        <w:t>Hallet</w:t>
      </w:r>
      <w:r w:rsidR="005430F0" w:rsidRPr="00447AEA">
        <w:rPr>
          <w:rFonts w:ascii="Calibri" w:hAnsi="Calibri"/>
          <w:bCs/>
        </w:rPr>
        <w:t xml:space="preserve"> y</w:t>
      </w:r>
      <w:r w:rsidRPr="00447AEA">
        <w:rPr>
          <w:rFonts w:ascii="Calibri" w:hAnsi="Calibri"/>
          <w:bCs/>
        </w:rPr>
        <w:t xml:space="preserve"> Murphy</w:t>
      </w:r>
      <w:r w:rsidR="00E70BBA" w:rsidRPr="00447AEA">
        <w:rPr>
          <w:rFonts w:ascii="Calibri" w:hAnsi="Calibri"/>
          <w:bCs/>
        </w:rPr>
        <w:t>.</w:t>
      </w:r>
      <w:r w:rsidR="005430F0" w:rsidRPr="00447AEA">
        <w:rPr>
          <w:rFonts w:ascii="Calibri" w:hAnsi="Calibri"/>
          <w:bCs/>
        </w:rPr>
        <w:t>,</w:t>
      </w:r>
      <w:r w:rsidRPr="00447AEA">
        <w:rPr>
          <w:rFonts w:ascii="Calibri" w:hAnsi="Calibri"/>
          <w:bCs/>
        </w:rPr>
        <w:t xml:space="preserve"> 2008). Además, de su actividad citotóxica, las células NK han sido descritas como células reguladoras debido a su influencia sobre otros tipos celulares, como células dendríticas, macrófagos, linfocitos T, B y células epitel</w:t>
      </w:r>
      <w:r w:rsidR="005430F0" w:rsidRPr="00447AEA">
        <w:rPr>
          <w:rFonts w:ascii="Calibri" w:hAnsi="Calibri"/>
          <w:bCs/>
        </w:rPr>
        <w:t>iales (</w:t>
      </w:r>
      <w:r w:rsidR="005430F0" w:rsidRPr="00477E94">
        <w:rPr>
          <w:rFonts w:ascii="Calibri" w:hAnsi="Calibri"/>
          <w:bCs/>
        </w:rPr>
        <w:t>Newman y R</w:t>
      </w:r>
      <w:r w:rsidR="00477E94" w:rsidRPr="00477E94">
        <w:rPr>
          <w:rFonts w:ascii="Calibri" w:hAnsi="Calibri"/>
          <w:bCs/>
        </w:rPr>
        <w:t>i</w:t>
      </w:r>
      <w:r w:rsidR="005430F0" w:rsidRPr="00477E94">
        <w:rPr>
          <w:rFonts w:ascii="Calibri" w:hAnsi="Calibri"/>
          <w:bCs/>
        </w:rPr>
        <w:t>ley</w:t>
      </w:r>
      <w:r w:rsidR="005430F0" w:rsidRPr="00447AEA">
        <w:rPr>
          <w:rFonts w:ascii="Calibri" w:hAnsi="Calibri"/>
          <w:bCs/>
        </w:rPr>
        <w:t>., 2007; Vivier  y Col., 2008</w:t>
      </w:r>
      <w:r w:rsidRPr="00447AEA">
        <w:rPr>
          <w:rFonts w:ascii="Calibri" w:hAnsi="Calibri"/>
          <w:bCs/>
        </w:rPr>
        <w:t>).</w:t>
      </w:r>
    </w:p>
    <w:p w14:paraId="1DE81C11" w14:textId="77777777" w:rsidR="00A84097" w:rsidRDefault="00A84097" w:rsidP="00B27B61">
      <w:pPr>
        <w:spacing w:line="360" w:lineRule="auto"/>
        <w:jc w:val="both"/>
        <w:rPr>
          <w:rFonts w:ascii="Calibri" w:hAnsi="Calibri"/>
          <w:b/>
          <w:bCs/>
        </w:rPr>
      </w:pPr>
    </w:p>
    <w:p w14:paraId="6C89685A" w14:textId="77777777" w:rsidR="00B71852" w:rsidRPr="00BC1595" w:rsidRDefault="00B71852" w:rsidP="00B27B61">
      <w:pPr>
        <w:spacing w:line="360" w:lineRule="auto"/>
        <w:jc w:val="both"/>
        <w:rPr>
          <w:rFonts w:ascii="Calibri" w:hAnsi="Calibri"/>
          <w:b/>
          <w:bCs/>
        </w:rPr>
      </w:pPr>
      <w:r w:rsidRPr="00447AEA">
        <w:rPr>
          <w:rFonts w:ascii="Calibri" w:hAnsi="Calibri"/>
          <w:b/>
          <w:bCs/>
        </w:rPr>
        <w:t xml:space="preserve">Receptores de las células NK </w:t>
      </w:r>
    </w:p>
    <w:p w14:paraId="6E753D07" w14:textId="77777777" w:rsidR="00B71852" w:rsidRPr="00447AEA" w:rsidRDefault="00B71852" w:rsidP="00B27B61">
      <w:pPr>
        <w:spacing w:line="360" w:lineRule="auto"/>
        <w:ind w:firstLine="708"/>
        <w:jc w:val="both"/>
        <w:rPr>
          <w:rFonts w:ascii="Calibri" w:hAnsi="Calibri"/>
          <w:bCs/>
        </w:rPr>
      </w:pPr>
      <w:r w:rsidRPr="00447AEA">
        <w:rPr>
          <w:rFonts w:ascii="Calibri" w:hAnsi="Calibri"/>
          <w:bCs/>
        </w:rPr>
        <w:t>Las células NK poseen una variedad de receptores cuya función es el reconocimiento e interacción con moléculas HLA clase I. La interacción de receptores de las células NK</w:t>
      </w:r>
      <w:r w:rsidR="00CB7E2A" w:rsidRPr="00447AEA">
        <w:rPr>
          <w:rFonts w:ascii="Calibri" w:hAnsi="Calibri"/>
          <w:bCs/>
        </w:rPr>
        <w:t xml:space="preserve"> con sus ligandos HLA </w:t>
      </w:r>
      <w:r w:rsidRPr="00447AEA">
        <w:rPr>
          <w:rFonts w:ascii="Calibri" w:hAnsi="Calibri"/>
          <w:bCs/>
        </w:rPr>
        <w:t xml:space="preserve">resulta en una inhibición o activación de los mecanismos efectores de las células NK sobre una célula blanco. Bajo ciertos estímulos las </w:t>
      </w:r>
      <w:r w:rsidR="001075AD" w:rsidRPr="00447AEA">
        <w:rPr>
          <w:rFonts w:ascii="Calibri" w:hAnsi="Calibri"/>
          <w:bCs/>
        </w:rPr>
        <w:t xml:space="preserve">células </w:t>
      </w:r>
      <w:r w:rsidRPr="00447AEA">
        <w:rPr>
          <w:rFonts w:ascii="Calibri" w:hAnsi="Calibri"/>
          <w:bCs/>
        </w:rPr>
        <w:t xml:space="preserve">NK sintetizan una gran variedad de receptores de superficie y sus interacciones son </w:t>
      </w:r>
      <w:r w:rsidRPr="00447AEA">
        <w:rPr>
          <w:rFonts w:ascii="Calibri" w:hAnsi="Calibri"/>
          <w:bCs/>
        </w:rPr>
        <w:lastRenderedPageBreak/>
        <w:t>dirigidas de manera preferente, pero no exclusiva</w:t>
      </w:r>
      <w:r w:rsidR="001075AD" w:rsidRPr="00447AEA">
        <w:rPr>
          <w:rFonts w:ascii="Calibri" w:hAnsi="Calibri"/>
          <w:bCs/>
        </w:rPr>
        <w:t>,</w:t>
      </w:r>
      <w:r w:rsidRPr="00447AEA">
        <w:rPr>
          <w:rFonts w:ascii="Calibri" w:hAnsi="Calibri"/>
          <w:bCs/>
        </w:rPr>
        <w:t xml:space="preserve"> hacia células hematopoyéticas</w:t>
      </w:r>
      <w:r w:rsidR="001075AD" w:rsidRPr="00447AEA">
        <w:rPr>
          <w:rFonts w:ascii="Calibri" w:hAnsi="Calibri"/>
          <w:bCs/>
        </w:rPr>
        <w:t>,</w:t>
      </w:r>
      <w:r w:rsidRPr="00447AEA">
        <w:rPr>
          <w:rFonts w:ascii="Calibri" w:hAnsi="Calibri"/>
          <w:bCs/>
        </w:rPr>
        <w:t xml:space="preserve"> en particula</w:t>
      </w:r>
      <w:r w:rsidR="005430F0" w:rsidRPr="00447AEA">
        <w:rPr>
          <w:rFonts w:ascii="Calibri" w:hAnsi="Calibri"/>
          <w:bCs/>
        </w:rPr>
        <w:t>r células dendríticas (Parh</w:t>
      </w:r>
      <w:r w:rsidR="00A47138">
        <w:rPr>
          <w:rFonts w:ascii="Calibri" w:hAnsi="Calibri"/>
          <w:bCs/>
        </w:rPr>
        <w:t>am</w:t>
      </w:r>
      <w:r w:rsidRPr="00447AEA">
        <w:rPr>
          <w:rFonts w:ascii="Calibri" w:hAnsi="Calibri"/>
          <w:bCs/>
        </w:rPr>
        <w:t>, 2005)</w:t>
      </w:r>
      <w:r w:rsidR="001075AD" w:rsidRPr="00447AEA">
        <w:rPr>
          <w:rFonts w:ascii="Calibri" w:hAnsi="Calibri"/>
          <w:bCs/>
        </w:rPr>
        <w:t>.</w:t>
      </w:r>
    </w:p>
    <w:p w14:paraId="22B32AF5" w14:textId="77777777" w:rsidR="00B71852" w:rsidRPr="00447AEA" w:rsidRDefault="00B71852" w:rsidP="00B27B61">
      <w:pPr>
        <w:spacing w:line="360" w:lineRule="auto"/>
        <w:ind w:firstLine="708"/>
        <w:jc w:val="both"/>
        <w:rPr>
          <w:rFonts w:ascii="Calibri" w:hAnsi="Calibri"/>
          <w:color w:val="000000"/>
        </w:rPr>
      </w:pPr>
      <w:r w:rsidRPr="00447AEA">
        <w:rPr>
          <w:rFonts w:ascii="Calibri" w:hAnsi="Calibri"/>
          <w:bCs/>
        </w:rPr>
        <w:t xml:space="preserve"> En la etapa inicial de la maduración, las células (todavía inmaduras) no expresan receptores inhibidores, a pesar de que expresan receptores activadores y una actividad citolítica eficiente (</w:t>
      </w:r>
      <w:r w:rsidR="005430F0" w:rsidRPr="00447AEA">
        <w:rPr>
          <w:rFonts w:ascii="Calibri" w:hAnsi="Calibri"/>
          <w:color w:val="000000"/>
        </w:rPr>
        <w:t xml:space="preserve">Farag </w:t>
      </w:r>
      <w:r w:rsidRPr="00447AEA">
        <w:rPr>
          <w:rFonts w:ascii="Calibri" w:hAnsi="Calibri"/>
          <w:color w:val="000000"/>
        </w:rPr>
        <w:t xml:space="preserve"> y col</w:t>
      </w:r>
      <w:r w:rsidR="005430F0" w:rsidRPr="00447AEA">
        <w:rPr>
          <w:rFonts w:ascii="Calibri" w:hAnsi="Calibri"/>
          <w:color w:val="000000"/>
        </w:rPr>
        <w:t>.,</w:t>
      </w:r>
      <w:r w:rsidRPr="00447AEA">
        <w:rPr>
          <w:rFonts w:ascii="Calibri" w:hAnsi="Calibri"/>
          <w:color w:val="000000"/>
        </w:rPr>
        <w:t xml:space="preserve"> 2003).</w:t>
      </w:r>
    </w:p>
    <w:p w14:paraId="4E83C4C1" w14:textId="77777777" w:rsidR="00A47138" w:rsidRDefault="00B71852" w:rsidP="00B27B61">
      <w:pPr>
        <w:spacing w:line="360" w:lineRule="auto"/>
        <w:ind w:firstLine="708"/>
        <w:jc w:val="both"/>
        <w:rPr>
          <w:rFonts w:ascii="Calibri" w:hAnsi="Calibri"/>
          <w:bCs/>
        </w:rPr>
      </w:pPr>
      <w:r w:rsidRPr="00447AEA">
        <w:rPr>
          <w:rFonts w:ascii="Calibri" w:hAnsi="Calibri"/>
          <w:bCs/>
        </w:rPr>
        <w:t>La actividad de las células NK está finamente regulada por un grupo de receptores activadores e inhibidores, cuyo balance final, luego de interaccionar con su ligando específico, favorecerá o no a la activación de la célula fren</w:t>
      </w:r>
      <w:r w:rsidR="00A47138">
        <w:rPr>
          <w:rFonts w:ascii="Calibri" w:hAnsi="Calibri"/>
          <w:bCs/>
        </w:rPr>
        <w:t>te a la célula blanco (Lanier</w:t>
      </w:r>
      <w:r w:rsidRPr="00447AEA">
        <w:rPr>
          <w:rFonts w:ascii="Calibri" w:hAnsi="Calibri"/>
          <w:bCs/>
        </w:rPr>
        <w:t xml:space="preserve">, 2008). En humanos los receptores de las células NK (NKRs) pueden ser divididos en dos clases: </w:t>
      </w:r>
    </w:p>
    <w:p w14:paraId="30201275" w14:textId="77777777" w:rsidR="00A47138" w:rsidRDefault="00B71852" w:rsidP="00B27B61">
      <w:pPr>
        <w:spacing w:line="360" w:lineRule="auto"/>
        <w:ind w:firstLine="708"/>
        <w:jc w:val="both"/>
        <w:rPr>
          <w:rFonts w:ascii="Calibri" w:hAnsi="Calibri"/>
          <w:bCs/>
        </w:rPr>
      </w:pPr>
      <w:r w:rsidRPr="00447AEA">
        <w:rPr>
          <w:rFonts w:ascii="Calibri" w:hAnsi="Calibri"/>
          <w:bCs/>
        </w:rPr>
        <w:t xml:space="preserve">1. Receptores NK específicos para moléculas HLA-clase I. Este grupo incluyen dos </w:t>
      </w:r>
      <w:r w:rsidR="001075AD" w:rsidRPr="00447AEA">
        <w:rPr>
          <w:rFonts w:ascii="Calibri" w:hAnsi="Calibri"/>
          <w:bCs/>
        </w:rPr>
        <w:t xml:space="preserve">sub-grupos </w:t>
      </w:r>
      <w:r w:rsidRPr="00447AEA">
        <w:rPr>
          <w:rFonts w:ascii="Calibri" w:hAnsi="Calibri"/>
          <w:bCs/>
        </w:rPr>
        <w:t>de receptores: los receptores pertenecientes a la familia de inmunoglobulinas</w:t>
      </w:r>
      <w:r w:rsidRPr="00447AEA">
        <w:rPr>
          <w:rFonts w:ascii="Calibri" w:hAnsi="Calibri"/>
        </w:rPr>
        <w:t xml:space="preserve"> (</w:t>
      </w:r>
      <w:r w:rsidRPr="00447AEA">
        <w:rPr>
          <w:rFonts w:ascii="Calibri" w:hAnsi="Calibri"/>
          <w:bCs/>
        </w:rPr>
        <w:t>KIR, LIR o LILR</w:t>
      </w:r>
      <w:r w:rsidR="00A47138">
        <w:rPr>
          <w:rFonts w:ascii="Calibri" w:hAnsi="Calibri"/>
          <w:bCs/>
        </w:rPr>
        <w:t>s)</w:t>
      </w:r>
      <w:r w:rsidRPr="00447AEA">
        <w:rPr>
          <w:rFonts w:ascii="Calibri" w:hAnsi="Calibri"/>
          <w:bCs/>
        </w:rPr>
        <w:t xml:space="preserve"> y los receptores pertenecientes a la familia de las lectinas tipo I (CD94/NKG2),  </w:t>
      </w:r>
    </w:p>
    <w:p w14:paraId="5970CD06" w14:textId="77777777" w:rsidR="00B71852" w:rsidRPr="00447AEA" w:rsidRDefault="00B71852" w:rsidP="00B27B61">
      <w:pPr>
        <w:spacing w:line="360" w:lineRule="auto"/>
        <w:ind w:firstLine="708"/>
        <w:jc w:val="both"/>
        <w:rPr>
          <w:rFonts w:ascii="Calibri" w:hAnsi="Calibri"/>
          <w:bCs/>
          <w:color w:val="FF0000"/>
        </w:rPr>
      </w:pPr>
      <w:r w:rsidRPr="00447AEA">
        <w:rPr>
          <w:rFonts w:ascii="Calibri" w:hAnsi="Calibri"/>
          <w:bCs/>
        </w:rPr>
        <w:t>2. Receptores NK-HLA independientes. Este grupo incluye los receptores de citotoxi</w:t>
      </w:r>
      <w:r w:rsidR="00D07D2C" w:rsidRPr="00447AEA">
        <w:rPr>
          <w:rFonts w:ascii="Calibri" w:hAnsi="Calibri"/>
          <w:bCs/>
        </w:rPr>
        <w:t>cidad natural (NCRs) (Landaeta</w:t>
      </w:r>
      <w:r w:rsidRPr="00447AEA">
        <w:rPr>
          <w:rFonts w:ascii="Calibri" w:hAnsi="Calibri"/>
          <w:bCs/>
        </w:rPr>
        <w:t>., 2010)</w:t>
      </w:r>
      <w:r w:rsidR="00E472BB" w:rsidRPr="00447AEA">
        <w:rPr>
          <w:rFonts w:ascii="Calibri" w:hAnsi="Calibri"/>
          <w:bCs/>
        </w:rPr>
        <w:t>.</w:t>
      </w:r>
    </w:p>
    <w:p w14:paraId="577633B3" w14:textId="77777777" w:rsidR="00B71852" w:rsidRPr="00447AEA" w:rsidRDefault="00B71852" w:rsidP="00B27B61">
      <w:pPr>
        <w:spacing w:line="360" w:lineRule="auto"/>
        <w:jc w:val="both"/>
        <w:rPr>
          <w:rFonts w:ascii="Calibri" w:hAnsi="Calibri"/>
          <w:bCs/>
        </w:rPr>
      </w:pPr>
      <w:r w:rsidRPr="00447AEA">
        <w:rPr>
          <w:rFonts w:ascii="Calibri" w:hAnsi="Calibri"/>
          <w:bCs/>
        </w:rPr>
        <w:tab/>
      </w:r>
    </w:p>
    <w:p w14:paraId="6CAA2FAB" w14:textId="77777777" w:rsidR="00B71852" w:rsidRPr="00447AEA" w:rsidRDefault="00B71852" w:rsidP="00B27B61">
      <w:pPr>
        <w:spacing w:line="360" w:lineRule="auto"/>
        <w:jc w:val="both"/>
        <w:rPr>
          <w:rFonts w:ascii="Calibri" w:hAnsi="Calibri"/>
          <w:b/>
          <w:bCs/>
        </w:rPr>
      </w:pPr>
      <w:r w:rsidRPr="00447AEA">
        <w:rPr>
          <w:rFonts w:ascii="Calibri" w:hAnsi="Calibri"/>
          <w:b/>
          <w:bCs/>
        </w:rPr>
        <w:t>Receptores de las células NK tipo  inmunoglobulinas (KIR)</w:t>
      </w:r>
    </w:p>
    <w:p w14:paraId="57F3A490" w14:textId="77777777" w:rsidR="009F3470" w:rsidRPr="009F3470" w:rsidRDefault="00B71852" w:rsidP="009F3470">
      <w:pPr>
        <w:spacing w:before="120" w:line="360" w:lineRule="auto"/>
        <w:ind w:firstLine="708"/>
        <w:jc w:val="both"/>
        <w:rPr>
          <w:rFonts w:ascii="Calibri" w:hAnsi="Calibri"/>
        </w:rPr>
      </w:pPr>
      <w:r w:rsidRPr="00447AEA">
        <w:rPr>
          <w:rFonts w:ascii="Calibri" w:eastAsia="Times New Roman" w:hAnsi="Calibri"/>
          <w:shd w:val="clear" w:color="auto" w:fill="FFFFFF"/>
        </w:rPr>
        <w:t xml:space="preserve">Los KIR, por killer inmunoglobulin like receptors, son glicoproteínas de membrana, pertenecientes a la súper-familia de las inmunoglobulinas, expresadas en la superficie de las células NK y sobre sub-poblaciones  de linfocitos T </w:t>
      </w:r>
      <w:r w:rsidR="00E472BB" w:rsidRPr="008E6BE0">
        <w:rPr>
          <w:rFonts w:ascii="Calibri" w:eastAsia="Times New Roman" w:hAnsi="Calibri"/>
          <w:shd w:val="clear" w:color="auto" w:fill="FFFFFF"/>
        </w:rPr>
        <w:t>(</w:t>
      </w:r>
      <w:r w:rsidR="00A84097" w:rsidRPr="008E6BE0">
        <w:rPr>
          <w:rFonts w:ascii="Calibri" w:eastAsia="Times New Roman" w:hAnsi="Calibri"/>
          <w:shd w:val="clear" w:color="auto" w:fill="FFFFFF"/>
        </w:rPr>
        <w:t xml:space="preserve">Revisado en: </w:t>
      </w:r>
      <w:r w:rsidRPr="008E6BE0">
        <w:rPr>
          <w:rFonts w:ascii="Calibri" w:eastAsia="Times New Roman" w:hAnsi="Calibri"/>
          <w:shd w:val="clear" w:color="auto" w:fill="FFFFFF"/>
        </w:rPr>
        <w:t>Landaeta y col., 2010</w:t>
      </w:r>
      <w:r w:rsidRPr="00447AEA">
        <w:rPr>
          <w:rFonts w:ascii="Calibri" w:eastAsia="Times New Roman" w:hAnsi="Calibri"/>
          <w:shd w:val="clear" w:color="auto" w:fill="FFFFFF"/>
        </w:rPr>
        <w:t>). Estas moléculas modulan la función celular bajo el reconocimiento de su ligando, las moléculas HLA clase I expresadas en la célula blanco (Gardiner</w:t>
      </w:r>
      <w:r w:rsidR="00D07D2C" w:rsidRPr="00447AEA">
        <w:rPr>
          <w:rFonts w:ascii="Calibri" w:eastAsia="Times New Roman" w:hAnsi="Calibri"/>
          <w:shd w:val="clear" w:color="auto" w:fill="FFFFFF"/>
        </w:rPr>
        <w:t>,</w:t>
      </w:r>
      <w:r w:rsidRPr="00447AEA">
        <w:rPr>
          <w:rFonts w:ascii="Calibri" w:eastAsia="Times New Roman" w:hAnsi="Calibri"/>
          <w:shd w:val="clear" w:color="auto" w:fill="FFFFFF"/>
        </w:rPr>
        <w:t xml:space="preserve"> 2007).  Estructuralmente, los receptores KIR presentan una región extracelular, constituida por dominios tipo inmunoglobulina, un dominio transmembrana y una cola citoplasmática (Figura </w:t>
      </w:r>
      <w:r w:rsidR="00A0787D" w:rsidRPr="00447AEA">
        <w:rPr>
          <w:rFonts w:ascii="Calibri" w:eastAsia="Times New Roman" w:hAnsi="Calibri"/>
          <w:shd w:val="clear" w:color="auto" w:fill="FFFFFF"/>
        </w:rPr>
        <w:t>3</w:t>
      </w:r>
      <w:r w:rsidRPr="00447AEA">
        <w:rPr>
          <w:rFonts w:ascii="Calibri" w:eastAsia="Times New Roman" w:hAnsi="Calibri"/>
          <w:shd w:val="clear" w:color="auto" w:fill="FFFFFF"/>
        </w:rPr>
        <w:t xml:space="preserve">). </w:t>
      </w:r>
      <w:r w:rsidRPr="00447AEA">
        <w:rPr>
          <w:rFonts w:ascii="Calibri" w:hAnsi="Calibri"/>
        </w:rPr>
        <w:t xml:space="preserve">Basado en el número de dominios extracelulares, pueden clasificarse en receptores que presentan 2 dominios (KIR2D) y receptores con 3 dominios (KIR3D). Las características estructurales de los KIR se relacionan con su función y  permite clasificarlos en KIR inhibidores y activadores. Los receptores inhibidores presentan una región citoplasmática larga (L) y </w:t>
      </w:r>
      <w:r w:rsidRPr="00447AEA">
        <w:rPr>
          <w:rFonts w:ascii="Calibri" w:hAnsi="Calibri"/>
        </w:rPr>
        <w:lastRenderedPageBreak/>
        <w:t>contiene motivos inhibitorios basados en tirosina (ITIMs). Cuando el residuo de tirosina es fosforilado, éste se enlaza a una fosfatasa (SHIP-1) y tra</w:t>
      </w:r>
      <w:r w:rsidR="001075AD" w:rsidRPr="00447AEA">
        <w:rPr>
          <w:rFonts w:ascii="Calibri" w:hAnsi="Calibri"/>
        </w:rPr>
        <w:t>ns</w:t>
      </w:r>
      <w:r w:rsidRPr="00447AEA">
        <w:rPr>
          <w:rFonts w:ascii="Calibri" w:hAnsi="Calibri"/>
        </w:rPr>
        <w:t xml:space="preserve">duce una señal inhibidora que bloquea la cascada de activación de señal generada por los diferentes receptores activadores expresados en la célula NK. Los receptores KIRs activadores presentan una región citoplasmática corta (S) y un aminoácido cargado positivamente (Lisina o Arginina), </w:t>
      </w:r>
      <w:r w:rsidRPr="00447AEA">
        <w:rPr>
          <w:rFonts w:ascii="Calibri" w:hAnsi="Calibri"/>
          <w:bCs/>
        </w:rPr>
        <w:t xml:space="preserve">el cual permite la asociación con moléculas adaptadoras (DAP-12/KARAP, </w:t>
      </w:r>
      <w:r w:rsidRPr="00447AEA">
        <w:rPr>
          <w:rFonts w:ascii="Calibri" w:hAnsi="Calibri"/>
          <w:lang w:val="es-VE" w:eastAsia="en-US"/>
        </w:rPr>
        <w:t>Fc</w:t>
      </w:r>
      <w:r w:rsidRPr="00447AEA">
        <w:rPr>
          <w:rFonts w:ascii="Calibri" w:hAnsi="Calibri"/>
          <w:lang w:val="en-US" w:eastAsia="en-US"/>
        </w:rPr>
        <w:sym w:font="Symbol" w:char="F065"/>
      </w:r>
      <w:r w:rsidRPr="00447AEA">
        <w:rPr>
          <w:rFonts w:ascii="Calibri" w:hAnsi="Calibri"/>
          <w:lang w:val="es-VE" w:eastAsia="en-US"/>
        </w:rPr>
        <w:t>RI-</w:t>
      </w:r>
      <w:r w:rsidRPr="00447AEA">
        <w:rPr>
          <w:rFonts w:ascii="Calibri" w:hAnsi="Calibri"/>
          <w:lang w:val="en-US" w:eastAsia="en-US"/>
        </w:rPr>
        <w:sym w:font="Symbol" w:char="F067"/>
      </w:r>
      <w:r w:rsidRPr="00447AEA">
        <w:rPr>
          <w:rFonts w:ascii="Calibri" w:hAnsi="Calibri"/>
          <w:bCs/>
        </w:rPr>
        <w:t xml:space="preserve">), que poseen un motivo activador basado en tirosina (ITAM), </w:t>
      </w:r>
      <w:r w:rsidRPr="00447AEA">
        <w:rPr>
          <w:rFonts w:ascii="Calibri" w:hAnsi="Calibri"/>
        </w:rPr>
        <w:t>el cual traduce señales activadoras</w:t>
      </w:r>
      <w:r w:rsidRPr="00447AEA">
        <w:rPr>
          <w:rFonts w:ascii="Calibri" w:hAnsi="Calibri"/>
          <w:color w:val="FF0000"/>
        </w:rPr>
        <w:t xml:space="preserve"> </w:t>
      </w:r>
      <w:r w:rsidRPr="00447AEA">
        <w:rPr>
          <w:rFonts w:ascii="Calibri" w:hAnsi="Calibri"/>
        </w:rPr>
        <w:t>(</w:t>
      </w:r>
      <w:r w:rsidR="00D07D2C" w:rsidRPr="00447AEA">
        <w:rPr>
          <w:rFonts w:ascii="Calibri" w:hAnsi="Calibri"/>
          <w:lang w:val="es-VE"/>
        </w:rPr>
        <w:t>Carrington</w:t>
      </w:r>
      <w:r w:rsidR="00E472BB" w:rsidRPr="00447AEA">
        <w:rPr>
          <w:rFonts w:ascii="Calibri" w:hAnsi="Calibri"/>
          <w:lang w:val="es-VE"/>
        </w:rPr>
        <w:t xml:space="preserve"> y</w:t>
      </w:r>
      <w:r w:rsidR="009F3470">
        <w:rPr>
          <w:rFonts w:ascii="Calibri" w:hAnsi="Calibri"/>
          <w:lang w:val="es-VE"/>
        </w:rPr>
        <w:t xml:space="preserve"> No</w:t>
      </w:r>
      <w:r w:rsidR="00A84097">
        <w:rPr>
          <w:rFonts w:ascii="Calibri" w:hAnsi="Calibri"/>
          <w:lang w:val="es-VE"/>
        </w:rPr>
        <w:t>r</w:t>
      </w:r>
      <w:r w:rsidR="009F3470">
        <w:rPr>
          <w:rFonts w:ascii="Calibri" w:hAnsi="Calibri"/>
          <w:lang w:val="es-VE"/>
        </w:rPr>
        <w:t>man</w:t>
      </w:r>
      <w:r w:rsidR="00E472BB" w:rsidRPr="00447AEA">
        <w:rPr>
          <w:rFonts w:ascii="Calibri" w:hAnsi="Calibri"/>
          <w:lang w:val="es-VE"/>
        </w:rPr>
        <w:t>, 2005).</w:t>
      </w:r>
    </w:p>
    <w:p w14:paraId="38FD0274" w14:textId="1629C939" w:rsidR="00B71852" w:rsidRPr="00447AEA" w:rsidRDefault="001D1D14" w:rsidP="002A7485">
      <w:pPr>
        <w:spacing w:line="360" w:lineRule="auto"/>
        <w:ind w:firstLine="708"/>
        <w:jc w:val="center"/>
        <w:rPr>
          <w:rFonts w:ascii="Calibri" w:eastAsia="Times New Roman" w:hAnsi="Calibri"/>
          <w:color w:val="000000"/>
          <w:shd w:val="clear" w:color="auto" w:fill="FFFFFF"/>
        </w:rPr>
      </w:pPr>
      <w:r>
        <w:rPr>
          <w:rFonts w:ascii="Calibri" w:eastAsia="Times New Roman" w:hAnsi="Calibri"/>
          <w:noProof/>
          <w:color w:val="000000"/>
          <w:shd w:val="clear" w:color="auto" w:fill="FFFFFF"/>
          <w:lang w:val="es-ES"/>
        </w:rPr>
        <w:drawing>
          <wp:inline distT="0" distB="0" distL="0" distR="0" wp14:anchorId="7BDEE081" wp14:editId="52E0D3CA">
            <wp:extent cx="2187575" cy="2290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l="10335" t="10640" r="41620" b="8487"/>
                    <a:stretch>
                      <a:fillRect/>
                    </a:stretch>
                  </pic:blipFill>
                  <pic:spPr bwMode="auto">
                    <a:xfrm>
                      <a:off x="0" y="0"/>
                      <a:ext cx="2187575" cy="2290445"/>
                    </a:xfrm>
                    <a:prstGeom prst="rect">
                      <a:avLst/>
                    </a:prstGeom>
                    <a:noFill/>
                    <a:ln>
                      <a:noFill/>
                    </a:ln>
                  </pic:spPr>
                </pic:pic>
              </a:graphicData>
            </a:graphic>
          </wp:inline>
        </w:drawing>
      </w:r>
    </w:p>
    <w:p w14:paraId="5D53E352" w14:textId="77777777" w:rsidR="00B71852" w:rsidRPr="00447AEA" w:rsidRDefault="00B71852" w:rsidP="00B27B61">
      <w:pPr>
        <w:autoSpaceDE w:val="0"/>
        <w:autoSpaceDN w:val="0"/>
        <w:adjustRightInd w:val="0"/>
        <w:spacing w:line="360" w:lineRule="auto"/>
        <w:jc w:val="both"/>
        <w:rPr>
          <w:rFonts w:ascii="Calibri" w:hAnsi="Calibri"/>
          <w:sz w:val="22"/>
          <w:lang w:eastAsia="en-US"/>
        </w:rPr>
      </w:pPr>
      <w:r w:rsidRPr="00447AEA">
        <w:rPr>
          <w:rFonts w:ascii="Calibri" w:hAnsi="Calibri"/>
          <w:b/>
          <w:lang w:val="es-VE" w:eastAsia="en-US"/>
        </w:rPr>
        <w:t xml:space="preserve">Figura </w:t>
      </w:r>
      <w:r w:rsidR="00A0787D" w:rsidRPr="00447AEA">
        <w:rPr>
          <w:rFonts w:ascii="Calibri" w:hAnsi="Calibri"/>
          <w:b/>
          <w:lang w:val="es-VE" w:eastAsia="en-US"/>
        </w:rPr>
        <w:t>3</w:t>
      </w:r>
      <w:r w:rsidRPr="00447AEA">
        <w:rPr>
          <w:rFonts w:ascii="Calibri" w:hAnsi="Calibri"/>
          <w:b/>
          <w:lang w:val="es-VE" w:eastAsia="en-US"/>
        </w:rPr>
        <w:t>.</w:t>
      </w:r>
      <w:r w:rsidRPr="00447AEA">
        <w:rPr>
          <w:rFonts w:ascii="Calibri" w:hAnsi="Calibri"/>
          <w:lang w:val="es-VE" w:eastAsia="en-US"/>
        </w:rPr>
        <w:t xml:space="preserve"> </w:t>
      </w:r>
      <w:r w:rsidRPr="009F3470">
        <w:rPr>
          <w:rFonts w:ascii="Calibri" w:hAnsi="Calibri"/>
          <w:b/>
          <w:lang w:eastAsia="en-US"/>
        </w:rPr>
        <w:t xml:space="preserve">Principales diferencias estructurales entre los diferentes miembros de la familia de receptores </w:t>
      </w:r>
      <w:r w:rsidR="001C31B9" w:rsidRPr="009F3470">
        <w:rPr>
          <w:rFonts w:ascii="Calibri" w:hAnsi="Calibri"/>
          <w:b/>
          <w:lang w:eastAsia="en-US"/>
        </w:rPr>
        <w:t>tipo inmunoglobulina (KIR)</w:t>
      </w:r>
      <w:r w:rsidRPr="00447AEA">
        <w:rPr>
          <w:rFonts w:ascii="Calibri" w:hAnsi="Calibri"/>
          <w:lang w:eastAsia="en-US"/>
        </w:rPr>
        <w:t>.</w:t>
      </w:r>
      <w:r w:rsidR="001C31B9" w:rsidRPr="00447AEA">
        <w:rPr>
          <w:rFonts w:ascii="Calibri" w:hAnsi="Calibri"/>
          <w:lang w:eastAsia="en-US"/>
        </w:rPr>
        <w:t xml:space="preserve"> </w:t>
      </w:r>
      <w:r w:rsidRPr="00447AEA">
        <w:rPr>
          <w:rFonts w:ascii="Calibri" w:hAnsi="Calibri"/>
          <w:sz w:val="22"/>
          <w:lang w:eastAsia="en-US"/>
        </w:rPr>
        <w:t>Los KIR pueden ser dividido</w:t>
      </w:r>
      <w:r w:rsidR="001075AD" w:rsidRPr="00447AEA">
        <w:rPr>
          <w:rFonts w:ascii="Calibri" w:hAnsi="Calibri"/>
          <w:sz w:val="22"/>
          <w:lang w:eastAsia="en-US"/>
        </w:rPr>
        <w:t>s</w:t>
      </w:r>
      <w:r w:rsidRPr="00447AEA">
        <w:rPr>
          <w:rFonts w:ascii="Calibri" w:hAnsi="Calibri"/>
          <w:sz w:val="22"/>
          <w:lang w:eastAsia="en-US"/>
        </w:rPr>
        <w:t xml:space="preserve"> en tres principales subgrupos: los receptores inhibitorios, los receptores activadores y un único</w:t>
      </w:r>
      <w:r w:rsidR="001C31B9" w:rsidRPr="00447AEA">
        <w:rPr>
          <w:rFonts w:ascii="Calibri" w:hAnsi="Calibri"/>
          <w:sz w:val="22"/>
          <w:lang w:eastAsia="en-US"/>
        </w:rPr>
        <w:t xml:space="preserve"> receptor activador</w:t>
      </w:r>
      <w:r w:rsidRPr="00447AEA">
        <w:rPr>
          <w:rFonts w:ascii="Calibri" w:hAnsi="Calibri"/>
          <w:sz w:val="22"/>
          <w:lang w:eastAsia="en-US"/>
        </w:rPr>
        <w:t xml:space="preserve"> conocido como KIR2DL4. La  nomenclatura de los KIR </w:t>
      </w:r>
      <w:r w:rsidR="001C31B9" w:rsidRPr="00447AEA">
        <w:rPr>
          <w:rFonts w:ascii="Calibri" w:hAnsi="Calibri"/>
          <w:sz w:val="22"/>
          <w:lang w:eastAsia="en-US"/>
        </w:rPr>
        <w:t>está basada</w:t>
      </w:r>
      <w:r w:rsidRPr="00447AEA">
        <w:rPr>
          <w:rFonts w:ascii="Calibri" w:hAnsi="Calibri"/>
          <w:sz w:val="22"/>
          <w:lang w:eastAsia="en-US"/>
        </w:rPr>
        <w:t xml:space="preserve"> en el número de dominios extracelulares tipo inmunoglobulina (2D </w:t>
      </w:r>
      <w:r w:rsidR="001C31B9" w:rsidRPr="00447AEA">
        <w:rPr>
          <w:rFonts w:ascii="Calibri" w:hAnsi="Calibri"/>
          <w:sz w:val="22"/>
          <w:lang w:eastAsia="en-US"/>
        </w:rPr>
        <w:t>o</w:t>
      </w:r>
      <w:r w:rsidRPr="00447AEA">
        <w:rPr>
          <w:rFonts w:ascii="Calibri" w:hAnsi="Calibri"/>
          <w:sz w:val="22"/>
          <w:lang w:eastAsia="en-US"/>
        </w:rPr>
        <w:t xml:space="preserve"> 3D) y la longitud del dominio citopl</w:t>
      </w:r>
      <w:r w:rsidR="00A0787D" w:rsidRPr="00447AEA">
        <w:rPr>
          <w:rFonts w:ascii="Calibri" w:hAnsi="Calibri"/>
          <w:sz w:val="22"/>
          <w:lang w:eastAsia="en-US"/>
        </w:rPr>
        <w:t>a</w:t>
      </w:r>
      <w:r w:rsidRPr="00447AEA">
        <w:rPr>
          <w:rFonts w:ascii="Calibri" w:hAnsi="Calibri"/>
          <w:sz w:val="22"/>
          <w:lang w:eastAsia="en-US"/>
        </w:rPr>
        <w:t>sm</w:t>
      </w:r>
      <w:r w:rsidR="00A0787D" w:rsidRPr="00447AEA">
        <w:rPr>
          <w:rFonts w:ascii="Calibri" w:hAnsi="Calibri"/>
          <w:sz w:val="22"/>
          <w:lang w:eastAsia="en-US"/>
        </w:rPr>
        <w:t>át</w:t>
      </w:r>
      <w:r w:rsidRPr="00447AEA">
        <w:rPr>
          <w:rFonts w:ascii="Calibri" w:hAnsi="Calibri"/>
          <w:sz w:val="22"/>
          <w:lang w:eastAsia="en-US"/>
        </w:rPr>
        <w:t xml:space="preserve">ico (L </w:t>
      </w:r>
      <w:r w:rsidR="001C31B9" w:rsidRPr="00447AEA">
        <w:rPr>
          <w:rFonts w:ascii="Calibri" w:hAnsi="Calibri"/>
          <w:sz w:val="22"/>
          <w:lang w:eastAsia="en-US"/>
        </w:rPr>
        <w:t>para</w:t>
      </w:r>
      <w:r w:rsidRPr="00447AEA">
        <w:rPr>
          <w:rFonts w:ascii="Calibri" w:hAnsi="Calibri"/>
          <w:sz w:val="22"/>
          <w:lang w:eastAsia="en-US"/>
        </w:rPr>
        <w:t xml:space="preserve"> cola larga y S p</w:t>
      </w:r>
      <w:r w:rsidR="001C31B9" w:rsidRPr="00447AEA">
        <w:rPr>
          <w:rFonts w:ascii="Calibri" w:hAnsi="Calibri"/>
          <w:sz w:val="22"/>
          <w:lang w:eastAsia="en-US"/>
        </w:rPr>
        <w:t>ara</w:t>
      </w:r>
      <w:r w:rsidRPr="00447AEA">
        <w:rPr>
          <w:rFonts w:ascii="Calibri" w:hAnsi="Calibri"/>
          <w:sz w:val="22"/>
          <w:lang w:eastAsia="en-US"/>
        </w:rPr>
        <w:t xml:space="preserve"> cola corta). Los receptores con dominios </w:t>
      </w:r>
      <w:r w:rsidR="00A0787D" w:rsidRPr="00447AEA">
        <w:rPr>
          <w:rFonts w:ascii="Calibri" w:hAnsi="Calibri"/>
          <w:sz w:val="22"/>
          <w:lang w:eastAsia="en-US"/>
        </w:rPr>
        <w:t>citoplasmáticos</w:t>
      </w:r>
      <w:r w:rsidRPr="00447AEA">
        <w:rPr>
          <w:rFonts w:ascii="Calibri" w:hAnsi="Calibri"/>
          <w:sz w:val="22"/>
          <w:lang w:eastAsia="en-US"/>
        </w:rPr>
        <w:t xml:space="preserve"> largos contienen </w:t>
      </w:r>
      <w:r w:rsidR="001C31B9" w:rsidRPr="00447AEA">
        <w:rPr>
          <w:rFonts w:ascii="Calibri" w:hAnsi="Calibri"/>
          <w:sz w:val="22"/>
          <w:lang w:eastAsia="en-US"/>
        </w:rPr>
        <w:t xml:space="preserve">uno o dos </w:t>
      </w:r>
      <w:r w:rsidR="001C31B9" w:rsidRPr="00447AEA">
        <w:rPr>
          <w:rFonts w:ascii="Calibri" w:hAnsi="Calibri"/>
          <w:sz w:val="22"/>
        </w:rPr>
        <w:t>motivos inhibitorios basados en tirosina (ITIMs)</w:t>
      </w:r>
      <w:r w:rsidRPr="00447AEA">
        <w:rPr>
          <w:rFonts w:ascii="Calibri" w:hAnsi="Calibri"/>
          <w:sz w:val="22"/>
          <w:lang w:eastAsia="en-US"/>
        </w:rPr>
        <w:t xml:space="preserve"> (</w:t>
      </w:r>
      <w:r w:rsidR="001C31B9" w:rsidRPr="00447AEA">
        <w:rPr>
          <w:rFonts w:ascii="Calibri" w:hAnsi="Calibri"/>
          <w:sz w:val="22"/>
          <w:lang w:eastAsia="en-US"/>
        </w:rPr>
        <w:t xml:space="preserve">naranja), </w:t>
      </w:r>
      <w:r w:rsidRPr="00447AEA">
        <w:rPr>
          <w:rFonts w:ascii="Calibri" w:hAnsi="Calibri"/>
          <w:sz w:val="22"/>
          <w:lang w:eastAsia="en-US"/>
        </w:rPr>
        <w:t xml:space="preserve">que proporcionan función inhibitoria. </w:t>
      </w:r>
      <w:r w:rsidR="001C31B9" w:rsidRPr="00447AEA">
        <w:rPr>
          <w:rFonts w:ascii="Calibri" w:hAnsi="Calibri"/>
          <w:sz w:val="22"/>
          <w:lang w:eastAsia="en-US"/>
        </w:rPr>
        <w:t>Los</w:t>
      </w:r>
      <w:r w:rsidRPr="00447AEA">
        <w:rPr>
          <w:rFonts w:ascii="Calibri" w:hAnsi="Calibri"/>
          <w:sz w:val="22"/>
          <w:lang w:eastAsia="en-US"/>
        </w:rPr>
        <w:t xml:space="preserve"> KIR </w:t>
      </w:r>
      <w:r w:rsidR="001C31B9" w:rsidRPr="00447AEA">
        <w:rPr>
          <w:rFonts w:ascii="Calibri" w:hAnsi="Calibri"/>
          <w:sz w:val="22"/>
          <w:lang w:eastAsia="en-US"/>
        </w:rPr>
        <w:t xml:space="preserve">con cola </w:t>
      </w:r>
      <w:r w:rsidRPr="00447AEA">
        <w:rPr>
          <w:rFonts w:ascii="Calibri" w:hAnsi="Calibri"/>
          <w:sz w:val="22"/>
          <w:lang w:eastAsia="en-US"/>
        </w:rPr>
        <w:t>citopl</w:t>
      </w:r>
      <w:r w:rsidR="009F3470">
        <w:rPr>
          <w:rFonts w:ascii="Calibri" w:hAnsi="Calibri"/>
          <w:sz w:val="22"/>
          <w:lang w:eastAsia="en-US"/>
        </w:rPr>
        <w:t>a</w:t>
      </w:r>
      <w:r w:rsidRPr="00447AEA">
        <w:rPr>
          <w:rFonts w:ascii="Calibri" w:hAnsi="Calibri"/>
          <w:sz w:val="22"/>
          <w:lang w:eastAsia="en-US"/>
        </w:rPr>
        <w:t>sm</w:t>
      </w:r>
      <w:r w:rsidR="009F3470">
        <w:rPr>
          <w:rFonts w:ascii="Calibri" w:hAnsi="Calibri"/>
          <w:sz w:val="22"/>
          <w:lang w:eastAsia="en-US"/>
        </w:rPr>
        <w:t>á</w:t>
      </w:r>
      <w:r w:rsidRPr="00447AEA">
        <w:rPr>
          <w:rFonts w:ascii="Calibri" w:hAnsi="Calibri"/>
          <w:sz w:val="22"/>
          <w:lang w:eastAsia="en-US"/>
        </w:rPr>
        <w:t>tic</w:t>
      </w:r>
      <w:r w:rsidR="001C31B9" w:rsidRPr="00447AEA">
        <w:rPr>
          <w:rFonts w:ascii="Calibri" w:hAnsi="Calibri"/>
          <w:sz w:val="22"/>
          <w:lang w:eastAsia="en-US"/>
        </w:rPr>
        <w:t>a</w:t>
      </w:r>
      <w:r w:rsidRPr="00447AEA">
        <w:rPr>
          <w:rFonts w:ascii="Calibri" w:hAnsi="Calibri"/>
          <w:sz w:val="22"/>
          <w:lang w:eastAsia="en-US"/>
        </w:rPr>
        <w:t xml:space="preserve"> cort</w:t>
      </w:r>
      <w:r w:rsidR="001C31B9" w:rsidRPr="00447AEA">
        <w:rPr>
          <w:rFonts w:ascii="Calibri" w:hAnsi="Calibri"/>
          <w:sz w:val="22"/>
          <w:lang w:eastAsia="en-US"/>
        </w:rPr>
        <w:t>a</w:t>
      </w:r>
      <w:r w:rsidRPr="00447AEA">
        <w:rPr>
          <w:rFonts w:ascii="Calibri" w:hAnsi="Calibri"/>
          <w:sz w:val="22"/>
          <w:lang w:eastAsia="en-US"/>
        </w:rPr>
        <w:t xml:space="preserve"> y el KIR2DL4 de cola larga </w:t>
      </w:r>
      <w:r w:rsidR="001C31B9" w:rsidRPr="00447AEA">
        <w:rPr>
          <w:rFonts w:ascii="Calibri" w:hAnsi="Calibri"/>
          <w:sz w:val="22"/>
          <w:lang w:eastAsia="en-US"/>
        </w:rPr>
        <w:t xml:space="preserve">son </w:t>
      </w:r>
      <w:r w:rsidRPr="00447AEA">
        <w:rPr>
          <w:rFonts w:ascii="Calibri" w:hAnsi="Calibri"/>
          <w:sz w:val="22"/>
          <w:lang w:eastAsia="en-US"/>
        </w:rPr>
        <w:t>receptores</w:t>
      </w:r>
      <w:r w:rsidR="001C31B9" w:rsidRPr="00447AEA">
        <w:rPr>
          <w:rFonts w:ascii="Calibri" w:hAnsi="Calibri"/>
          <w:sz w:val="22"/>
          <w:lang w:eastAsia="en-US"/>
        </w:rPr>
        <w:t xml:space="preserve"> activadores</w:t>
      </w:r>
      <w:r w:rsidRPr="00447AEA">
        <w:rPr>
          <w:rFonts w:ascii="Calibri" w:hAnsi="Calibri"/>
          <w:sz w:val="22"/>
          <w:lang w:eastAsia="en-US"/>
        </w:rPr>
        <w:t xml:space="preserve">, </w:t>
      </w:r>
      <w:r w:rsidR="001C31B9" w:rsidRPr="00447AEA">
        <w:rPr>
          <w:rFonts w:ascii="Calibri" w:hAnsi="Calibri"/>
          <w:sz w:val="22"/>
          <w:lang w:eastAsia="en-US"/>
        </w:rPr>
        <w:t xml:space="preserve">los cuales </w:t>
      </w:r>
      <w:r w:rsidRPr="00447AEA">
        <w:rPr>
          <w:rFonts w:ascii="Calibri" w:hAnsi="Calibri"/>
          <w:sz w:val="22"/>
          <w:lang w:eastAsia="en-US"/>
        </w:rPr>
        <w:t xml:space="preserve">contienen un aminoácido básico (+) dentro del dominio transmembrana que interactúa con un aminoácido ácido (-) dentro de los dominios transmembrana de las proteínas de señalización adaptadora DAP12 (azul) o FcεRI-γ (verde), respectivamente. Estos adaptadores proporcionan </w:t>
      </w:r>
      <w:r w:rsidR="001C31B9" w:rsidRPr="00447AEA">
        <w:rPr>
          <w:rFonts w:ascii="Calibri" w:hAnsi="Calibri"/>
          <w:sz w:val="22"/>
        </w:rPr>
        <w:t xml:space="preserve">motivos activadores basados en tirosina (ITAMs) </w:t>
      </w:r>
      <w:r w:rsidRPr="00447AEA">
        <w:rPr>
          <w:rFonts w:ascii="Calibri" w:hAnsi="Calibri"/>
          <w:sz w:val="22"/>
          <w:lang w:eastAsia="en-US"/>
        </w:rPr>
        <w:t>(púrpuras) que permiten la activación de la función</w:t>
      </w:r>
      <w:r w:rsidR="001075AD" w:rsidRPr="00447AEA">
        <w:rPr>
          <w:rFonts w:ascii="Calibri" w:hAnsi="Calibri"/>
          <w:sz w:val="22"/>
          <w:lang w:val="es-VE" w:eastAsia="en-US"/>
        </w:rPr>
        <w:t xml:space="preserve"> </w:t>
      </w:r>
      <w:r w:rsidR="009F3470">
        <w:rPr>
          <w:rFonts w:ascii="Calibri" w:hAnsi="Calibri"/>
          <w:sz w:val="22"/>
          <w:lang w:val="es-VE" w:eastAsia="en-US"/>
        </w:rPr>
        <w:t>(</w:t>
      </w:r>
      <w:r w:rsidR="00F7053F">
        <w:rPr>
          <w:rFonts w:ascii="Calibri" w:hAnsi="Calibri"/>
          <w:sz w:val="22"/>
          <w:lang w:val="es-VE" w:eastAsia="en-US"/>
        </w:rPr>
        <w:t xml:space="preserve">Tomado de: </w:t>
      </w:r>
      <w:r w:rsidR="00D07D2C" w:rsidRPr="00447AEA">
        <w:rPr>
          <w:rFonts w:ascii="Calibri" w:hAnsi="Calibri"/>
          <w:sz w:val="22"/>
          <w:lang w:val="es-VE" w:eastAsia="en-US"/>
        </w:rPr>
        <w:t>Campbell y col., 2011)</w:t>
      </w:r>
      <w:r w:rsidR="001075AD" w:rsidRPr="00447AEA">
        <w:rPr>
          <w:rFonts w:ascii="Calibri" w:hAnsi="Calibri"/>
          <w:sz w:val="22"/>
          <w:lang w:val="es-VE" w:eastAsia="en-US"/>
        </w:rPr>
        <w:t>.</w:t>
      </w:r>
    </w:p>
    <w:p w14:paraId="7644B00E" w14:textId="77777777" w:rsidR="00B71852" w:rsidRPr="00447AEA" w:rsidRDefault="00B71852" w:rsidP="00B27B61">
      <w:pPr>
        <w:spacing w:line="360" w:lineRule="auto"/>
        <w:jc w:val="both"/>
        <w:rPr>
          <w:rFonts w:ascii="Calibri" w:eastAsia="Times New Roman" w:hAnsi="Calibri"/>
          <w:color w:val="000000"/>
          <w:shd w:val="clear" w:color="auto" w:fill="FFFFFF"/>
          <w:lang w:val="es-VE"/>
        </w:rPr>
      </w:pPr>
    </w:p>
    <w:p w14:paraId="4422FF2C" w14:textId="77777777" w:rsidR="00A0787D" w:rsidRDefault="00B71852" w:rsidP="00010BCE">
      <w:pPr>
        <w:spacing w:line="360" w:lineRule="auto"/>
        <w:ind w:firstLine="708"/>
        <w:jc w:val="both"/>
        <w:rPr>
          <w:rFonts w:ascii="Calibri" w:eastAsia="Times New Roman" w:hAnsi="Calibri"/>
          <w:shd w:val="clear" w:color="auto" w:fill="FFFFFF"/>
        </w:rPr>
      </w:pPr>
      <w:r w:rsidRPr="00447AEA">
        <w:rPr>
          <w:rFonts w:ascii="Calibri" w:eastAsia="Times New Roman" w:hAnsi="Calibri"/>
          <w:shd w:val="clear" w:color="auto" w:fill="FFFFFF"/>
        </w:rPr>
        <w:lastRenderedPageBreak/>
        <w:t xml:space="preserve">La familia de los receptores KIR en humanos se encuentra codificada por 15 genes y </w:t>
      </w:r>
      <w:r w:rsidR="00A0787D" w:rsidRPr="00447AEA">
        <w:rPr>
          <w:rFonts w:ascii="Calibri" w:eastAsia="Times New Roman" w:hAnsi="Calibri"/>
          <w:shd w:val="clear" w:color="auto" w:fill="FFFFFF"/>
        </w:rPr>
        <w:t>dos</w:t>
      </w:r>
      <w:r w:rsidRPr="00447AEA">
        <w:rPr>
          <w:rFonts w:ascii="Calibri" w:eastAsia="Times New Roman" w:hAnsi="Calibri"/>
          <w:shd w:val="clear" w:color="auto" w:fill="FFFFFF"/>
        </w:rPr>
        <w:t xml:space="preserve"> pseudogenes  ubicados en una región  de 150</w:t>
      </w:r>
      <w:r w:rsidR="005368BD" w:rsidRPr="00447AEA">
        <w:rPr>
          <w:rFonts w:ascii="Calibri" w:eastAsia="Times New Roman" w:hAnsi="Calibri"/>
          <w:shd w:val="clear" w:color="auto" w:fill="FFFFFF"/>
        </w:rPr>
        <w:t xml:space="preserve"> </w:t>
      </w:r>
      <w:r w:rsidRPr="00447AEA">
        <w:rPr>
          <w:rFonts w:ascii="Calibri" w:eastAsia="Times New Roman" w:hAnsi="Calibri"/>
          <w:shd w:val="clear" w:color="auto" w:fill="FFFFFF"/>
        </w:rPr>
        <w:t>Kb</w:t>
      </w:r>
      <w:r w:rsidR="00A0787D" w:rsidRPr="00447AEA">
        <w:rPr>
          <w:rFonts w:ascii="Calibri" w:eastAsia="Times New Roman" w:hAnsi="Calibri"/>
          <w:shd w:val="clear" w:color="auto" w:fill="FFFFFF"/>
        </w:rPr>
        <w:t xml:space="preserve"> aproximadamente,</w:t>
      </w:r>
      <w:r w:rsidRPr="00447AEA">
        <w:rPr>
          <w:rFonts w:ascii="Calibri" w:eastAsia="Times New Roman" w:hAnsi="Calibri"/>
          <w:shd w:val="clear" w:color="auto" w:fill="FFFFFF"/>
        </w:rPr>
        <w:t xml:space="preserve"> en el complejo </w:t>
      </w:r>
      <w:r w:rsidR="00A0787D" w:rsidRPr="00447AEA">
        <w:rPr>
          <w:rFonts w:ascii="Calibri" w:eastAsia="Times New Roman" w:hAnsi="Calibri"/>
          <w:shd w:val="clear" w:color="auto" w:fill="FFFFFF"/>
        </w:rPr>
        <w:t xml:space="preserve">de </w:t>
      </w:r>
      <w:r w:rsidRPr="00447AEA">
        <w:rPr>
          <w:rFonts w:ascii="Calibri" w:eastAsia="Times New Roman" w:hAnsi="Calibri"/>
          <w:shd w:val="clear" w:color="auto" w:fill="FFFFFF"/>
        </w:rPr>
        <w:t>receptor leucocitario (LRC) localizado en el brazo largo del cromosoma 19 humano (19q13</w:t>
      </w:r>
      <w:r w:rsidRPr="00842EA6">
        <w:rPr>
          <w:rFonts w:ascii="Calibri" w:eastAsia="Times New Roman" w:hAnsi="Calibri"/>
          <w:shd w:val="clear" w:color="auto" w:fill="FFFFFF"/>
        </w:rPr>
        <w:t>.4) (Lewis, 2005).</w:t>
      </w:r>
      <w:r w:rsidRPr="00447AEA">
        <w:rPr>
          <w:rFonts w:ascii="Calibri" w:eastAsia="Times New Roman" w:hAnsi="Calibri"/>
          <w:shd w:val="clear" w:color="auto" w:fill="FFFFFF"/>
        </w:rPr>
        <w:t xml:space="preserve"> Estos 15 genes poseen regiones promotoras independientes localizadas hasta 500 pares de bases (pb) antes del primer codón de transcripción</w:t>
      </w:r>
      <w:r w:rsidR="001075AD" w:rsidRPr="00447AEA">
        <w:rPr>
          <w:rFonts w:ascii="Calibri" w:eastAsia="Times New Roman" w:hAnsi="Calibri"/>
          <w:shd w:val="clear" w:color="auto" w:fill="FFFFFF"/>
        </w:rPr>
        <w:t>. La estructura</w:t>
      </w:r>
      <w:r w:rsidRPr="00447AEA">
        <w:rPr>
          <w:rFonts w:ascii="Calibri" w:eastAsia="Times New Roman" w:hAnsi="Calibri"/>
          <w:shd w:val="clear" w:color="auto" w:fill="FFFFFF"/>
        </w:rPr>
        <w:t xml:space="preserve"> de dichos genes comprende un arreglo básico que consiste en 9 exones: los dos primeros exones que codifican la secuencia señal, los exones 3 al 5 que  codifican para un dominio tipo inmunoglobulina (D0, D1, D2, respectivamente), los exones 6 y 7 que codifican el péptido conector y la región transmembrana y por último, los exones 8 y 9 que codifican la cola citoplasmática (Figura </w:t>
      </w:r>
      <w:r w:rsidR="00A0787D" w:rsidRPr="00447AEA">
        <w:rPr>
          <w:rFonts w:ascii="Calibri" w:eastAsia="Times New Roman" w:hAnsi="Calibri"/>
          <w:shd w:val="clear" w:color="auto" w:fill="FFFFFF"/>
        </w:rPr>
        <w:t>4</w:t>
      </w:r>
      <w:r w:rsidR="00D07D2C" w:rsidRPr="00447AEA">
        <w:rPr>
          <w:rFonts w:ascii="Calibri" w:eastAsia="Times New Roman" w:hAnsi="Calibri"/>
          <w:shd w:val="clear" w:color="auto" w:fill="FFFFFF"/>
        </w:rPr>
        <w:t xml:space="preserve">) </w:t>
      </w:r>
      <w:r w:rsidR="00D07D2C" w:rsidRPr="008E6BE0">
        <w:rPr>
          <w:rFonts w:ascii="Calibri" w:eastAsia="Times New Roman" w:hAnsi="Calibri"/>
          <w:shd w:val="clear" w:color="auto" w:fill="FFFFFF"/>
        </w:rPr>
        <w:t>(</w:t>
      </w:r>
      <w:r w:rsidR="00A84097" w:rsidRPr="008E6BE0">
        <w:rPr>
          <w:rFonts w:ascii="Calibri" w:eastAsia="Times New Roman" w:hAnsi="Calibri"/>
          <w:shd w:val="clear" w:color="auto" w:fill="FFFFFF"/>
        </w:rPr>
        <w:t xml:space="preserve">Revisado en: </w:t>
      </w:r>
      <w:r w:rsidR="00D07D2C" w:rsidRPr="008E6BE0">
        <w:rPr>
          <w:rFonts w:ascii="Calibri" w:eastAsia="Times New Roman" w:hAnsi="Calibri"/>
          <w:shd w:val="clear" w:color="auto" w:fill="FFFFFF"/>
        </w:rPr>
        <w:t>Torres- García</w:t>
      </w:r>
      <w:r w:rsidRPr="008E6BE0">
        <w:rPr>
          <w:rFonts w:ascii="Calibri" w:eastAsia="Times New Roman" w:hAnsi="Calibri"/>
          <w:shd w:val="clear" w:color="auto" w:fill="FFFFFF"/>
        </w:rPr>
        <w:t>, 2008).</w:t>
      </w:r>
    </w:p>
    <w:p w14:paraId="0DA41F04" w14:textId="77777777" w:rsidR="00BC1595" w:rsidRPr="00447AEA" w:rsidRDefault="00BC1595" w:rsidP="00010BCE">
      <w:pPr>
        <w:spacing w:line="360" w:lineRule="auto"/>
        <w:ind w:firstLine="708"/>
        <w:jc w:val="both"/>
        <w:rPr>
          <w:rFonts w:ascii="Calibri" w:eastAsia="Times New Roman" w:hAnsi="Calibri"/>
          <w:shd w:val="clear" w:color="auto" w:fill="FFFFFF"/>
        </w:rPr>
      </w:pPr>
    </w:p>
    <w:p w14:paraId="6C46A2BC" w14:textId="2638B595" w:rsidR="00B71852" w:rsidRPr="00447AEA" w:rsidRDefault="001D1D14" w:rsidP="00464610">
      <w:pPr>
        <w:autoSpaceDE w:val="0"/>
        <w:autoSpaceDN w:val="0"/>
        <w:adjustRightInd w:val="0"/>
        <w:spacing w:line="360" w:lineRule="auto"/>
        <w:jc w:val="center"/>
        <w:rPr>
          <w:rFonts w:ascii="Calibri" w:hAnsi="Calibri"/>
          <w:color w:val="231F20"/>
          <w:lang w:eastAsia="en-US"/>
        </w:rPr>
      </w:pPr>
      <w:r>
        <w:rPr>
          <w:rFonts w:ascii="Calibri" w:hAnsi="Calibri"/>
          <w:noProof/>
          <w:color w:val="231F20"/>
          <w:lang w:val="es-ES"/>
        </w:rPr>
        <w:drawing>
          <wp:inline distT="0" distB="0" distL="0" distR="0" wp14:anchorId="4352C370" wp14:editId="7C4961C5">
            <wp:extent cx="4503420" cy="640715"/>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a:stretch>
                      <a:fillRect/>
                    </a:stretch>
                  </pic:blipFill>
                  <pic:spPr bwMode="auto">
                    <a:xfrm>
                      <a:off x="0" y="0"/>
                      <a:ext cx="4503420" cy="640715"/>
                    </a:xfrm>
                    <a:prstGeom prst="rect">
                      <a:avLst/>
                    </a:prstGeom>
                    <a:noFill/>
                    <a:ln>
                      <a:noFill/>
                    </a:ln>
                  </pic:spPr>
                </pic:pic>
              </a:graphicData>
            </a:graphic>
          </wp:inline>
        </w:drawing>
      </w:r>
    </w:p>
    <w:p w14:paraId="6CDDEEAB" w14:textId="77777777" w:rsidR="00052549" w:rsidRPr="00447AEA" w:rsidRDefault="00B71852" w:rsidP="00010BCE">
      <w:pPr>
        <w:autoSpaceDE w:val="0"/>
        <w:autoSpaceDN w:val="0"/>
        <w:adjustRightInd w:val="0"/>
        <w:spacing w:line="360" w:lineRule="auto"/>
        <w:jc w:val="both"/>
        <w:rPr>
          <w:rFonts w:ascii="Calibri" w:hAnsi="Calibri"/>
          <w:sz w:val="22"/>
          <w:lang w:val="es-VE" w:eastAsia="en-US"/>
        </w:rPr>
      </w:pPr>
      <w:r w:rsidRPr="00447AEA">
        <w:rPr>
          <w:rFonts w:ascii="Calibri" w:hAnsi="Calibri"/>
          <w:b/>
          <w:lang w:eastAsia="en-US"/>
        </w:rPr>
        <w:t xml:space="preserve">Figura </w:t>
      </w:r>
      <w:r w:rsidR="00A0787D" w:rsidRPr="00447AEA">
        <w:rPr>
          <w:rFonts w:ascii="Calibri" w:hAnsi="Calibri"/>
          <w:b/>
          <w:lang w:eastAsia="en-US"/>
        </w:rPr>
        <w:t>4</w:t>
      </w:r>
      <w:r w:rsidRPr="00447AEA">
        <w:rPr>
          <w:rFonts w:ascii="Calibri" w:hAnsi="Calibri"/>
          <w:b/>
          <w:lang w:eastAsia="en-US"/>
        </w:rPr>
        <w:t>.</w:t>
      </w:r>
      <w:r w:rsidRPr="00447AEA">
        <w:rPr>
          <w:rFonts w:ascii="Calibri" w:hAnsi="Calibri"/>
          <w:lang w:eastAsia="en-US"/>
        </w:rPr>
        <w:t xml:space="preserve"> </w:t>
      </w:r>
      <w:r w:rsidRPr="009F3470">
        <w:rPr>
          <w:rFonts w:ascii="Calibri" w:hAnsi="Calibri"/>
          <w:b/>
          <w:lang w:eastAsia="en-US"/>
        </w:rPr>
        <w:t>Estructura d</w:t>
      </w:r>
      <w:r w:rsidR="00A0787D" w:rsidRPr="009F3470">
        <w:rPr>
          <w:rFonts w:ascii="Calibri" w:hAnsi="Calibri"/>
          <w:b/>
          <w:lang w:eastAsia="en-US"/>
        </w:rPr>
        <w:t>e</w:t>
      </w:r>
      <w:r w:rsidRPr="009F3470">
        <w:rPr>
          <w:rFonts w:ascii="Calibri" w:hAnsi="Calibri"/>
          <w:b/>
          <w:lang w:eastAsia="en-US"/>
        </w:rPr>
        <w:t xml:space="preserve"> 9</w:t>
      </w:r>
      <w:r w:rsidR="00A0787D" w:rsidRPr="009F3470">
        <w:rPr>
          <w:rFonts w:ascii="Calibri" w:hAnsi="Calibri"/>
          <w:b/>
          <w:lang w:eastAsia="en-US"/>
        </w:rPr>
        <w:t xml:space="preserve"> exones</w:t>
      </w:r>
      <w:r w:rsidRPr="009F3470">
        <w:rPr>
          <w:rFonts w:ascii="Calibri" w:hAnsi="Calibri"/>
          <w:b/>
          <w:lang w:eastAsia="en-US"/>
        </w:rPr>
        <w:t xml:space="preserve"> del gen </w:t>
      </w:r>
      <w:r w:rsidRPr="009F3470">
        <w:rPr>
          <w:rFonts w:ascii="Calibri" w:hAnsi="Calibri"/>
          <w:b/>
          <w:i/>
          <w:lang w:eastAsia="en-US"/>
        </w:rPr>
        <w:t>KIR</w:t>
      </w:r>
      <w:r w:rsidRPr="009F3470">
        <w:rPr>
          <w:rFonts w:ascii="Calibri" w:hAnsi="Calibri"/>
          <w:b/>
          <w:lang w:eastAsia="en-US"/>
        </w:rPr>
        <w:t xml:space="preserve"> ancestral.</w:t>
      </w:r>
      <w:r w:rsidRPr="00447AEA">
        <w:rPr>
          <w:rFonts w:ascii="Calibri" w:hAnsi="Calibri"/>
          <w:lang w:eastAsia="en-US"/>
        </w:rPr>
        <w:t xml:space="preserve"> </w:t>
      </w:r>
      <w:r w:rsidRPr="00447AEA">
        <w:rPr>
          <w:rFonts w:ascii="Calibri" w:hAnsi="Calibri"/>
          <w:sz w:val="22"/>
          <w:lang w:eastAsia="en-US"/>
        </w:rPr>
        <w:t xml:space="preserve">La organización exón-intrón se correlaciona estrechamente con el dominio funcional </w:t>
      </w:r>
      <w:r w:rsidRPr="00447AEA">
        <w:rPr>
          <w:rFonts w:ascii="Calibri" w:hAnsi="Calibri"/>
          <w:sz w:val="22"/>
          <w:lang w:val="es-VE" w:eastAsia="en-US"/>
        </w:rPr>
        <w:t>(</w:t>
      </w:r>
      <w:r w:rsidR="00F7053F">
        <w:rPr>
          <w:rFonts w:ascii="Calibri" w:hAnsi="Calibri"/>
          <w:sz w:val="22"/>
          <w:lang w:val="es-VE" w:eastAsia="en-US"/>
        </w:rPr>
        <w:t xml:space="preserve">Tomado de: </w:t>
      </w:r>
      <w:r w:rsidR="00D07D2C" w:rsidRPr="00447AEA">
        <w:rPr>
          <w:rFonts w:ascii="Calibri" w:hAnsi="Calibri"/>
          <w:color w:val="000000"/>
          <w:sz w:val="22"/>
          <w:lang w:val="es-VE"/>
        </w:rPr>
        <w:t xml:space="preserve">Bashirova y </w:t>
      </w:r>
      <w:r w:rsidR="00E472BB" w:rsidRPr="00447AEA">
        <w:rPr>
          <w:rFonts w:ascii="Calibri" w:hAnsi="Calibri"/>
          <w:color w:val="000000"/>
          <w:sz w:val="22"/>
          <w:lang w:val="es-VE"/>
        </w:rPr>
        <w:t>col</w:t>
      </w:r>
      <w:r w:rsidR="00E472BB" w:rsidRPr="00447AEA">
        <w:rPr>
          <w:rFonts w:ascii="Calibri" w:hAnsi="Calibri"/>
          <w:sz w:val="22"/>
          <w:lang w:val="es-VE" w:eastAsia="en-US"/>
        </w:rPr>
        <w:t>.</w:t>
      </w:r>
      <w:r w:rsidR="00D07D2C" w:rsidRPr="00447AEA">
        <w:rPr>
          <w:rFonts w:ascii="Calibri" w:hAnsi="Calibri"/>
          <w:sz w:val="22"/>
          <w:lang w:val="es-VE" w:eastAsia="en-US"/>
        </w:rPr>
        <w:t>,</w:t>
      </w:r>
      <w:r w:rsidR="00E472BB" w:rsidRPr="00447AEA">
        <w:rPr>
          <w:rFonts w:ascii="Calibri" w:hAnsi="Calibri"/>
          <w:sz w:val="22"/>
          <w:lang w:val="es-VE" w:eastAsia="en-US"/>
        </w:rPr>
        <w:t xml:space="preserve"> 2006)</w:t>
      </w:r>
    </w:p>
    <w:p w14:paraId="191A1760" w14:textId="77777777" w:rsidR="00010BCE" w:rsidRPr="00447AEA" w:rsidRDefault="00010BCE" w:rsidP="00010BCE">
      <w:pPr>
        <w:autoSpaceDE w:val="0"/>
        <w:autoSpaceDN w:val="0"/>
        <w:adjustRightInd w:val="0"/>
        <w:spacing w:line="360" w:lineRule="auto"/>
        <w:jc w:val="both"/>
        <w:rPr>
          <w:rFonts w:ascii="Calibri" w:hAnsi="Calibri"/>
          <w:lang w:val="es-VE" w:eastAsia="en-US"/>
        </w:rPr>
      </w:pPr>
    </w:p>
    <w:p w14:paraId="18FF7E17" w14:textId="77777777" w:rsidR="00A0787D" w:rsidRPr="00447AEA" w:rsidRDefault="00B71852" w:rsidP="00B27B61">
      <w:pPr>
        <w:autoSpaceDE w:val="0"/>
        <w:autoSpaceDN w:val="0"/>
        <w:adjustRightInd w:val="0"/>
        <w:spacing w:line="360" w:lineRule="auto"/>
        <w:jc w:val="both"/>
        <w:rPr>
          <w:rFonts w:ascii="Calibri" w:hAnsi="Calibri"/>
          <w:b/>
          <w:lang w:val="es-VE" w:eastAsia="en-US"/>
        </w:rPr>
      </w:pPr>
      <w:r w:rsidRPr="00447AEA">
        <w:rPr>
          <w:rFonts w:ascii="Calibri" w:hAnsi="Calibri"/>
          <w:b/>
          <w:lang w:val="es-VE" w:eastAsia="en-US"/>
        </w:rPr>
        <w:t>Diversidad Haplotípica</w:t>
      </w:r>
    </w:p>
    <w:p w14:paraId="1C950562" w14:textId="77777777" w:rsidR="00682467" w:rsidRPr="00447AEA" w:rsidRDefault="00A0787D" w:rsidP="00B27B61">
      <w:pPr>
        <w:autoSpaceDE w:val="0"/>
        <w:autoSpaceDN w:val="0"/>
        <w:adjustRightInd w:val="0"/>
        <w:spacing w:line="360" w:lineRule="auto"/>
        <w:ind w:firstLine="706"/>
        <w:jc w:val="both"/>
        <w:rPr>
          <w:rFonts w:ascii="Calibri" w:hAnsi="Calibri"/>
          <w:lang w:val="es-VE" w:eastAsia="en-US"/>
        </w:rPr>
      </w:pPr>
      <w:r w:rsidRPr="00447AEA">
        <w:rPr>
          <w:rFonts w:ascii="Calibri" w:hAnsi="Calibri"/>
          <w:lang w:val="es-VE" w:eastAsia="en-US"/>
        </w:rPr>
        <w:t>La variación  en el contenido génico es una de las cara</w:t>
      </w:r>
      <w:r w:rsidR="00682467" w:rsidRPr="00447AEA">
        <w:rPr>
          <w:rFonts w:ascii="Calibri" w:hAnsi="Calibri"/>
          <w:lang w:val="es-VE" w:eastAsia="en-US"/>
        </w:rPr>
        <w:t>c</w:t>
      </w:r>
      <w:r w:rsidRPr="00447AEA">
        <w:rPr>
          <w:rFonts w:ascii="Calibri" w:hAnsi="Calibri"/>
          <w:lang w:val="es-VE" w:eastAsia="en-US"/>
        </w:rPr>
        <w:t>ter</w:t>
      </w:r>
      <w:r w:rsidR="00682467" w:rsidRPr="00447AEA">
        <w:rPr>
          <w:rFonts w:ascii="Calibri" w:hAnsi="Calibri"/>
          <w:lang w:val="es-VE" w:eastAsia="en-US"/>
        </w:rPr>
        <w:t>í</w:t>
      </w:r>
      <w:r w:rsidRPr="00447AEA">
        <w:rPr>
          <w:rFonts w:ascii="Calibri" w:hAnsi="Calibri"/>
          <w:lang w:val="es-VE" w:eastAsia="en-US"/>
        </w:rPr>
        <w:t xml:space="preserve">sticas principales del complejo </w:t>
      </w:r>
      <w:r w:rsidRPr="00447AEA">
        <w:rPr>
          <w:rFonts w:ascii="Calibri" w:hAnsi="Calibri"/>
          <w:iCs/>
          <w:lang w:val="es-VE" w:eastAsia="en-US"/>
        </w:rPr>
        <w:t>KIR</w:t>
      </w:r>
      <w:r w:rsidRPr="00447AEA">
        <w:rPr>
          <w:rFonts w:ascii="Calibri" w:hAnsi="Calibri"/>
          <w:lang w:val="es-VE" w:eastAsia="en-US"/>
        </w:rPr>
        <w:t>. A pesar de esta variabilidad, an</w:t>
      </w:r>
      <w:r w:rsidR="00682467" w:rsidRPr="00447AEA">
        <w:rPr>
          <w:rFonts w:ascii="Calibri" w:hAnsi="Calibri"/>
          <w:lang w:val="es-VE" w:eastAsia="en-US"/>
        </w:rPr>
        <w:t>á</w:t>
      </w:r>
      <w:r w:rsidRPr="00447AEA">
        <w:rPr>
          <w:rFonts w:ascii="Calibri" w:hAnsi="Calibri"/>
          <w:lang w:val="es-VE" w:eastAsia="en-US"/>
        </w:rPr>
        <w:t>lisis de segregaci</w:t>
      </w:r>
      <w:r w:rsidR="00682467" w:rsidRPr="00447AEA">
        <w:rPr>
          <w:rFonts w:ascii="Calibri" w:hAnsi="Calibri"/>
          <w:lang w:val="es-VE" w:eastAsia="en-US"/>
        </w:rPr>
        <w:t>ó</w:t>
      </w:r>
      <w:r w:rsidRPr="00447AEA">
        <w:rPr>
          <w:rFonts w:ascii="Calibri" w:hAnsi="Calibri"/>
          <w:lang w:val="es-VE" w:eastAsia="en-US"/>
        </w:rPr>
        <w:t>n y datos de secuencia han revelado algunas caracter</w:t>
      </w:r>
      <w:r w:rsidR="00682467" w:rsidRPr="00447AEA">
        <w:rPr>
          <w:rFonts w:ascii="Calibri" w:hAnsi="Calibri"/>
          <w:lang w:val="es-VE" w:eastAsia="en-US"/>
        </w:rPr>
        <w:t>í</w:t>
      </w:r>
      <w:r w:rsidRPr="00447AEA">
        <w:rPr>
          <w:rFonts w:ascii="Calibri" w:hAnsi="Calibri"/>
          <w:lang w:val="es-VE" w:eastAsia="en-US"/>
        </w:rPr>
        <w:t>sticas sistem</w:t>
      </w:r>
      <w:r w:rsidR="00682467" w:rsidRPr="00447AEA">
        <w:rPr>
          <w:rFonts w:ascii="Calibri" w:hAnsi="Calibri"/>
          <w:lang w:val="es-VE" w:eastAsia="en-US"/>
        </w:rPr>
        <w:t>á</w:t>
      </w:r>
      <w:r w:rsidRPr="00447AEA">
        <w:rPr>
          <w:rFonts w:ascii="Calibri" w:hAnsi="Calibri"/>
          <w:lang w:val="es-VE" w:eastAsia="en-US"/>
        </w:rPr>
        <w:t>ticas en la organizaci</w:t>
      </w:r>
      <w:r w:rsidR="00682467" w:rsidRPr="00447AEA">
        <w:rPr>
          <w:rFonts w:ascii="Calibri" w:hAnsi="Calibri"/>
          <w:lang w:val="es-VE" w:eastAsia="en-US"/>
        </w:rPr>
        <w:t>ó</w:t>
      </w:r>
      <w:r w:rsidRPr="00447AEA">
        <w:rPr>
          <w:rFonts w:ascii="Calibri" w:hAnsi="Calibri"/>
          <w:lang w:val="es-VE" w:eastAsia="en-US"/>
        </w:rPr>
        <w:t xml:space="preserve">n del complejo </w:t>
      </w:r>
      <w:r w:rsidRPr="009F3470">
        <w:rPr>
          <w:rFonts w:ascii="Calibri" w:hAnsi="Calibri"/>
          <w:i/>
          <w:lang w:val="es-VE" w:eastAsia="en-US"/>
        </w:rPr>
        <w:t>KIR</w:t>
      </w:r>
      <w:r w:rsidRPr="00447AEA">
        <w:rPr>
          <w:rFonts w:ascii="Calibri" w:hAnsi="Calibri"/>
          <w:lang w:val="es-VE" w:eastAsia="en-US"/>
        </w:rPr>
        <w:t xml:space="preserve">. En prácticamente todos los haplotipos se pueden encontrar cuatro genes </w:t>
      </w:r>
      <w:r w:rsidRPr="00447AEA">
        <w:rPr>
          <w:rFonts w:ascii="Calibri" w:hAnsi="Calibri"/>
          <w:i/>
          <w:iCs/>
          <w:lang w:val="es-VE" w:eastAsia="en-US"/>
        </w:rPr>
        <w:t>KIR</w:t>
      </w:r>
      <w:r w:rsidRPr="00447AEA">
        <w:rPr>
          <w:rFonts w:ascii="Calibri" w:hAnsi="Calibri"/>
          <w:i/>
          <w:lang w:val="es-VE" w:eastAsia="en-US"/>
        </w:rPr>
        <w:t xml:space="preserve">, </w:t>
      </w:r>
      <w:r w:rsidRPr="00447AEA">
        <w:rPr>
          <w:rFonts w:ascii="Calibri" w:hAnsi="Calibri"/>
          <w:i/>
          <w:iCs/>
          <w:lang w:val="es-VE" w:eastAsia="en-US"/>
        </w:rPr>
        <w:t>3DL3</w:t>
      </w:r>
      <w:r w:rsidRPr="00447AEA">
        <w:rPr>
          <w:rFonts w:ascii="Calibri" w:hAnsi="Calibri"/>
          <w:i/>
          <w:lang w:val="es-VE" w:eastAsia="en-US"/>
        </w:rPr>
        <w:t xml:space="preserve">, </w:t>
      </w:r>
      <w:r w:rsidRPr="00447AEA">
        <w:rPr>
          <w:rFonts w:ascii="Calibri" w:hAnsi="Calibri"/>
          <w:i/>
          <w:iCs/>
          <w:lang w:val="es-VE" w:eastAsia="en-US"/>
        </w:rPr>
        <w:t>3DP1</w:t>
      </w:r>
      <w:r w:rsidRPr="00447AEA">
        <w:rPr>
          <w:rFonts w:ascii="Calibri" w:hAnsi="Calibri"/>
          <w:i/>
          <w:lang w:val="es-VE" w:eastAsia="en-US"/>
        </w:rPr>
        <w:t xml:space="preserve">, </w:t>
      </w:r>
      <w:r w:rsidR="009217D7" w:rsidRPr="00447AEA">
        <w:rPr>
          <w:rFonts w:ascii="Calibri" w:hAnsi="Calibri"/>
          <w:i/>
          <w:iCs/>
          <w:lang w:val="es-VE" w:eastAsia="en-US"/>
        </w:rPr>
        <w:t>2DL4</w:t>
      </w:r>
      <w:r w:rsidRPr="00447AEA">
        <w:rPr>
          <w:rFonts w:ascii="Calibri" w:hAnsi="Calibri"/>
          <w:i/>
          <w:iCs/>
          <w:lang w:val="es-VE" w:eastAsia="en-US"/>
        </w:rPr>
        <w:t xml:space="preserve"> </w:t>
      </w:r>
      <w:r w:rsidR="00682467" w:rsidRPr="00447AEA">
        <w:rPr>
          <w:rFonts w:ascii="Calibri" w:hAnsi="Calibri"/>
          <w:lang w:val="es-VE" w:eastAsia="en-US"/>
        </w:rPr>
        <w:t>y</w:t>
      </w:r>
      <w:r w:rsidRPr="00447AEA">
        <w:rPr>
          <w:rFonts w:ascii="Calibri" w:hAnsi="Calibri"/>
          <w:lang w:val="es-VE" w:eastAsia="en-US"/>
        </w:rPr>
        <w:t xml:space="preserve"> </w:t>
      </w:r>
      <w:r w:rsidRPr="00447AEA">
        <w:rPr>
          <w:rFonts w:ascii="Calibri" w:hAnsi="Calibri"/>
          <w:i/>
          <w:iCs/>
          <w:lang w:val="es-VE" w:eastAsia="en-US"/>
        </w:rPr>
        <w:t>3DL2</w:t>
      </w:r>
      <w:r w:rsidR="009217D7" w:rsidRPr="00447AEA">
        <w:rPr>
          <w:rFonts w:ascii="Calibri" w:hAnsi="Calibri"/>
          <w:lang w:val="es-VE" w:eastAsia="en-US"/>
        </w:rPr>
        <w:t>,</w:t>
      </w:r>
      <w:r w:rsidRPr="00447AEA">
        <w:rPr>
          <w:rFonts w:ascii="Calibri" w:hAnsi="Calibri"/>
          <w:lang w:val="es-VE" w:eastAsia="en-US"/>
        </w:rPr>
        <w:t xml:space="preserve"> p</w:t>
      </w:r>
      <w:r w:rsidR="00682467" w:rsidRPr="00447AEA">
        <w:rPr>
          <w:rFonts w:ascii="Calibri" w:hAnsi="Calibri"/>
          <w:lang w:val="es-VE" w:eastAsia="en-US"/>
        </w:rPr>
        <w:t xml:space="preserve">or lo tanto, han sido llamados </w:t>
      </w:r>
      <w:r w:rsidRPr="00447AEA">
        <w:rPr>
          <w:rFonts w:ascii="Calibri" w:hAnsi="Calibri"/>
          <w:lang w:val="es-VE" w:eastAsia="en-US"/>
        </w:rPr>
        <w:t>loci</w:t>
      </w:r>
      <w:r w:rsidR="00682467" w:rsidRPr="00447AEA">
        <w:rPr>
          <w:rFonts w:ascii="Calibri" w:hAnsi="Calibri"/>
          <w:lang w:val="es-VE" w:eastAsia="en-US"/>
        </w:rPr>
        <w:t xml:space="preserve"> estructurales o </w:t>
      </w:r>
      <w:r w:rsidRPr="00447AEA">
        <w:rPr>
          <w:rFonts w:ascii="Calibri" w:hAnsi="Calibri"/>
          <w:lang w:val="es-VE" w:eastAsia="en-US"/>
        </w:rPr>
        <w:t>framework</w:t>
      </w:r>
      <w:r w:rsidR="00682467" w:rsidRPr="00447AEA">
        <w:rPr>
          <w:rFonts w:ascii="Calibri" w:hAnsi="Calibri"/>
          <w:lang w:val="es-VE" w:eastAsia="en-US"/>
        </w:rPr>
        <w:t xml:space="preserve">. </w:t>
      </w:r>
      <w:r w:rsidRPr="00447AEA">
        <w:rPr>
          <w:rFonts w:ascii="Calibri" w:hAnsi="Calibri"/>
          <w:lang w:val="es-VE" w:eastAsia="en-US"/>
        </w:rPr>
        <w:t>Múltiples eventos de recombinaci</w:t>
      </w:r>
      <w:r w:rsidR="00682467" w:rsidRPr="00447AEA">
        <w:rPr>
          <w:rFonts w:ascii="Calibri" w:hAnsi="Calibri"/>
          <w:lang w:val="es-VE" w:eastAsia="en-US"/>
        </w:rPr>
        <w:t>ó</w:t>
      </w:r>
      <w:r w:rsidRPr="00447AEA">
        <w:rPr>
          <w:rFonts w:ascii="Calibri" w:hAnsi="Calibri"/>
          <w:lang w:val="es-VE" w:eastAsia="en-US"/>
        </w:rPr>
        <w:t>n reciproca parecen haber ocurrido dentro de una regi</w:t>
      </w:r>
      <w:r w:rsidR="00682467" w:rsidRPr="00447AEA">
        <w:rPr>
          <w:rFonts w:ascii="Calibri" w:hAnsi="Calibri"/>
          <w:lang w:val="es-VE" w:eastAsia="en-US"/>
        </w:rPr>
        <w:t>ó</w:t>
      </w:r>
      <w:r w:rsidRPr="00447AEA">
        <w:rPr>
          <w:rFonts w:ascii="Calibri" w:hAnsi="Calibri"/>
          <w:lang w:val="es-VE" w:eastAsia="en-US"/>
        </w:rPr>
        <w:t xml:space="preserve">n </w:t>
      </w:r>
      <w:r w:rsidR="00682467" w:rsidRPr="00447AEA">
        <w:rPr>
          <w:rFonts w:ascii="Calibri" w:hAnsi="Calibri"/>
          <w:lang w:val="es-VE" w:eastAsia="en-US"/>
        </w:rPr>
        <w:t>ú</w:t>
      </w:r>
      <w:r w:rsidRPr="00447AEA">
        <w:rPr>
          <w:rFonts w:ascii="Calibri" w:hAnsi="Calibri"/>
          <w:lang w:val="es-VE" w:eastAsia="en-US"/>
        </w:rPr>
        <w:t xml:space="preserve">nica entre </w:t>
      </w:r>
      <w:r w:rsidRPr="009F3470">
        <w:rPr>
          <w:rFonts w:ascii="Calibri" w:hAnsi="Calibri"/>
          <w:i/>
          <w:iCs/>
          <w:lang w:val="es-VE" w:eastAsia="en-US"/>
        </w:rPr>
        <w:t>3DP1</w:t>
      </w:r>
      <w:r w:rsidRPr="00447AEA">
        <w:rPr>
          <w:rFonts w:ascii="Calibri" w:hAnsi="Calibri"/>
          <w:iCs/>
          <w:lang w:val="es-VE" w:eastAsia="en-US"/>
        </w:rPr>
        <w:t xml:space="preserve"> </w:t>
      </w:r>
      <w:r w:rsidRPr="00447AEA">
        <w:rPr>
          <w:rFonts w:ascii="Calibri" w:hAnsi="Calibri"/>
          <w:lang w:val="es-VE" w:eastAsia="en-US"/>
        </w:rPr>
        <w:t xml:space="preserve">y </w:t>
      </w:r>
      <w:r w:rsidRPr="009F3470">
        <w:rPr>
          <w:rFonts w:ascii="Calibri" w:hAnsi="Calibri"/>
          <w:i/>
          <w:iCs/>
          <w:lang w:val="es-VE" w:eastAsia="en-US"/>
        </w:rPr>
        <w:t>2DL4</w:t>
      </w:r>
      <w:r w:rsidRPr="00447AEA">
        <w:rPr>
          <w:rFonts w:ascii="Calibri" w:hAnsi="Calibri"/>
          <w:lang w:val="es-VE" w:eastAsia="en-US"/>
        </w:rPr>
        <w:t xml:space="preserve">, resultante en el intercambio </w:t>
      </w:r>
      <w:r w:rsidR="00682467" w:rsidRPr="00447AEA">
        <w:rPr>
          <w:rFonts w:ascii="Calibri" w:hAnsi="Calibri"/>
          <w:lang w:val="es-VE" w:eastAsia="en-US"/>
        </w:rPr>
        <w:t>de mitades</w:t>
      </w:r>
      <w:r w:rsidRPr="00447AEA">
        <w:rPr>
          <w:rFonts w:ascii="Calibri" w:hAnsi="Calibri"/>
          <w:lang w:val="es-VE" w:eastAsia="en-US"/>
        </w:rPr>
        <w:t xml:space="preserve"> centrom</w:t>
      </w:r>
      <w:r w:rsidR="00682467" w:rsidRPr="00447AEA">
        <w:rPr>
          <w:rFonts w:ascii="Calibri" w:hAnsi="Calibri"/>
          <w:lang w:val="es-VE" w:eastAsia="en-US"/>
        </w:rPr>
        <w:t>é</w:t>
      </w:r>
      <w:r w:rsidRPr="00447AEA">
        <w:rPr>
          <w:rFonts w:ascii="Calibri" w:hAnsi="Calibri"/>
          <w:lang w:val="es-VE" w:eastAsia="en-US"/>
        </w:rPr>
        <w:t>ric</w:t>
      </w:r>
      <w:r w:rsidR="00682467" w:rsidRPr="00447AEA">
        <w:rPr>
          <w:rFonts w:ascii="Calibri" w:hAnsi="Calibri"/>
          <w:lang w:val="es-VE" w:eastAsia="en-US"/>
        </w:rPr>
        <w:t>as</w:t>
      </w:r>
      <w:r w:rsidRPr="00447AEA">
        <w:rPr>
          <w:rFonts w:ascii="Calibri" w:hAnsi="Calibri"/>
          <w:lang w:val="es-VE" w:eastAsia="en-US"/>
        </w:rPr>
        <w:t xml:space="preserve"> </w:t>
      </w:r>
      <w:r w:rsidR="00682467" w:rsidRPr="00447AEA">
        <w:rPr>
          <w:rFonts w:ascii="Calibri" w:hAnsi="Calibri"/>
          <w:lang w:val="es-VE" w:eastAsia="en-US"/>
        </w:rPr>
        <w:t xml:space="preserve">y </w:t>
      </w:r>
      <w:r w:rsidRPr="00447AEA">
        <w:rPr>
          <w:rFonts w:ascii="Calibri" w:hAnsi="Calibri"/>
          <w:lang w:val="es-VE" w:eastAsia="en-US"/>
        </w:rPr>
        <w:t>telom</w:t>
      </w:r>
      <w:r w:rsidR="00682467" w:rsidRPr="00447AEA">
        <w:rPr>
          <w:rFonts w:ascii="Calibri" w:hAnsi="Calibri"/>
          <w:lang w:val="es-VE" w:eastAsia="en-US"/>
        </w:rPr>
        <w:t>é</w:t>
      </w:r>
      <w:r w:rsidRPr="00447AEA">
        <w:rPr>
          <w:rFonts w:ascii="Calibri" w:hAnsi="Calibri"/>
          <w:lang w:val="es-VE" w:eastAsia="en-US"/>
        </w:rPr>
        <w:t>ric</w:t>
      </w:r>
      <w:r w:rsidR="00682467" w:rsidRPr="00447AEA">
        <w:rPr>
          <w:rFonts w:ascii="Calibri" w:hAnsi="Calibri"/>
          <w:lang w:val="es-VE" w:eastAsia="en-US"/>
        </w:rPr>
        <w:t>as</w:t>
      </w:r>
      <w:r w:rsidRPr="00447AEA">
        <w:rPr>
          <w:rFonts w:ascii="Calibri" w:hAnsi="Calibri"/>
          <w:lang w:val="es-VE" w:eastAsia="en-US"/>
        </w:rPr>
        <w:t xml:space="preserve"> </w:t>
      </w:r>
      <w:r w:rsidR="00682467" w:rsidRPr="00447AEA">
        <w:rPr>
          <w:rFonts w:ascii="Calibri" w:hAnsi="Calibri"/>
          <w:lang w:val="es-VE" w:eastAsia="en-US"/>
        </w:rPr>
        <w:t>del</w:t>
      </w:r>
      <w:r w:rsidRPr="00447AEA">
        <w:rPr>
          <w:rFonts w:ascii="Calibri" w:hAnsi="Calibri"/>
          <w:lang w:val="es-VE" w:eastAsia="en-US"/>
        </w:rPr>
        <w:t xml:space="preserve"> </w:t>
      </w:r>
      <w:r w:rsidRPr="008E6BE0">
        <w:rPr>
          <w:rFonts w:ascii="Calibri" w:hAnsi="Calibri"/>
          <w:lang w:val="es-VE" w:eastAsia="en-US"/>
        </w:rPr>
        <w:t>comple</w:t>
      </w:r>
      <w:r w:rsidR="00682467" w:rsidRPr="008E6BE0">
        <w:rPr>
          <w:rFonts w:ascii="Calibri" w:hAnsi="Calibri"/>
          <w:lang w:val="es-VE" w:eastAsia="en-US"/>
        </w:rPr>
        <w:t>jo</w:t>
      </w:r>
      <w:r w:rsidRPr="008E6BE0">
        <w:rPr>
          <w:rFonts w:ascii="Calibri" w:hAnsi="Calibri"/>
          <w:lang w:val="es-VE" w:eastAsia="en-US"/>
        </w:rPr>
        <w:t xml:space="preserve"> </w:t>
      </w:r>
      <w:r w:rsidR="007C454C" w:rsidRPr="008E6BE0">
        <w:rPr>
          <w:rFonts w:ascii="Calibri" w:hAnsi="Calibri"/>
          <w:lang w:val="es-VE" w:eastAsia="en-US"/>
        </w:rPr>
        <w:t>(</w:t>
      </w:r>
      <w:r w:rsidR="00A84097" w:rsidRPr="008E6BE0">
        <w:rPr>
          <w:rFonts w:ascii="Calibri" w:hAnsi="Calibri"/>
          <w:lang w:val="es-VE" w:eastAsia="en-US"/>
        </w:rPr>
        <w:t xml:space="preserve">Revisado en: </w:t>
      </w:r>
      <w:r w:rsidR="00D07D2C" w:rsidRPr="008E6BE0">
        <w:rPr>
          <w:rFonts w:ascii="Calibri" w:hAnsi="Calibri"/>
          <w:color w:val="000000"/>
          <w:lang w:val="es-VE"/>
        </w:rPr>
        <w:t>Bashirova</w:t>
      </w:r>
      <w:r w:rsidR="007C454C" w:rsidRPr="00447AEA">
        <w:rPr>
          <w:rFonts w:ascii="Calibri" w:hAnsi="Calibri"/>
          <w:color w:val="000000"/>
          <w:lang w:val="es-VE"/>
        </w:rPr>
        <w:t xml:space="preserve"> y col</w:t>
      </w:r>
      <w:r w:rsidR="007C454C" w:rsidRPr="00447AEA">
        <w:rPr>
          <w:rFonts w:ascii="Calibri" w:hAnsi="Calibri"/>
          <w:lang w:val="es-VE" w:eastAsia="en-US"/>
        </w:rPr>
        <w:t>.</w:t>
      </w:r>
      <w:r w:rsidR="00D07D2C" w:rsidRPr="00447AEA">
        <w:rPr>
          <w:rFonts w:ascii="Calibri" w:hAnsi="Calibri"/>
          <w:lang w:val="es-VE" w:eastAsia="en-US"/>
        </w:rPr>
        <w:t>,</w:t>
      </w:r>
      <w:r w:rsidR="007C454C" w:rsidRPr="00447AEA">
        <w:rPr>
          <w:rFonts w:ascii="Calibri" w:hAnsi="Calibri"/>
          <w:lang w:val="es-VE" w:eastAsia="en-US"/>
        </w:rPr>
        <w:t xml:space="preserve"> 2006)</w:t>
      </w:r>
      <w:r w:rsidR="001075AD" w:rsidRPr="00447AEA">
        <w:rPr>
          <w:rFonts w:ascii="Calibri" w:hAnsi="Calibri"/>
          <w:lang w:val="es-VE" w:eastAsia="en-US"/>
        </w:rPr>
        <w:t>.</w:t>
      </w:r>
    </w:p>
    <w:p w14:paraId="1BFC4FF4" w14:textId="77777777" w:rsidR="00B71852" w:rsidRPr="00447AEA" w:rsidRDefault="00682467" w:rsidP="00010BCE">
      <w:pPr>
        <w:autoSpaceDE w:val="0"/>
        <w:autoSpaceDN w:val="0"/>
        <w:adjustRightInd w:val="0"/>
        <w:spacing w:line="360" w:lineRule="auto"/>
        <w:ind w:firstLine="706"/>
        <w:jc w:val="both"/>
        <w:rPr>
          <w:rFonts w:ascii="Calibri" w:hAnsi="Calibri"/>
          <w:lang w:val="es-VE" w:eastAsia="en-US"/>
        </w:rPr>
      </w:pPr>
      <w:r w:rsidRPr="00447AEA">
        <w:rPr>
          <w:rFonts w:ascii="Calibri" w:hAnsi="Calibri"/>
          <w:lang w:eastAsia="en-US"/>
        </w:rPr>
        <w:t>Basados en e</w:t>
      </w:r>
      <w:r w:rsidR="00B71852" w:rsidRPr="00447AEA">
        <w:rPr>
          <w:rFonts w:ascii="Calibri" w:hAnsi="Calibri"/>
          <w:lang w:eastAsia="en-US"/>
        </w:rPr>
        <w:t>l cont</w:t>
      </w:r>
      <w:r w:rsidRPr="00447AEA">
        <w:rPr>
          <w:rFonts w:ascii="Calibri" w:hAnsi="Calibri"/>
          <w:lang w:eastAsia="en-US"/>
        </w:rPr>
        <w:t>enido de genes</w:t>
      </w:r>
      <w:r w:rsidR="00B71852" w:rsidRPr="00447AEA">
        <w:rPr>
          <w:rFonts w:ascii="Calibri" w:hAnsi="Calibri"/>
          <w:lang w:eastAsia="en-US"/>
        </w:rPr>
        <w:t xml:space="preserve"> se distinguen dos grupos básicos de haplotipos: Haplotipo A y B (</w:t>
      </w:r>
      <w:r w:rsidRPr="00447AEA">
        <w:rPr>
          <w:rFonts w:ascii="Calibri" w:hAnsi="Calibri"/>
          <w:lang w:eastAsia="en-US"/>
        </w:rPr>
        <w:t>F</w:t>
      </w:r>
      <w:r w:rsidR="00B71852" w:rsidRPr="00447AEA">
        <w:rPr>
          <w:rFonts w:ascii="Calibri" w:hAnsi="Calibri"/>
          <w:lang w:eastAsia="en-US"/>
        </w:rPr>
        <w:t xml:space="preserve">igura </w:t>
      </w:r>
      <w:r w:rsidRPr="00447AEA">
        <w:rPr>
          <w:rFonts w:ascii="Calibri" w:hAnsi="Calibri"/>
          <w:lang w:eastAsia="en-US"/>
        </w:rPr>
        <w:t>5</w:t>
      </w:r>
      <w:r w:rsidR="00B71852" w:rsidRPr="00447AEA">
        <w:rPr>
          <w:rFonts w:ascii="Calibri" w:hAnsi="Calibri"/>
          <w:lang w:eastAsia="en-US"/>
        </w:rPr>
        <w:t xml:space="preserve">). El haplotipo A contiene 9 genes </w:t>
      </w:r>
      <w:r w:rsidR="00B71852" w:rsidRPr="00447AEA">
        <w:rPr>
          <w:rFonts w:ascii="Calibri" w:hAnsi="Calibri"/>
          <w:i/>
          <w:lang w:eastAsia="en-US"/>
        </w:rPr>
        <w:t>KIR</w:t>
      </w:r>
      <w:r w:rsidR="00B71852" w:rsidRPr="00447AEA">
        <w:rPr>
          <w:rFonts w:ascii="Calibri" w:hAnsi="Calibri"/>
          <w:lang w:eastAsia="en-US"/>
        </w:rPr>
        <w:t xml:space="preserve"> y su secuencia genómica está representada por dos clones genómicos</w:t>
      </w:r>
      <w:r w:rsidRPr="00447AEA">
        <w:rPr>
          <w:rFonts w:ascii="Calibri" w:hAnsi="Calibri"/>
          <w:lang w:eastAsia="en-US"/>
        </w:rPr>
        <w:t xml:space="preserve"> en el </w:t>
      </w:r>
      <w:r w:rsidRPr="00447AEA">
        <w:rPr>
          <w:rFonts w:ascii="Calibri" w:hAnsi="Calibri"/>
          <w:lang w:val="es-VE" w:eastAsia="en-US"/>
        </w:rPr>
        <w:t>GenBank</w:t>
      </w:r>
      <w:r w:rsidR="00B71852" w:rsidRPr="00447AEA">
        <w:rPr>
          <w:rFonts w:ascii="Calibri" w:hAnsi="Calibri"/>
          <w:lang w:eastAsia="en-US"/>
        </w:rPr>
        <w:t>. Una característica del haplotipo A es la presencia de un sol</w:t>
      </w:r>
      <w:r w:rsidRPr="00447AEA">
        <w:rPr>
          <w:rFonts w:ascii="Calibri" w:hAnsi="Calibri"/>
          <w:lang w:eastAsia="en-US"/>
        </w:rPr>
        <w:t xml:space="preserve">o gen </w:t>
      </w:r>
      <w:r w:rsidRPr="00447AEA">
        <w:rPr>
          <w:rFonts w:ascii="Calibri" w:hAnsi="Calibri"/>
          <w:i/>
          <w:lang w:eastAsia="en-US"/>
        </w:rPr>
        <w:t>KIR</w:t>
      </w:r>
      <w:r w:rsidR="00B71852" w:rsidRPr="00447AEA">
        <w:rPr>
          <w:rFonts w:ascii="Calibri" w:hAnsi="Calibri"/>
          <w:lang w:eastAsia="en-US"/>
        </w:rPr>
        <w:t xml:space="preserve"> codifica</w:t>
      </w:r>
      <w:r w:rsidRPr="00447AEA">
        <w:rPr>
          <w:rFonts w:ascii="Calibri" w:hAnsi="Calibri"/>
          <w:lang w:eastAsia="en-US"/>
        </w:rPr>
        <w:t>nte de un KIR</w:t>
      </w:r>
      <w:r w:rsidR="00B71852" w:rsidRPr="00447AEA">
        <w:rPr>
          <w:rFonts w:ascii="Calibri" w:hAnsi="Calibri"/>
          <w:lang w:eastAsia="en-US"/>
        </w:rPr>
        <w:t xml:space="preserve"> cola corta, 2DS4, </w:t>
      </w:r>
      <w:r w:rsidRPr="00447AEA">
        <w:rPr>
          <w:rFonts w:ascii="Calibri" w:hAnsi="Calibri"/>
          <w:lang w:eastAsia="en-US"/>
        </w:rPr>
        <w:t xml:space="preserve">el </w:t>
      </w:r>
      <w:r w:rsidRPr="00447AEA">
        <w:rPr>
          <w:rFonts w:ascii="Calibri" w:hAnsi="Calibri"/>
          <w:lang w:eastAsia="en-US"/>
        </w:rPr>
        <w:lastRenderedPageBreak/>
        <w:t>cual</w:t>
      </w:r>
      <w:r w:rsidR="00B71852" w:rsidRPr="00447AEA">
        <w:rPr>
          <w:rFonts w:ascii="Calibri" w:hAnsi="Calibri"/>
          <w:lang w:eastAsia="en-US"/>
        </w:rPr>
        <w:t xml:space="preserve"> </w:t>
      </w:r>
      <w:r w:rsidRPr="00447AEA">
        <w:rPr>
          <w:rFonts w:ascii="Calibri" w:hAnsi="Calibri"/>
          <w:lang w:eastAsia="en-US"/>
        </w:rPr>
        <w:t xml:space="preserve">con frecuencia </w:t>
      </w:r>
      <w:r w:rsidR="00B71852" w:rsidRPr="00447AEA">
        <w:rPr>
          <w:rFonts w:ascii="Calibri" w:hAnsi="Calibri"/>
          <w:lang w:eastAsia="en-US"/>
        </w:rPr>
        <w:t xml:space="preserve">muestra </w:t>
      </w:r>
      <w:r w:rsidRPr="00447AEA">
        <w:rPr>
          <w:rFonts w:ascii="Calibri" w:hAnsi="Calibri"/>
          <w:lang w:eastAsia="en-US"/>
        </w:rPr>
        <w:t>una</w:t>
      </w:r>
      <w:r w:rsidR="00B71852" w:rsidRPr="00447AEA">
        <w:rPr>
          <w:rFonts w:ascii="Calibri" w:hAnsi="Calibri"/>
          <w:lang w:eastAsia="en-US"/>
        </w:rPr>
        <w:t xml:space="preserve"> eliminación del marco de lectura </w:t>
      </w:r>
      <w:r w:rsidRPr="00447AEA">
        <w:rPr>
          <w:rFonts w:ascii="Calibri" w:hAnsi="Calibri"/>
          <w:lang w:eastAsia="en-US"/>
        </w:rPr>
        <w:t>en el</w:t>
      </w:r>
      <w:r w:rsidR="00B71852" w:rsidRPr="00447AEA">
        <w:rPr>
          <w:rFonts w:ascii="Calibri" w:hAnsi="Calibri"/>
          <w:lang w:eastAsia="en-US"/>
        </w:rPr>
        <w:t xml:space="preserve"> exón 5 y no codifica una proteína de membrana. </w:t>
      </w:r>
      <w:r w:rsidRPr="00447AEA">
        <w:rPr>
          <w:rFonts w:ascii="Calibri" w:hAnsi="Calibri"/>
          <w:lang w:eastAsia="en-US"/>
        </w:rPr>
        <w:t>Aunque l</w:t>
      </w:r>
      <w:r w:rsidR="00B71852" w:rsidRPr="00447AEA">
        <w:rPr>
          <w:rFonts w:ascii="Calibri" w:hAnsi="Calibri"/>
          <w:lang w:eastAsia="en-US"/>
        </w:rPr>
        <w:t>os haplotipos</w:t>
      </w:r>
      <w:r w:rsidRPr="00447AEA">
        <w:rPr>
          <w:rFonts w:ascii="Calibri" w:hAnsi="Calibri"/>
          <w:lang w:eastAsia="en-US"/>
        </w:rPr>
        <w:t xml:space="preserve"> A son fijos, </w:t>
      </w:r>
      <w:r w:rsidR="00B71852" w:rsidRPr="00447AEA">
        <w:rPr>
          <w:rFonts w:ascii="Calibri" w:hAnsi="Calibri"/>
          <w:lang w:eastAsia="en-US"/>
        </w:rPr>
        <w:t xml:space="preserve"> en términos del número y tipo de genes presentes, muestran una alta varia</w:t>
      </w:r>
      <w:r w:rsidRPr="00447AEA">
        <w:rPr>
          <w:rFonts w:ascii="Calibri" w:hAnsi="Calibri"/>
          <w:lang w:eastAsia="en-US"/>
        </w:rPr>
        <w:t>bilidad</w:t>
      </w:r>
      <w:r w:rsidR="00B71852" w:rsidRPr="00447AEA">
        <w:rPr>
          <w:rFonts w:ascii="Calibri" w:hAnsi="Calibri"/>
          <w:lang w:eastAsia="en-US"/>
        </w:rPr>
        <w:t xml:space="preserve"> alélica en varios de los genes. En contraste</w:t>
      </w:r>
      <w:r w:rsidRPr="00447AEA">
        <w:rPr>
          <w:rFonts w:ascii="Calibri" w:hAnsi="Calibri"/>
          <w:lang w:eastAsia="en-US"/>
        </w:rPr>
        <w:t>,</w:t>
      </w:r>
      <w:r w:rsidR="00B71852" w:rsidRPr="00447AEA">
        <w:rPr>
          <w:rFonts w:ascii="Calibri" w:hAnsi="Calibri"/>
          <w:lang w:eastAsia="en-US"/>
        </w:rPr>
        <w:t xml:space="preserve"> los haplotipos B exhiben </w:t>
      </w:r>
      <w:r w:rsidRPr="00447AEA">
        <w:rPr>
          <w:rFonts w:ascii="Calibri" w:hAnsi="Calibri"/>
          <w:lang w:eastAsia="en-US"/>
        </w:rPr>
        <w:t xml:space="preserve">una amplia </w:t>
      </w:r>
      <w:r w:rsidR="00B71852" w:rsidRPr="00447AEA">
        <w:rPr>
          <w:rFonts w:ascii="Calibri" w:hAnsi="Calibri"/>
          <w:lang w:eastAsia="en-US"/>
        </w:rPr>
        <w:t xml:space="preserve">diversidad en términos de contenido de genes y </w:t>
      </w:r>
      <w:r w:rsidRPr="00447AEA">
        <w:rPr>
          <w:rFonts w:ascii="Calibri" w:hAnsi="Calibri"/>
          <w:lang w:eastAsia="en-US"/>
        </w:rPr>
        <w:t>polimorfismo alélico</w:t>
      </w:r>
      <w:r w:rsidR="00B71852" w:rsidRPr="00447AEA">
        <w:rPr>
          <w:rFonts w:ascii="Calibri" w:hAnsi="Calibri"/>
          <w:lang w:eastAsia="en-US"/>
        </w:rPr>
        <w:t>. Se han secuenciado dos haplotipos B a partir de clones genómicos individuales (</w:t>
      </w:r>
      <w:r w:rsidRPr="00447AEA">
        <w:rPr>
          <w:rFonts w:ascii="Calibri" w:hAnsi="Calibri"/>
          <w:lang w:eastAsia="en-US"/>
        </w:rPr>
        <w:t>F</w:t>
      </w:r>
      <w:r w:rsidR="00B71852" w:rsidRPr="00447AEA">
        <w:rPr>
          <w:rFonts w:ascii="Calibri" w:hAnsi="Calibri"/>
          <w:lang w:eastAsia="en-US"/>
        </w:rPr>
        <w:t xml:space="preserve">igura </w:t>
      </w:r>
      <w:r w:rsidRPr="00447AEA">
        <w:rPr>
          <w:rFonts w:ascii="Calibri" w:hAnsi="Calibri"/>
          <w:lang w:eastAsia="en-US"/>
        </w:rPr>
        <w:t>5</w:t>
      </w:r>
      <w:r w:rsidR="00B71852" w:rsidRPr="00447AEA">
        <w:rPr>
          <w:rFonts w:ascii="Calibri" w:hAnsi="Calibri"/>
          <w:lang w:eastAsia="en-US"/>
        </w:rPr>
        <w:t>, haplo</w:t>
      </w:r>
      <w:r w:rsidRPr="00447AEA">
        <w:rPr>
          <w:rFonts w:ascii="Calibri" w:hAnsi="Calibri"/>
          <w:lang w:eastAsia="en-US"/>
        </w:rPr>
        <w:t xml:space="preserve">tipos B1 y B2). Basado en </w:t>
      </w:r>
      <w:r w:rsidR="00B71852" w:rsidRPr="00447AEA">
        <w:rPr>
          <w:rFonts w:ascii="Calibri" w:hAnsi="Calibri"/>
          <w:lang w:eastAsia="en-US"/>
        </w:rPr>
        <w:t xml:space="preserve"> análisis de segregación, se han descrito m</w:t>
      </w:r>
      <w:r w:rsidRPr="00447AEA">
        <w:rPr>
          <w:rFonts w:ascii="Calibri" w:hAnsi="Calibri"/>
          <w:lang w:eastAsia="en-US"/>
        </w:rPr>
        <w:t>á</w:t>
      </w:r>
      <w:r w:rsidR="00B71852" w:rsidRPr="00447AEA">
        <w:rPr>
          <w:rFonts w:ascii="Calibri" w:hAnsi="Calibri"/>
          <w:lang w:eastAsia="en-US"/>
        </w:rPr>
        <w:t xml:space="preserve">s de 20 haplotipos B diferentes. Estos haplotipos contienen varias combinaciones de genes KIR, </w:t>
      </w:r>
      <w:r w:rsidRPr="00447AEA">
        <w:rPr>
          <w:rFonts w:ascii="Calibri" w:hAnsi="Calibri"/>
          <w:lang w:eastAsia="en-US"/>
        </w:rPr>
        <w:t>incluyendo</w:t>
      </w:r>
      <w:r w:rsidR="00B71852" w:rsidRPr="00447AEA">
        <w:rPr>
          <w:rFonts w:ascii="Calibri" w:hAnsi="Calibri"/>
          <w:lang w:eastAsia="en-US"/>
        </w:rPr>
        <w:t xml:space="preserve"> varios genes KIR activadores. </w:t>
      </w:r>
      <w:r w:rsidR="00B71852" w:rsidRPr="009F3470">
        <w:rPr>
          <w:rFonts w:ascii="Calibri" w:hAnsi="Calibri"/>
          <w:i/>
          <w:lang w:eastAsia="en-US"/>
        </w:rPr>
        <w:t>2DL2</w:t>
      </w:r>
      <w:r w:rsidR="00B71852" w:rsidRPr="00447AEA">
        <w:rPr>
          <w:rFonts w:ascii="Calibri" w:hAnsi="Calibri"/>
          <w:lang w:eastAsia="en-US"/>
        </w:rPr>
        <w:t xml:space="preserve"> y </w:t>
      </w:r>
      <w:r w:rsidR="00B71852" w:rsidRPr="009F3470">
        <w:rPr>
          <w:rFonts w:ascii="Calibri" w:hAnsi="Calibri"/>
          <w:i/>
          <w:lang w:eastAsia="en-US"/>
        </w:rPr>
        <w:t>2DL3</w:t>
      </w:r>
      <w:r w:rsidR="00B71852" w:rsidRPr="00447AEA">
        <w:rPr>
          <w:rFonts w:ascii="Calibri" w:hAnsi="Calibri"/>
          <w:lang w:eastAsia="en-US"/>
        </w:rPr>
        <w:t xml:space="preserve"> se segregan como alelos de un mismo locus, a pesar de que originalmente se pensó que representaban dos genes distintos. Lo mismo ocurre para </w:t>
      </w:r>
      <w:r w:rsidR="00B71852" w:rsidRPr="009F3470">
        <w:rPr>
          <w:rFonts w:ascii="Calibri" w:hAnsi="Calibri"/>
          <w:i/>
          <w:lang w:eastAsia="en-US"/>
        </w:rPr>
        <w:t xml:space="preserve">3DS1 </w:t>
      </w:r>
      <w:r w:rsidR="00B71852" w:rsidRPr="00447AEA">
        <w:rPr>
          <w:rFonts w:ascii="Calibri" w:hAnsi="Calibri"/>
          <w:lang w:eastAsia="en-US"/>
        </w:rPr>
        <w:t xml:space="preserve">y </w:t>
      </w:r>
      <w:r w:rsidR="00B71852" w:rsidRPr="009F3470">
        <w:rPr>
          <w:rFonts w:ascii="Calibri" w:hAnsi="Calibri"/>
          <w:i/>
          <w:lang w:eastAsia="en-US"/>
        </w:rPr>
        <w:t>3DL1</w:t>
      </w:r>
      <w:r w:rsidR="00B71852" w:rsidRPr="00447AEA">
        <w:rPr>
          <w:rFonts w:ascii="Calibri" w:hAnsi="Calibri"/>
          <w:lang w:eastAsia="en-US"/>
        </w:rPr>
        <w:t>. Casi todos los haplotipos contienen estos dos loci, de ta</w:t>
      </w:r>
      <w:r w:rsidRPr="00447AEA">
        <w:rPr>
          <w:rFonts w:ascii="Calibri" w:hAnsi="Calibri"/>
          <w:lang w:eastAsia="en-US"/>
        </w:rPr>
        <w:t xml:space="preserve">l manera que prácticamente cada individuo </w:t>
      </w:r>
      <w:r w:rsidR="00B71852" w:rsidRPr="00447AEA">
        <w:rPr>
          <w:rFonts w:ascii="Calibri" w:hAnsi="Calibri"/>
          <w:lang w:eastAsia="en-US"/>
        </w:rPr>
        <w:t xml:space="preserve">tiene </w:t>
      </w:r>
      <w:r w:rsidR="00B71852" w:rsidRPr="009F3470">
        <w:rPr>
          <w:rFonts w:ascii="Calibri" w:hAnsi="Calibri"/>
          <w:i/>
          <w:lang w:eastAsia="en-US"/>
        </w:rPr>
        <w:t>2DL2</w:t>
      </w:r>
      <w:r w:rsidR="00B71852" w:rsidRPr="00447AEA">
        <w:rPr>
          <w:rFonts w:ascii="Calibri" w:hAnsi="Calibri"/>
          <w:lang w:eastAsia="en-US"/>
        </w:rPr>
        <w:t xml:space="preserve"> </w:t>
      </w:r>
      <w:r w:rsidR="002A7485" w:rsidRPr="00447AEA">
        <w:rPr>
          <w:rFonts w:ascii="Calibri" w:hAnsi="Calibri"/>
          <w:lang w:eastAsia="en-US"/>
        </w:rPr>
        <w:t>ó</w:t>
      </w:r>
      <w:r w:rsidR="00B71852" w:rsidRPr="00447AEA">
        <w:rPr>
          <w:rFonts w:ascii="Calibri" w:hAnsi="Calibri"/>
          <w:lang w:eastAsia="en-US"/>
        </w:rPr>
        <w:t xml:space="preserve"> </w:t>
      </w:r>
      <w:r w:rsidR="00B71852" w:rsidRPr="009F3470">
        <w:rPr>
          <w:rFonts w:ascii="Calibri" w:hAnsi="Calibri"/>
          <w:i/>
          <w:lang w:eastAsia="en-US"/>
        </w:rPr>
        <w:t>2DL3</w:t>
      </w:r>
      <w:r w:rsidR="00B71852" w:rsidRPr="00447AEA">
        <w:rPr>
          <w:rFonts w:ascii="Calibri" w:hAnsi="Calibri"/>
          <w:lang w:eastAsia="en-US"/>
        </w:rPr>
        <w:t xml:space="preserve"> y </w:t>
      </w:r>
      <w:r w:rsidR="00B71852" w:rsidRPr="009F3470">
        <w:rPr>
          <w:rFonts w:ascii="Calibri" w:hAnsi="Calibri"/>
          <w:i/>
          <w:lang w:eastAsia="en-US"/>
        </w:rPr>
        <w:t>3DL1</w:t>
      </w:r>
      <w:r w:rsidR="00B71852" w:rsidRPr="00447AEA">
        <w:rPr>
          <w:rFonts w:ascii="Calibri" w:hAnsi="Calibri"/>
          <w:lang w:eastAsia="en-US"/>
        </w:rPr>
        <w:t xml:space="preserve"> </w:t>
      </w:r>
      <w:r w:rsidR="002A7485" w:rsidRPr="00447AEA">
        <w:rPr>
          <w:rFonts w:ascii="Calibri" w:hAnsi="Calibri"/>
          <w:lang w:eastAsia="en-US"/>
        </w:rPr>
        <w:t>ó</w:t>
      </w:r>
      <w:r w:rsidR="00B71852" w:rsidRPr="00447AEA">
        <w:rPr>
          <w:rFonts w:ascii="Calibri" w:hAnsi="Calibri"/>
          <w:lang w:eastAsia="en-US"/>
        </w:rPr>
        <w:t xml:space="preserve"> </w:t>
      </w:r>
      <w:r w:rsidR="00B71852" w:rsidRPr="009F3470">
        <w:rPr>
          <w:rFonts w:ascii="Calibri" w:hAnsi="Calibri"/>
          <w:i/>
          <w:lang w:eastAsia="en-US"/>
        </w:rPr>
        <w:t>3DS1</w:t>
      </w:r>
      <w:r w:rsidR="00B71852" w:rsidRPr="00447AEA">
        <w:rPr>
          <w:rFonts w:ascii="Calibri" w:hAnsi="Calibri"/>
          <w:lang w:eastAsia="en-US"/>
        </w:rPr>
        <w:t xml:space="preserve"> dentro de su repertorio KIR. Por lo tanto, estos dos loci pueden ser considerados como loci estructurales adicionales</w:t>
      </w:r>
      <w:r w:rsidRPr="00447AEA">
        <w:rPr>
          <w:rFonts w:ascii="Calibri" w:hAnsi="Calibri"/>
          <w:lang w:eastAsia="en-US"/>
        </w:rPr>
        <w:t>,</w:t>
      </w:r>
      <w:r w:rsidR="00B71852" w:rsidRPr="00447AEA">
        <w:rPr>
          <w:rFonts w:ascii="Calibri" w:hAnsi="Calibri"/>
          <w:lang w:eastAsia="en-US"/>
        </w:rPr>
        <w:t xml:space="preserve"> junto con </w:t>
      </w:r>
      <w:r w:rsidR="00B71852" w:rsidRPr="009F3470">
        <w:rPr>
          <w:rFonts w:ascii="Calibri" w:hAnsi="Calibri"/>
          <w:i/>
          <w:lang w:eastAsia="en-US"/>
        </w:rPr>
        <w:t>3DL3</w:t>
      </w:r>
      <w:r w:rsidR="00B71852" w:rsidRPr="00447AEA">
        <w:rPr>
          <w:rFonts w:ascii="Calibri" w:hAnsi="Calibri"/>
          <w:lang w:eastAsia="en-US"/>
        </w:rPr>
        <w:t xml:space="preserve">, </w:t>
      </w:r>
      <w:r w:rsidR="00B71852" w:rsidRPr="009F3470">
        <w:rPr>
          <w:rFonts w:ascii="Calibri" w:hAnsi="Calibri"/>
          <w:i/>
          <w:lang w:eastAsia="en-US"/>
        </w:rPr>
        <w:t>3DP1</w:t>
      </w:r>
      <w:r w:rsidR="00B71852" w:rsidRPr="00447AEA">
        <w:rPr>
          <w:rFonts w:ascii="Calibri" w:hAnsi="Calibri"/>
          <w:lang w:eastAsia="en-US"/>
        </w:rPr>
        <w:t xml:space="preserve">, </w:t>
      </w:r>
      <w:r w:rsidR="00B71852" w:rsidRPr="009F3470">
        <w:rPr>
          <w:rFonts w:ascii="Calibri" w:hAnsi="Calibri"/>
          <w:i/>
          <w:lang w:eastAsia="en-US"/>
        </w:rPr>
        <w:t>2DL4</w:t>
      </w:r>
      <w:r w:rsidR="00B71852" w:rsidRPr="00447AEA">
        <w:rPr>
          <w:rFonts w:ascii="Calibri" w:hAnsi="Calibri"/>
          <w:lang w:eastAsia="en-US"/>
        </w:rPr>
        <w:t xml:space="preserve">, y </w:t>
      </w:r>
      <w:r w:rsidR="00B71852" w:rsidRPr="009F3470">
        <w:rPr>
          <w:rFonts w:ascii="Calibri" w:hAnsi="Calibri"/>
          <w:i/>
          <w:lang w:eastAsia="en-US"/>
        </w:rPr>
        <w:t>3DL2</w:t>
      </w:r>
      <w:r w:rsidR="00B71852" w:rsidRPr="00447AEA">
        <w:rPr>
          <w:rFonts w:ascii="Calibri" w:hAnsi="Calibri"/>
          <w:lang w:val="es-VE" w:eastAsia="en-US"/>
        </w:rPr>
        <w:t xml:space="preserve"> </w:t>
      </w:r>
      <w:r w:rsidR="007C454C" w:rsidRPr="00447AEA">
        <w:rPr>
          <w:rFonts w:ascii="Calibri" w:hAnsi="Calibri"/>
          <w:lang w:val="es-VE" w:eastAsia="en-US"/>
        </w:rPr>
        <w:t>(</w:t>
      </w:r>
      <w:r w:rsidR="00A84097">
        <w:rPr>
          <w:rFonts w:ascii="Calibri" w:hAnsi="Calibri"/>
          <w:lang w:val="es-VE" w:eastAsia="en-US"/>
        </w:rPr>
        <w:t xml:space="preserve">Revisado en: </w:t>
      </w:r>
      <w:r w:rsidR="00D07D2C" w:rsidRPr="009F3470">
        <w:rPr>
          <w:rFonts w:ascii="Calibri" w:hAnsi="Calibri"/>
          <w:color w:val="000000"/>
          <w:lang w:val="es-VE"/>
        </w:rPr>
        <w:t xml:space="preserve">Bashirova </w:t>
      </w:r>
      <w:r w:rsidR="007C454C" w:rsidRPr="009F3470">
        <w:rPr>
          <w:rFonts w:ascii="Calibri" w:hAnsi="Calibri"/>
          <w:color w:val="000000"/>
          <w:lang w:val="es-VE"/>
        </w:rPr>
        <w:t>y col</w:t>
      </w:r>
      <w:r w:rsidR="007C454C" w:rsidRPr="00447AEA">
        <w:rPr>
          <w:rFonts w:ascii="Calibri" w:hAnsi="Calibri"/>
          <w:lang w:val="es-VE" w:eastAsia="en-US"/>
        </w:rPr>
        <w:t>.</w:t>
      </w:r>
      <w:r w:rsidR="00D07D2C" w:rsidRPr="00447AEA">
        <w:rPr>
          <w:rFonts w:ascii="Calibri" w:hAnsi="Calibri"/>
          <w:lang w:val="es-VE" w:eastAsia="en-US"/>
        </w:rPr>
        <w:t>,</w:t>
      </w:r>
      <w:r w:rsidR="007C454C" w:rsidRPr="00447AEA">
        <w:rPr>
          <w:rFonts w:ascii="Calibri" w:hAnsi="Calibri"/>
          <w:lang w:val="es-VE" w:eastAsia="en-US"/>
        </w:rPr>
        <w:t xml:space="preserve"> 2006)</w:t>
      </w:r>
      <w:r w:rsidR="009F3470">
        <w:rPr>
          <w:rFonts w:ascii="Calibri" w:hAnsi="Calibri"/>
          <w:lang w:val="es-VE" w:eastAsia="en-US"/>
        </w:rPr>
        <w:t>.</w:t>
      </w:r>
    </w:p>
    <w:p w14:paraId="399404D4" w14:textId="59527522" w:rsidR="0055507F" w:rsidRPr="00447AEA" w:rsidRDefault="001D1D14" w:rsidP="00010BCE">
      <w:pPr>
        <w:spacing w:line="360" w:lineRule="auto"/>
        <w:ind w:firstLine="708"/>
        <w:jc w:val="center"/>
        <w:rPr>
          <w:rFonts w:ascii="Calibri" w:hAnsi="Calibri"/>
          <w:iCs/>
          <w:color w:val="231F20"/>
          <w:lang w:val="en-US" w:eastAsia="en-US"/>
        </w:rPr>
      </w:pPr>
      <w:r>
        <w:rPr>
          <w:rFonts w:ascii="Calibri" w:hAnsi="Calibri"/>
          <w:noProof/>
          <w:color w:val="231F20"/>
          <w:lang w:val="es-ES"/>
        </w:rPr>
        <w:drawing>
          <wp:inline distT="0" distB="0" distL="0" distR="0" wp14:anchorId="3057A448" wp14:editId="58874AEE">
            <wp:extent cx="5273040" cy="1376045"/>
            <wp:effectExtent l="0" t="0" r="1016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1376045"/>
                    </a:xfrm>
                    <a:prstGeom prst="rect">
                      <a:avLst/>
                    </a:prstGeom>
                    <a:noFill/>
                    <a:ln>
                      <a:noFill/>
                    </a:ln>
                  </pic:spPr>
                </pic:pic>
              </a:graphicData>
            </a:graphic>
          </wp:inline>
        </w:drawing>
      </w:r>
    </w:p>
    <w:p w14:paraId="7E8A13E6" w14:textId="77777777" w:rsidR="00BC1595" w:rsidRDefault="00BC1595" w:rsidP="00B27B61">
      <w:pPr>
        <w:autoSpaceDE w:val="0"/>
        <w:autoSpaceDN w:val="0"/>
        <w:adjustRightInd w:val="0"/>
        <w:spacing w:line="360" w:lineRule="auto"/>
        <w:jc w:val="both"/>
        <w:rPr>
          <w:rFonts w:ascii="Calibri" w:hAnsi="Calibri"/>
          <w:b/>
          <w:iCs/>
          <w:lang w:eastAsia="en-US"/>
        </w:rPr>
      </w:pPr>
    </w:p>
    <w:p w14:paraId="122A6B6C" w14:textId="77777777" w:rsidR="00B71852" w:rsidRPr="00447AEA" w:rsidRDefault="00B71852" w:rsidP="00B27B61">
      <w:pPr>
        <w:autoSpaceDE w:val="0"/>
        <w:autoSpaceDN w:val="0"/>
        <w:adjustRightInd w:val="0"/>
        <w:spacing w:line="360" w:lineRule="auto"/>
        <w:jc w:val="both"/>
        <w:rPr>
          <w:rFonts w:ascii="Calibri" w:hAnsi="Calibri"/>
          <w:lang w:eastAsia="en-US"/>
        </w:rPr>
      </w:pPr>
      <w:r w:rsidRPr="00447AEA">
        <w:rPr>
          <w:rFonts w:ascii="Calibri" w:hAnsi="Calibri"/>
          <w:b/>
          <w:iCs/>
          <w:lang w:eastAsia="en-US"/>
        </w:rPr>
        <w:t xml:space="preserve">Figura  </w:t>
      </w:r>
      <w:r w:rsidR="00D9375C" w:rsidRPr="00447AEA">
        <w:rPr>
          <w:rFonts w:ascii="Calibri" w:hAnsi="Calibri"/>
          <w:b/>
          <w:iCs/>
          <w:lang w:eastAsia="en-US"/>
        </w:rPr>
        <w:t>5</w:t>
      </w:r>
      <w:r w:rsidRPr="00447AEA">
        <w:rPr>
          <w:rFonts w:ascii="Calibri" w:hAnsi="Calibri"/>
          <w:iCs/>
          <w:lang w:eastAsia="en-US"/>
        </w:rPr>
        <w:t xml:space="preserve">. </w:t>
      </w:r>
      <w:r w:rsidRPr="009F3470">
        <w:rPr>
          <w:rFonts w:ascii="Calibri" w:hAnsi="Calibri"/>
          <w:b/>
          <w:iCs/>
          <w:lang w:eastAsia="en-US"/>
        </w:rPr>
        <w:t xml:space="preserve">Haplotipos </w:t>
      </w:r>
      <w:r w:rsidRPr="009F3470">
        <w:rPr>
          <w:rFonts w:ascii="Calibri" w:hAnsi="Calibri"/>
          <w:b/>
          <w:i/>
          <w:iCs/>
          <w:lang w:eastAsia="en-US"/>
        </w:rPr>
        <w:t xml:space="preserve">KIR </w:t>
      </w:r>
      <w:r w:rsidRPr="009F3470">
        <w:rPr>
          <w:rFonts w:ascii="Calibri" w:hAnsi="Calibri"/>
          <w:b/>
          <w:iCs/>
          <w:lang w:eastAsia="en-US"/>
        </w:rPr>
        <w:t>definidos por secuenc</w:t>
      </w:r>
      <w:r w:rsidR="00682467" w:rsidRPr="009F3470">
        <w:rPr>
          <w:rFonts w:ascii="Calibri" w:hAnsi="Calibri"/>
          <w:b/>
          <w:iCs/>
          <w:lang w:eastAsia="en-US"/>
        </w:rPr>
        <w:t>i</w:t>
      </w:r>
      <w:r w:rsidRPr="009F3470">
        <w:rPr>
          <w:rFonts w:ascii="Calibri" w:hAnsi="Calibri"/>
          <w:b/>
          <w:iCs/>
          <w:lang w:eastAsia="en-US"/>
        </w:rPr>
        <w:t>ación genómica</w:t>
      </w:r>
      <w:r w:rsidRPr="00447AEA">
        <w:rPr>
          <w:rFonts w:ascii="Calibri" w:hAnsi="Calibri"/>
          <w:iCs/>
          <w:lang w:eastAsia="en-US"/>
        </w:rPr>
        <w:t xml:space="preserve">. </w:t>
      </w:r>
      <w:r w:rsidR="0055507F" w:rsidRPr="00447AEA">
        <w:rPr>
          <w:rFonts w:ascii="Calibri" w:hAnsi="Calibri"/>
          <w:iCs/>
          <w:sz w:val="22"/>
          <w:szCs w:val="22"/>
          <w:lang w:eastAsia="en-US"/>
        </w:rPr>
        <w:t xml:space="preserve">Se muestra un </w:t>
      </w:r>
      <w:r w:rsidRPr="00447AEA">
        <w:rPr>
          <w:rFonts w:ascii="Calibri" w:hAnsi="Calibri"/>
          <w:iCs/>
          <w:sz w:val="22"/>
          <w:szCs w:val="22"/>
          <w:lang w:eastAsia="en-US"/>
        </w:rPr>
        <w:t xml:space="preserve">haplotipo del grupo A y dos </w:t>
      </w:r>
      <w:r w:rsidR="0055507F" w:rsidRPr="00447AEA">
        <w:rPr>
          <w:rFonts w:ascii="Calibri" w:hAnsi="Calibri"/>
          <w:iCs/>
          <w:sz w:val="22"/>
          <w:szCs w:val="22"/>
          <w:lang w:eastAsia="en-US"/>
        </w:rPr>
        <w:t xml:space="preserve">haplotipos </w:t>
      </w:r>
      <w:r w:rsidRPr="00447AEA">
        <w:rPr>
          <w:rFonts w:ascii="Calibri" w:hAnsi="Calibri"/>
          <w:iCs/>
          <w:sz w:val="22"/>
          <w:szCs w:val="22"/>
          <w:lang w:eastAsia="en-US"/>
        </w:rPr>
        <w:t xml:space="preserve">del grupo B. Los genes </w:t>
      </w:r>
      <w:r w:rsidRPr="009F3470">
        <w:rPr>
          <w:rFonts w:ascii="Calibri" w:hAnsi="Calibri"/>
          <w:i/>
          <w:iCs/>
          <w:sz w:val="22"/>
          <w:szCs w:val="22"/>
          <w:lang w:eastAsia="en-US"/>
        </w:rPr>
        <w:t>2DL2/3DL3</w:t>
      </w:r>
      <w:r w:rsidRPr="00447AEA">
        <w:rPr>
          <w:rFonts w:ascii="Calibri" w:hAnsi="Calibri"/>
          <w:iCs/>
          <w:sz w:val="22"/>
          <w:szCs w:val="22"/>
          <w:lang w:eastAsia="en-US"/>
        </w:rPr>
        <w:t xml:space="preserve"> </w:t>
      </w:r>
      <w:r w:rsidRPr="00447AEA">
        <w:rPr>
          <w:rFonts w:ascii="Calibri" w:hAnsi="Calibri"/>
          <w:iCs/>
          <w:sz w:val="22"/>
          <w:lang w:eastAsia="en-US"/>
        </w:rPr>
        <w:t xml:space="preserve">y </w:t>
      </w:r>
      <w:r w:rsidRPr="009F3470">
        <w:rPr>
          <w:rFonts w:ascii="Calibri" w:hAnsi="Calibri"/>
          <w:i/>
          <w:iCs/>
          <w:sz w:val="22"/>
          <w:lang w:eastAsia="en-US"/>
        </w:rPr>
        <w:t>3DL1/3DS1</w:t>
      </w:r>
      <w:r w:rsidRPr="00447AEA">
        <w:rPr>
          <w:rFonts w:ascii="Calibri" w:hAnsi="Calibri"/>
          <w:iCs/>
          <w:sz w:val="22"/>
          <w:lang w:eastAsia="en-US"/>
        </w:rPr>
        <w:t xml:space="preserve"> (de color azul)  están presentes en casi todos los haplotipos KIR. </w:t>
      </w:r>
      <w:r w:rsidR="0055507F" w:rsidRPr="00447AEA">
        <w:rPr>
          <w:rFonts w:ascii="Calibri" w:hAnsi="Calibri"/>
          <w:iCs/>
          <w:sz w:val="22"/>
          <w:lang w:eastAsia="en-US"/>
        </w:rPr>
        <w:t>Con una flecha  se indica la</w:t>
      </w:r>
      <w:r w:rsidRPr="00447AEA">
        <w:rPr>
          <w:rFonts w:ascii="Calibri" w:hAnsi="Calibri"/>
          <w:iCs/>
          <w:sz w:val="22"/>
          <w:lang w:eastAsia="en-US"/>
        </w:rPr>
        <w:t xml:space="preserve"> zona de recombinación simétrica</w:t>
      </w:r>
      <w:r w:rsidR="0055507F" w:rsidRPr="00447AEA">
        <w:rPr>
          <w:rFonts w:ascii="Calibri" w:hAnsi="Calibri"/>
          <w:iCs/>
          <w:sz w:val="22"/>
          <w:lang w:eastAsia="en-US"/>
        </w:rPr>
        <w:t xml:space="preserve"> frecuente </w:t>
      </w:r>
      <w:r w:rsidRPr="00447AEA">
        <w:rPr>
          <w:rFonts w:ascii="Calibri" w:hAnsi="Calibri"/>
          <w:iCs/>
          <w:sz w:val="22"/>
          <w:lang w:eastAsia="en-US"/>
        </w:rPr>
        <w:t>entre las partes centroméricas y telom</w:t>
      </w:r>
      <w:r w:rsidR="0055507F" w:rsidRPr="00447AEA">
        <w:rPr>
          <w:rFonts w:ascii="Calibri" w:hAnsi="Calibri"/>
          <w:iCs/>
          <w:sz w:val="22"/>
          <w:lang w:eastAsia="en-US"/>
        </w:rPr>
        <w:t>é</w:t>
      </w:r>
      <w:r w:rsidRPr="00447AEA">
        <w:rPr>
          <w:rFonts w:ascii="Calibri" w:hAnsi="Calibri"/>
          <w:iCs/>
          <w:sz w:val="22"/>
          <w:lang w:eastAsia="en-US"/>
        </w:rPr>
        <w:t xml:space="preserve">ricas del complejo </w:t>
      </w:r>
      <w:r w:rsidRPr="009F3470">
        <w:rPr>
          <w:rFonts w:ascii="Calibri" w:hAnsi="Calibri"/>
          <w:i/>
          <w:iCs/>
          <w:sz w:val="22"/>
          <w:lang w:eastAsia="en-US"/>
        </w:rPr>
        <w:t>KIR</w:t>
      </w:r>
      <w:r w:rsidRPr="00447AEA">
        <w:rPr>
          <w:rFonts w:ascii="Calibri" w:hAnsi="Calibri"/>
          <w:iCs/>
          <w:sz w:val="22"/>
          <w:lang w:eastAsia="en-US"/>
        </w:rPr>
        <w:t xml:space="preserve"> </w:t>
      </w:r>
      <w:r w:rsidR="007C454C" w:rsidRPr="00447AEA">
        <w:rPr>
          <w:rFonts w:ascii="Calibri" w:hAnsi="Calibri"/>
          <w:iCs/>
          <w:sz w:val="22"/>
          <w:lang w:eastAsia="en-US"/>
        </w:rPr>
        <w:t>(</w:t>
      </w:r>
      <w:r w:rsidR="00F7053F">
        <w:rPr>
          <w:rFonts w:ascii="Calibri" w:hAnsi="Calibri"/>
          <w:iCs/>
          <w:sz w:val="22"/>
          <w:lang w:eastAsia="en-US"/>
        </w:rPr>
        <w:t xml:space="preserve">Tomado de: </w:t>
      </w:r>
      <w:r w:rsidR="00D07D2C" w:rsidRPr="00447AEA">
        <w:rPr>
          <w:rFonts w:ascii="Calibri" w:hAnsi="Calibri"/>
          <w:color w:val="000000"/>
          <w:sz w:val="22"/>
          <w:lang w:val="es-VE"/>
        </w:rPr>
        <w:t xml:space="preserve">Bashirova </w:t>
      </w:r>
      <w:r w:rsidR="007C454C" w:rsidRPr="00447AEA">
        <w:rPr>
          <w:rFonts w:ascii="Calibri" w:hAnsi="Calibri"/>
          <w:color w:val="000000"/>
          <w:sz w:val="22"/>
          <w:lang w:val="es-VE"/>
        </w:rPr>
        <w:t>y col</w:t>
      </w:r>
      <w:r w:rsidR="007C454C" w:rsidRPr="00447AEA">
        <w:rPr>
          <w:rFonts w:ascii="Calibri" w:hAnsi="Calibri"/>
          <w:sz w:val="22"/>
          <w:lang w:val="es-VE" w:eastAsia="en-US"/>
        </w:rPr>
        <w:t>.</w:t>
      </w:r>
      <w:r w:rsidR="00D07D2C" w:rsidRPr="00447AEA">
        <w:rPr>
          <w:rFonts w:ascii="Calibri" w:hAnsi="Calibri"/>
          <w:sz w:val="22"/>
          <w:lang w:val="es-VE" w:eastAsia="en-US"/>
        </w:rPr>
        <w:t>,</w:t>
      </w:r>
      <w:r w:rsidR="007C454C" w:rsidRPr="00447AEA">
        <w:rPr>
          <w:rFonts w:ascii="Calibri" w:hAnsi="Calibri"/>
          <w:sz w:val="22"/>
          <w:lang w:val="es-VE" w:eastAsia="en-US"/>
        </w:rPr>
        <w:t xml:space="preserve"> 2006)</w:t>
      </w:r>
    </w:p>
    <w:p w14:paraId="0067D44C" w14:textId="77777777" w:rsidR="009F3470" w:rsidRDefault="009F3470" w:rsidP="00B27B61">
      <w:pPr>
        <w:spacing w:line="360" w:lineRule="auto"/>
        <w:jc w:val="both"/>
        <w:rPr>
          <w:rFonts w:ascii="Calibri" w:hAnsi="Calibri"/>
          <w:iCs/>
          <w:color w:val="231F20"/>
          <w:lang w:val="es-VE" w:eastAsia="en-US"/>
        </w:rPr>
      </w:pPr>
    </w:p>
    <w:p w14:paraId="2A4814B8" w14:textId="77777777" w:rsidR="00BC1595" w:rsidRDefault="00BC1595" w:rsidP="00B27B61">
      <w:pPr>
        <w:spacing w:line="360" w:lineRule="auto"/>
        <w:jc w:val="both"/>
        <w:rPr>
          <w:rFonts w:ascii="Calibri" w:hAnsi="Calibri"/>
          <w:iCs/>
          <w:color w:val="231F20"/>
          <w:lang w:val="es-VE" w:eastAsia="en-US"/>
        </w:rPr>
      </w:pPr>
    </w:p>
    <w:p w14:paraId="2A4F97A9" w14:textId="77777777" w:rsidR="00BC1595" w:rsidRDefault="00BC1595" w:rsidP="00B27B61">
      <w:pPr>
        <w:spacing w:line="360" w:lineRule="auto"/>
        <w:jc w:val="both"/>
        <w:rPr>
          <w:rFonts w:ascii="Calibri" w:hAnsi="Calibri"/>
          <w:iCs/>
          <w:color w:val="231F20"/>
          <w:lang w:val="es-VE" w:eastAsia="en-US"/>
        </w:rPr>
      </w:pPr>
    </w:p>
    <w:p w14:paraId="4A79F4D4" w14:textId="77777777" w:rsidR="00BC1595" w:rsidRDefault="00BC1595" w:rsidP="00B27B61">
      <w:pPr>
        <w:spacing w:line="360" w:lineRule="auto"/>
        <w:jc w:val="both"/>
        <w:rPr>
          <w:rFonts w:ascii="Calibri" w:hAnsi="Calibri"/>
          <w:iCs/>
          <w:color w:val="231F20"/>
          <w:lang w:val="es-VE" w:eastAsia="en-US"/>
        </w:rPr>
      </w:pPr>
    </w:p>
    <w:p w14:paraId="43B238F7" w14:textId="77777777" w:rsidR="00BC1595" w:rsidRPr="00447AEA" w:rsidRDefault="00BC1595" w:rsidP="00B27B61">
      <w:pPr>
        <w:spacing w:line="360" w:lineRule="auto"/>
        <w:jc w:val="both"/>
        <w:rPr>
          <w:rFonts w:ascii="Calibri" w:hAnsi="Calibri"/>
          <w:iCs/>
          <w:color w:val="231F20"/>
          <w:lang w:val="es-VE" w:eastAsia="en-US"/>
        </w:rPr>
      </w:pPr>
    </w:p>
    <w:p w14:paraId="27402E4E" w14:textId="77777777" w:rsidR="00A84097" w:rsidRPr="00A84097" w:rsidRDefault="00B71852" w:rsidP="00A84097">
      <w:pPr>
        <w:spacing w:line="360" w:lineRule="auto"/>
        <w:jc w:val="both"/>
        <w:rPr>
          <w:rFonts w:ascii="Calibri" w:eastAsia="Times New Roman" w:hAnsi="Calibri"/>
          <w:b/>
          <w:color w:val="000000"/>
          <w:shd w:val="clear" w:color="auto" w:fill="FFFFFF"/>
        </w:rPr>
      </w:pPr>
      <w:r w:rsidRPr="00447AEA">
        <w:rPr>
          <w:rFonts w:ascii="Calibri" w:eastAsia="Times New Roman" w:hAnsi="Calibri"/>
          <w:b/>
          <w:color w:val="000000"/>
          <w:shd w:val="clear" w:color="auto" w:fill="FFFFFF"/>
        </w:rPr>
        <w:t>KIR y sus ligandos</w:t>
      </w:r>
    </w:p>
    <w:p w14:paraId="643D2041" w14:textId="77777777" w:rsidR="002A7485" w:rsidRDefault="00B71852" w:rsidP="00A84097">
      <w:pPr>
        <w:spacing w:after="120" w:line="360" w:lineRule="auto"/>
        <w:ind w:firstLine="709"/>
        <w:jc w:val="both"/>
        <w:rPr>
          <w:rFonts w:ascii="Calibri" w:hAnsi="Calibri"/>
          <w:lang w:val="es-VE"/>
        </w:rPr>
      </w:pPr>
      <w:r w:rsidRPr="00447AEA">
        <w:rPr>
          <w:rFonts w:ascii="Calibri" w:hAnsi="Calibri"/>
          <w:lang w:val="es-VE"/>
        </w:rPr>
        <w:t>Tanto los KIRs inhibidores como los activadores, reconocen moléculas del complejo mayor de his</w:t>
      </w:r>
      <w:r w:rsidR="0055507F" w:rsidRPr="00447AEA">
        <w:rPr>
          <w:rFonts w:ascii="Calibri" w:hAnsi="Calibri"/>
          <w:lang w:val="es-VE"/>
        </w:rPr>
        <w:t>to</w:t>
      </w:r>
      <w:r w:rsidRPr="00447AEA">
        <w:rPr>
          <w:rFonts w:ascii="Calibri" w:hAnsi="Calibri"/>
          <w:lang w:val="es-VE"/>
        </w:rPr>
        <w:t>compatibilidad (MHC) expresadas en la superficie de la célula blanco. Las especificidades de los KIR inhibidores por sus ligandos HLA clase I</w:t>
      </w:r>
      <w:r w:rsidRPr="00447AEA">
        <w:rPr>
          <w:rFonts w:ascii="Calibri" w:hAnsi="Calibri"/>
          <w:color w:val="FF0000"/>
          <w:lang w:val="es-VE"/>
        </w:rPr>
        <w:t xml:space="preserve"> </w:t>
      </w:r>
      <w:r w:rsidRPr="00447AEA">
        <w:rPr>
          <w:rFonts w:ascii="Calibri" w:hAnsi="Calibri"/>
        </w:rPr>
        <w:t>han sido claramente definidas en algunos casos</w:t>
      </w:r>
      <w:r w:rsidR="005368BD" w:rsidRPr="00447AEA">
        <w:rPr>
          <w:rFonts w:ascii="Calibri" w:hAnsi="Calibri"/>
        </w:rPr>
        <w:t xml:space="preserve"> </w:t>
      </w:r>
      <w:r w:rsidR="007C454C" w:rsidRPr="00447AEA">
        <w:rPr>
          <w:rFonts w:ascii="Calibri" w:hAnsi="Calibri"/>
          <w:lang w:val="es-VE"/>
        </w:rPr>
        <w:t>(</w:t>
      </w:r>
      <w:r w:rsidR="00D07D2C" w:rsidRPr="00447AEA">
        <w:rPr>
          <w:rFonts w:ascii="Calibri" w:hAnsi="Calibri"/>
          <w:bCs/>
          <w:lang w:val="es-VE"/>
        </w:rPr>
        <w:t>Vilches</w:t>
      </w:r>
      <w:r w:rsidR="00D07D2C" w:rsidRPr="00447AEA">
        <w:rPr>
          <w:rFonts w:ascii="Calibri" w:hAnsi="Calibri"/>
          <w:lang w:val="es-VE"/>
        </w:rPr>
        <w:t xml:space="preserve"> y </w:t>
      </w:r>
      <w:r w:rsidR="009F3470">
        <w:rPr>
          <w:rFonts w:ascii="Calibri" w:hAnsi="Calibri"/>
          <w:bCs/>
          <w:lang w:val="es-VE"/>
        </w:rPr>
        <w:t>Parham</w:t>
      </w:r>
      <w:r w:rsidR="00D07D2C" w:rsidRPr="00447AEA">
        <w:rPr>
          <w:rFonts w:ascii="Calibri" w:hAnsi="Calibri"/>
          <w:lang w:val="es-VE"/>
        </w:rPr>
        <w:t xml:space="preserve">, </w:t>
      </w:r>
      <w:r w:rsidR="00D07D2C" w:rsidRPr="00447AEA">
        <w:rPr>
          <w:rStyle w:val="ti"/>
          <w:rFonts w:ascii="Calibri" w:hAnsi="Calibri"/>
          <w:lang w:val="es-VE"/>
        </w:rPr>
        <w:t xml:space="preserve">2002; </w:t>
      </w:r>
      <w:r w:rsidR="00D07D2C" w:rsidRPr="00447AEA">
        <w:rPr>
          <w:rFonts w:ascii="Calibri" w:eastAsia="Arial" w:hAnsi="Calibri"/>
          <w:lang w:val="es-VE"/>
        </w:rPr>
        <w:t>Bashirova y</w:t>
      </w:r>
      <w:r w:rsidR="007C454C" w:rsidRPr="00447AEA">
        <w:rPr>
          <w:rFonts w:ascii="Calibri" w:eastAsia="Arial" w:hAnsi="Calibri"/>
          <w:lang w:val="es-VE"/>
        </w:rPr>
        <w:t xml:space="preserve"> col., 2006</w:t>
      </w:r>
      <w:r w:rsidR="005368BD" w:rsidRPr="00447AEA">
        <w:rPr>
          <w:rFonts w:ascii="Calibri" w:hAnsi="Calibri"/>
        </w:rPr>
        <w:t>)</w:t>
      </w:r>
      <w:r w:rsidRPr="00447AEA">
        <w:rPr>
          <w:rFonts w:ascii="Calibri" w:hAnsi="Calibri"/>
        </w:rPr>
        <w:t>. Los K</w:t>
      </w:r>
      <w:r w:rsidR="0055507F" w:rsidRPr="00447AEA">
        <w:rPr>
          <w:rFonts w:ascii="Calibri" w:hAnsi="Calibri"/>
        </w:rPr>
        <w:t>IR2DL2/3 y KIR</w:t>
      </w:r>
      <w:r w:rsidRPr="00447AEA">
        <w:rPr>
          <w:rFonts w:ascii="Calibri" w:hAnsi="Calibri"/>
        </w:rPr>
        <w:t>2DL1 reconocen dos grupos de alelos HLA-C mutuamente excluyentes, el grupo HLA-C1 y el HLA-C2, los cuales s</w:t>
      </w:r>
      <w:r w:rsidR="0055507F" w:rsidRPr="00447AEA">
        <w:rPr>
          <w:rFonts w:ascii="Calibri" w:hAnsi="Calibri"/>
        </w:rPr>
        <w:t xml:space="preserve">e distinguen por un  dimorfismo </w:t>
      </w:r>
      <w:r w:rsidRPr="00447AEA">
        <w:rPr>
          <w:rFonts w:ascii="Calibri" w:hAnsi="Calibri"/>
        </w:rPr>
        <w:t xml:space="preserve">en la posición 80 del dominio </w:t>
      </w:r>
      <w:r w:rsidRPr="00447AEA">
        <w:rPr>
          <w:rFonts w:ascii="Calibri" w:hAnsi="Calibri"/>
          <w:lang w:val="en-US"/>
        </w:rPr>
        <w:sym w:font="Symbol" w:char="F061"/>
      </w:r>
      <w:r w:rsidRPr="00447AEA">
        <w:rPr>
          <w:rFonts w:ascii="Calibri" w:hAnsi="Calibri"/>
          <w:lang w:val="es-MX"/>
        </w:rPr>
        <w:t>1 del HLA-Cw. El gr</w:t>
      </w:r>
      <w:r w:rsidR="0055507F" w:rsidRPr="00447AEA">
        <w:rPr>
          <w:rFonts w:ascii="Calibri" w:hAnsi="Calibri"/>
          <w:lang w:val="es-MX"/>
        </w:rPr>
        <w:t xml:space="preserve">upo HLA-C1 (HLA-C1) que incluye </w:t>
      </w:r>
      <w:r w:rsidRPr="00447AEA">
        <w:rPr>
          <w:rFonts w:ascii="Calibri" w:hAnsi="Calibri"/>
          <w:lang w:val="es-MX"/>
        </w:rPr>
        <w:t>los alotipos HLA-Cw</w:t>
      </w:r>
      <w:r w:rsidRPr="00447AEA">
        <w:rPr>
          <w:rFonts w:ascii="Calibri" w:hAnsi="Calibri"/>
        </w:rPr>
        <w:t>*01, -03, -07, -08, -12, -13, -14 y -16</w:t>
      </w:r>
      <w:r w:rsidR="0055507F" w:rsidRPr="00447AEA">
        <w:rPr>
          <w:rFonts w:ascii="Calibri" w:hAnsi="Calibri"/>
          <w:lang w:val="es-MX"/>
        </w:rPr>
        <w:t xml:space="preserve">, está caracterizado por la </w:t>
      </w:r>
      <w:r w:rsidRPr="00447AEA">
        <w:rPr>
          <w:rFonts w:ascii="Calibri" w:hAnsi="Calibri"/>
          <w:lang w:val="es-MX"/>
        </w:rPr>
        <w:t>presencia del aminoácido serina</w:t>
      </w:r>
      <w:r w:rsidR="0055507F" w:rsidRPr="00447AEA">
        <w:rPr>
          <w:rFonts w:ascii="Calibri" w:hAnsi="Calibri"/>
        </w:rPr>
        <w:t xml:space="preserve"> </w:t>
      </w:r>
      <w:r w:rsidRPr="00447AEA">
        <w:rPr>
          <w:rFonts w:ascii="Calibri" w:hAnsi="Calibri"/>
        </w:rPr>
        <w:t>en la posición 77 y asparagina en posición 80</w:t>
      </w:r>
      <w:r w:rsidRPr="00447AEA">
        <w:rPr>
          <w:rFonts w:ascii="Calibri" w:hAnsi="Calibri"/>
          <w:color w:val="FF0000"/>
        </w:rPr>
        <w:t xml:space="preserve"> </w:t>
      </w:r>
      <w:r w:rsidRPr="00447AEA">
        <w:rPr>
          <w:rFonts w:ascii="Calibri" w:hAnsi="Calibri"/>
        </w:rPr>
        <w:t>(Ser77/Asn80, correspondiente al epítopo</w:t>
      </w:r>
      <w:r w:rsidR="005368BD" w:rsidRPr="00447AEA">
        <w:rPr>
          <w:rFonts w:ascii="Calibri" w:hAnsi="Calibri"/>
        </w:rPr>
        <w:t xml:space="preserve"> C1) y el grupo HLA-C2 (HLA-C2), q</w:t>
      </w:r>
      <w:r w:rsidRPr="00447AEA">
        <w:rPr>
          <w:rFonts w:ascii="Calibri" w:hAnsi="Calibri"/>
          <w:lang w:val="es-MX"/>
        </w:rPr>
        <w:t>ue incluye los alotipos HLA-Cw*</w:t>
      </w:r>
      <w:r w:rsidRPr="00447AEA">
        <w:rPr>
          <w:rFonts w:ascii="Calibri" w:hAnsi="Calibri"/>
        </w:rPr>
        <w:t>02, -04, 05, -06, -15, -1602, -17, y -18</w:t>
      </w:r>
      <w:r w:rsidR="005368BD" w:rsidRPr="00447AEA">
        <w:rPr>
          <w:rFonts w:ascii="Calibri" w:hAnsi="Calibri"/>
          <w:lang w:val="es-MX"/>
        </w:rPr>
        <w:t xml:space="preserve">, </w:t>
      </w:r>
      <w:r w:rsidRPr="00447AEA">
        <w:rPr>
          <w:rFonts w:ascii="Calibri" w:hAnsi="Calibri"/>
        </w:rPr>
        <w:t>está caracterizado por presentar una asparagina en posición 77 y una lisina en posición 80 (Asn77/Lys80</w:t>
      </w:r>
      <w:r w:rsidR="005368BD" w:rsidRPr="00447AEA">
        <w:rPr>
          <w:rFonts w:ascii="Calibri" w:hAnsi="Calibri"/>
        </w:rPr>
        <w:t>,</w:t>
      </w:r>
      <w:r w:rsidRPr="00447AEA">
        <w:rPr>
          <w:rFonts w:ascii="Calibri" w:hAnsi="Calibri"/>
        </w:rPr>
        <w:t xml:space="preserve"> correspondiente al epíto</w:t>
      </w:r>
      <w:r w:rsidRPr="00367087">
        <w:rPr>
          <w:rFonts w:ascii="Calibri" w:hAnsi="Calibri"/>
        </w:rPr>
        <w:t>po C2</w:t>
      </w:r>
      <w:r w:rsidR="005368BD" w:rsidRPr="00367087">
        <w:rPr>
          <w:rFonts w:ascii="Calibri" w:hAnsi="Calibri"/>
        </w:rPr>
        <w:t>)</w:t>
      </w:r>
      <w:r w:rsidRPr="00367087">
        <w:rPr>
          <w:rFonts w:ascii="Calibri" w:hAnsi="Calibri"/>
        </w:rPr>
        <w:t xml:space="preserve"> (</w:t>
      </w:r>
      <w:r w:rsidRPr="00367087">
        <w:rPr>
          <w:rFonts w:ascii="Calibri" w:hAnsi="Calibri"/>
          <w:bCs/>
          <w:lang w:val="es-VE"/>
        </w:rPr>
        <w:t>Biassoni</w:t>
      </w:r>
      <w:r w:rsidRPr="00367087">
        <w:rPr>
          <w:rFonts w:ascii="Calibri" w:hAnsi="Calibri"/>
          <w:lang w:val="es-VE"/>
        </w:rPr>
        <w:t xml:space="preserve"> </w:t>
      </w:r>
      <w:r w:rsidR="007C454C" w:rsidRPr="00367087">
        <w:rPr>
          <w:rFonts w:ascii="Calibri" w:hAnsi="Calibri"/>
          <w:lang w:val="es-VE"/>
        </w:rPr>
        <w:t xml:space="preserve"> y col</w:t>
      </w:r>
      <w:r w:rsidR="009F3470" w:rsidRPr="00367087">
        <w:rPr>
          <w:rFonts w:ascii="Calibri" w:hAnsi="Calibri"/>
          <w:lang w:val="es-VE"/>
        </w:rPr>
        <w:t>.,</w:t>
      </w:r>
      <w:r w:rsidR="007C454C" w:rsidRPr="00367087">
        <w:rPr>
          <w:rFonts w:ascii="Calibri" w:hAnsi="Calibri"/>
          <w:lang w:val="es-VE"/>
        </w:rPr>
        <w:t xml:space="preserve"> 1995; </w:t>
      </w:r>
      <w:r w:rsidRPr="00367087">
        <w:rPr>
          <w:rFonts w:ascii="Calibri" w:hAnsi="Calibri"/>
          <w:bCs/>
          <w:lang w:val="es-VE"/>
        </w:rPr>
        <w:t xml:space="preserve">Colonna </w:t>
      </w:r>
      <w:r w:rsidR="007C454C" w:rsidRPr="00367087">
        <w:rPr>
          <w:rFonts w:ascii="Calibri" w:hAnsi="Calibri"/>
          <w:bCs/>
          <w:lang w:val="es-VE"/>
        </w:rPr>
        <w:t>y col</w:t>
      </w:r>
      <w:r w:rsidR="009F3470" w:rsidRPr="00367087">
        <w:rPr>
          <w:rFonts w:ascii="Calibri" w:hAnsi="Calibri"/>
          <w:bCs/>
          <w:lang w:val="es-VE"/>
        </w:rPr>
        <w:t>.,</w:t>
      </w:r>
      <w:r w:rsidR="007C454C" w:rsidRPr="00367087">
        <w:rPr>
          <w:rFonts w:ascii="Calibri" w:hAnsi="Calibri"/>
          <w:bCs/>
          <w:lang w:val="es-VE"/>
        </w:rPr>
        <w:t xml:space="preserve"> </w:t>
      </w:r>
      <w:r w:rsidRPr="00367087">
        <w:rPr>
          <w:rStyle w:val="ti"/>
          <w:rFonts w:ascii="Calibri" w:hAnsi="Calibri"/>
        </w:rPr>
        <w:t>1993</w:t>
      </w:r>
      <w:r w:rsidRPr="00367087">
        <w:rPr>
          <w:rFonts w:ascii="Calibri" w:hAnsi="Calibri"/>
        </w:rPr>
        <w:t>).</w:t>
      </w:r>
      <w:r w:rsidRPr="00447AEA">
        <w:rPr>
          <w:rFonts w:ascii="Calibri" w:hAnsi="Calibri"/>
          <w:color w:val="FF0000"/>
        </w:rPr>
        <w:t xml:space="preserve"> </w:t>
      </w:r>
      <w:r w:rsidRPr="00447AEA">
        <w:rPr>
          <w:rFonts w:ascii="Calibri" w:hAnsi="Calibri"/>
        </w:rPr>
        <w:t>KIR3DL1 interacciona con los alotipos HLA-B que presentan el motivo Bw4 definido serológicamente (HLA-Bw4), el cual difiere en especificidad de Bw6 por el polimorfismo en las posiciones 77 y 80 (</w:t>
      </w:r>
      <w:r w:rsidRPr="00447AEA">
        <w:rPr>
          <w:rFonts w:ascii="Calibri" w:hAnsi="Calibri"/>
          <w:bCs/>
          <w:lang w:val="es-VE"/>
        </w:rPr>
        <w:t>Gumperz</w:t>
      </w:r>
      <w:r w:rsidR="00D07D2C" w:rsidRPr="00447AEA">
        <w:rPr>
          <w:rFonts w:ascii="Calibri" w:hAnsi="Calibri"/>
          <w:lang w:val="es-VE"/>
        </w:rPr>
        <w:t xml:space="preserve"> y</w:t>
      </w:r>
      <w:r w:rsidR="007C454C" w:rsidRPr="00447AEA">
        <w:rPr>
          <w:rFonts w:ascii="Calibri" w:hAnsi="Calibri"/>
          <w:lang w:val="es-VE"/>
        </w:rPr>
        <w:t xml:space="preserve"> col</w:t>
      </w:r>
      <w:r w:rsidR="00D07D2C" w:rsidRPr="00447AEA">
        <w:rPr>
          <w:rFonts w:ascii="Calibri" w:hAnsi="Calibri"/>
          <w:lang w:val="es-VE"/>
        </w:rPr>
        <w:t>.,</w:t>
      </w:r>
      <w:r w:rsidRPr="00447AEA">
        <w:rPr>
          <w:rFonts w:ascii="Calibri" w:hAnsi="Calibri"/>
          <w:lang w:val="es-VE"/>
        </w:rPr>
        <w:t xml:space="preserve"> </w:t>
      </w:r>
      <w:r w:rsidRPr="00447AEA">
        <w:rPr>
          <w:rStyle w:val="ti"/>
          <w:rFonts w:ascii="Calibri" w:hAnsi="Calibri"/>
        </w:rPr>
        <w:t>1995</w:t>
      </w:r>
      <w:r w:rsidRPr="00447AEA">
        <w:rPr>
          <w:rFonts w:ascii="Calibri" w:hAnsi="Calibri"/>
        </w:rPr>
        <w:t>).</w:t>
      </w:r>
      <w:r w:rsidRPr="00447AEA">
        <w:rPr>
          <w:rFonts w:ascii="Calibri" w:hAnsi="Calibri"/>
          <w:color w:val="FF0000"/>
        </w:rPr>
        <w:t xml:space="preserve"> </w:t>
      </w:r>
      <w:r w:rsidRPr="00447AEA">
        <w:rPr>
          <w:rFonts w:ascii="Calibri" w:hAnsi="Calibri"/>
        </w:rPr>
        <w:t xml:space="preserve">KIR3DL2 </w:t>
      </w:r>
      <w:r w:rsidR="005368BD" w:rsidRPr="00447AEA">
        <w:rPr>
          <w:rFonts w:ascii="Calibri" w:hAnsi="Calibri"/>
        </w:rPr>
        <w:t>interacciona con</w:t>
      </w:r>
      <w:r w:rsidRPr="00447AEA">
        <w:rPr>
          <w:rFonts w:ascii="Calibri" w:hAnsi="Calibri"/>
        </w:rPr>
        <w:t xml:space="preserve"> los alelos HLA-A3 y A11</w:t>
      </w:r>
      <w:r w:rsidRPr="00447AEA">
        <w:rPr>
          <w:rFonts w:ascii="Calibri" w:hAnsi="Calibri"/>
          <w:color w:val="FF0000"/>
        </w:rPr>
        <w:t xml:space="preserve"> </w:t>
      </w:r>
      <w:r w:rsidRPr="00447AEA">
        <w:rPr>
          <w:rFonts w:ascii="Calibri" w:hAnsi="Calibri"/>
        </w:rPr>
        <w:t>(</w:t>
      </w:r>
      <w:r w:rsidR="00EC5D5F" w:rsidRPr="00447AEA">
        <w:rPr>
          <w:rFonts w:ascii="Calibri" w:hAnsi="Calibri"/>
          <w:bCs/>
        </w:rPr>
        <w:t>Döhring</w:t>
      </w:r>
      <w:r w:rsidR="00D07D2C" w:rsidRPr="00447AEA">
        <w:rPr>
          <w:rFonts w:ascii="Calibri" w:hAnsi="Calibri"/>
          <w:bCs/>
        </w:rPr>
        <w:t xml:space="preserve"> y</w:t>
      </w:r>
      <w:r w:rsidR="007C454C" w:rsidRPr="00447AEA">
        <w:rPr>
          <w:rFonts w:ascii="Calibri" w:hAnsi="Calibri"/>
        </w:rPr>
        <w:t xml:space="preserve"> col</w:t>
      </w:r>
      <w:r w:rsidR="00D07D2C" w:rsidRPr="00447AEA">
        <w:rPr>
          <w:rFonts w:ascii="Calibri" w:hAnsi="Calibri"/>
        </w:rPr>
        <w:t>.,</w:t>
      </w:r>
      <w:r w:rsidRPr="00447AEA">
        <w:rPr>
          <w:rFonts w:ascii="Calibri" w:hAnsi="Calibri"/>
        </w:rPr>
        <w:t xml:space="preserve"> </w:t>
      </w:r>
      <w:r w:rsidRPr="00447AEA">
        <w:rPr>
          <w:rStyle w:val="ti"/>
          <w:rFonts w:ascii="Calibri" w:hAnsi="Calibri"/>
        </w:rPr>
        <w:t>1996</w:t>
      </w:r>
      <w:r w:rsidRPr="00447AEA">
        <w:rPr>
          <w:rFonts w:ascii="Calibri" w:hAnsi="Calibri"/>
        </w:rPr>
        <w:t>)</w:t>
      </w:r>
      <w:r w:rsidR="005368BD" w:rsidRPr="00447AEA">
        <w:rPr>
          <w:rFonts w:ascii="Calibri" w:hAnsi="Calibri"/>
        </w:rPr>
        <w:t xml:space="preserve">, mientras que </w:t>
      </w:r>
      <w:r w:rsidRPr="00447AEA">
        <w:rPr>
          <w:rFonts w:ascii="Calibri" w:hAnsi="Calibri"/>
        </w:rPr>
        <w:t xml:space="preserve"> KIR2DL4 une la molécula no clásica clase-I</w:t>
      </w:r>
      <w:r w:rsidR="005368BD" w:rsidRPr="00447AEA">
        <w:rPr>
          <w:rFonts w:ascii="Calibri" w:hAnsi="Calibri"/>
        </w:rPr>
        <w:t>:</w:t>
      </w:r>
      <w:r w:rsidRPr="00447AEA">
        <w:rPr>
          <w:rFonts w:ascii="Calibri" w:hAnsi="Calibri"/>
        </w:rPr>
        <w:t xml:space="preserve"> HLA-G (</w:t>
      </w:r>
      <w:r w:rsidRPr="00447AEA">
        <w:rPr>
          <w:rFonts w:ascii="Calibri" w:hAnsi="Calibri"/>
          <w:bCs/>
        </w:rPr>
        <w:t>Rajagopalan</w:t>
      </w:r>
      <w:r w:rsidR="00D07D2C" w:rsidRPr="00447AEA">
        <w:rPr>
          <w:rFonts w:ascii="Calibri" w:hAnsi="Calibri"/>
          <w:bCs/>
        </w:rPr>
        <w:t xml:space="preserve"> </w:t>
      </w:r>
      <w:r w:rsidR="007C454C" w:rsidRPr="00447AEA">
        <w:rPr>
          <w:rFonts w:ascii="Calibri" w:hAnsi="Calibri"/>
        </w:rPr>
        <w:t>y</w:t>
      </w:r>
      <w:r w:rsidRPr="00447AEA">
        <w:rPr>
          <w:rFonts w:ascii="Calibri" w:hAnsi="Calibri"/>
        </w:rPr>
        <w:t xml:space="preserve"> </w:t>
      </w:r>
      <w:r w:rsidRPr="00447AEA">
        <w:rPr>
          <w:rFonts w:ascii="Calibri" w:hAnsi="Calibri"/>
          <w:bCs/>
        </w:rPr>
        <w:t>Long</w:t>
      </w:r>
      <w:r w:rsidR="00D07D2C" w:rsidRPr="00447AEA">
        <w:rPr>
          <w:rFonts w:ascii="Calibri" w:hAnsi="Calibri"/>
          <w:bCs/>
        </w:rPr>
        <w:t xml:space="preserve">., </w:t>
      </w:r>
      <w:r w:rsidR="007C454C" w:rsidRPr="00447AEA">
        <w:rPr>
          <w:rFonts w:ascii="Calibri" w:hAnsi="Calibri"/>
        </w:rPr>
        <w:t>1999).</w:t>
      </w:r>
      <w:r w:rsidRPr="00447AEA">
        <w:rPr>
          <w:rFonts w:ascii="Calibri" w:hAnsi="Calibri"/>
          <w:color w:val="FF0000"/>
          <w:lang w:val="es-VE"/>
        </w:rPr>
        <w:t xml:space="preserve"> </w:t>
      </w:r>
      <w:r w:rsidRPr="00447AEA">
        <w:rPr>
          <w:rFonts w:ascii="Calibri" w:hAnsi="Calibri"/>
          <w:lang w:val="es-VE"/>
        </w:rPr>
        <w:t xml:space="preserve">Por </w:t>
      </w:r>
      <w:r w:rsidR="0055507F" w:rsidRPr="00447AEA">
        <w:rPr>
          <w:rFonts w:ascii="Calibri" w:hAnsi="Calibri"/>
          <w:lang w:val="es-VE"/>
        </w:rPr>
        <w:t>otra</w:t>
      </w:r>
      <w:r w:rsidRPr="00447AEA">
        <w:rPr>
          <w:rFonts w:ascii="Calibri" w:hAnsi="Calibri"/>
          <w:lang w:val="es-VE"/>
        </w:rPr>
        <w:t xml:space="preserve"> parte, las especificidades de los KIR activadores ha sido difícil de definir, basado en la similitud de sus dominios extracelulares se considera que KIR2DS1, 2DS2, y 3DS1 presentan la misma especificidad de ligando que su contraparte inhibidora, aunque sus interacciones son mucho más débiles</w:t>
      </w:r>
      <w:r w:rsidRPr="00447AEA">
        <w:rPr>
          <w:rFonts w:ascii="Calibri" w:hAnsi="Calibri"/>
          <w:color w:val="FF0000"/>
          <w:lang w:val="es-VE"/>
        </w:rPr>
        <w:t xml:space="preserve"> </w:t>
      </w:r>
      <w:r w:rsidRPr="00447AEA">
        <w:rPr>
          <w:rFonts w:ascii="Calibri" w:hAnsi="Calibri"/>
          <w:lang w:val="es-VE"/>
        </w:rPr>
        <w:t>(</w:t>
      </w:r>
      <w:r w:rsidR="00B427C0" w:rsidRPr="00447AEA">
        <w:rPr>
          <w:rFonts w:ascii="Calibri" w:hAnsi="Calibri"/>
          <w:bCs/>
          <w:lang w:val="es-VE"/>
        </w:rPr>
        <w:t>Biassoni</w:t>
      </w:r>
      <w:r w:rsidR="007C454C" w:rsidRPr="00447AEA">
        <w:rPr>
          <w:rFonts w:ascii="Calibri" w:hAnsi="Calibri"/>
          <w:lang w:val="es-VE"/>
        </w:rPr>
        <w:t xml:space="preserve"> y col</w:t>
      </w:r>
      <w:r w:rsidR="00B427C0" w:rsidRPr="00447AEA">
        <w:rPr>
          <w:rFonts w:ascii="Calibri" w:hAnsi="Calibri"/>
          <w:lang w:val="es-VE"/>
        </w:rPr>
        <w:t>.,</w:t>
      </w:r>
      <w:r w:rsidR="007C454C" w:rsidRPr="00447AEA">
        <w:rPr>
          <w:rFonts w:ascii="Calibri" w:hAnsi="Calibri"/>
          <w:lang w:val="es-VE"/>
        </w:rPr>
        <w:t xml:space="preserve"> 1997</w:t>
      </w:r>
      <w:r w:rsidR="007C454C" w:rsidRPr="00447AEA">
        <w:rPr>
          <w:rStyle w:val="ti"/>
          <w:rFonts w:ascii="Calibri" w:hAnsi="Calibri"/>
          <w:lang w:val="es-VE"/>
        </w:rPr>
        <w:t xml:space="preserve">; </w:t>
      </w:r>
      <w:r w:rsidRPr="00447AEA">
        <w:rPr>
          <w:rFonts w:ascii="Calibri" w:hAnsi="Calibri"/>
          <w:bCs/>
          <w:lang w:val="es-VE"/>
        </w:rPr>
        <w:t>Valés-Gómez</w:t>
      </w:r>
      <w:r w:rsidR="007C454C" w:rsidRPr="00447AEA">
        <w:rPr>
          <w:rFonts w:ascii="Calibri" w:hAnsi="Calibri"/>
          <w:lang w:val="es-VE"/>
        </w:rPr>
        <w:t xml:space="preserve"> y col</w:t>
      </w:r>
      <w:r w:rsidR="00B427C0" w:rsidRPr="00447AEA">
        <w:rPr>
          <w:rFonts w:ascii="Calibri" w:hAnsi="Calibri"/>
          <w:lang w:val="es-VE"/>
        </w:rPr>
        <w:t>.,</w:t>
      </w:r>
      <w:r w:rsidR="007C454C" w:rsidRPr="00447AEA">
        <w:rPr>
          <w:rFonts w:ascii="Calibri" w:hAnsi="Calibri"/>
          <w:lang w:val="es-VE"/>
        </w:rPr>
        <w:t xml:space="preserve"> 1998</w:t>
      </w:r>
      <w:r w:rsidRPr="00447AEA">
        <w:rPr>
          <w:rFonts w:ascii="Calibri" w:hAnsi="Calibri"/>
          <w:lang w:val="es-VE"/>
        </w:rPr>
        <w:t>).</w:t>
      </w:r>
      <w:r w:rsidRPr="00447AEA">
        <w:rPr>
          <w:rFonts w:ascii="Calibri" w:hAnsi="Calibri"/>
          <w:color w:val="FF0000"/>
          <w:lang w:val="es-VE"/>
        </w:rPr>
        <w:t xml:space="preserve">  </w:t>
      </w:r>
      <w:r w:rsidRPr="00447AEA">
        <w:rPr>
          <w:rFonts w:ascii="Calibri" w:hAnsi="Calibri"/>
          <w:lang w:val="es-VE"/>
        </w:rPr>
        <w:t>KIR2DS4 reconoce HLA-Cw4, pero no HLA-Cw6, aunque los dos alelos pertenecen al grupo HLA-C2</w:t>
      </w:r>
      <w:r w:rsidRPr="00447AEA">
        <w:rPr>
          <w:rFonts w:ascii="Calibri" w:hAnsi="Calibri"/>
          <w:color w:val="FF0000"/>
          <w:lang w:val="es-VE"/>
        </w:rPr>
        <w:t xml:space="preserve"> </w:t>
      </w:r>
      <w:r w:rsidR="00B427C0" w:rsidRPr="00447AEA">
        <w:rPr>
          <w:rFonts w:ascii="Calibri" w:hAnsi="Calibri"/>
          <w:lang w:val="es-VE"/>
        </w:rPr>
        <w:t xml:space="preserve">(Katz </w:t>
      </w:r>
      <w:r w:rsidR="007C454C" w:rsidRPr="00447AEA">
        <w:rPr>
          <w:rFonts w:ascii="Calibri" w:hAnsi="Calibri"/>
          <w:lang w:val="es-VE"/>
        </w:rPr>
        <w:t>y col</w:t>
      </w:r>
      <w:r w:rsidR="00B427C0" w:rsidRPr="00447AEA">
        <w:rPr>
          <w:rFonts w:ascii="Calibri" w:hAnsi="Calibri"/>
          <w:lang w:val="es-VE"/>
        </w:rPr>
        <w:t>.,</w:t>
      </w:r>
      <w:r w:rsidR="007C454C" w:rsidRPr="00447AEA">
        <w:rPr>
          <w:rFonts w:ascii="Calibri" w:hAnsi="Calibri"/>
          <w:lang w:val="es-VE"/>
        </w:rPr>
        <w:t xml:space="preserve"> 2001</w:t>
      </w:r>
      <w:r w:rsidRPr="00447AEA">
        <w:rPr>
          <w:rFonts w:ascii="Calibri" w:hAnsi="Calibri"/>
          <w:lang w:val="es-VE"/>
        </w:rPr>
        <w:t>). Evidencias indirectas sugieren que al igual que KIR3DL1, KIR3DS1 puede reconocer HLA-Bw4</w:t>
      </w:r>
      <w:r w:rsidR="0055507F" w:rsidRPr="00447AEA">
        <w:rPr>
          <w:rFonts w:ascii="Calibri" w:hAnsi="Calibri"/>
          <w:lang w:val="es-VE"/>
        </w:rPr>
        <w:t>, aunque la interacción directa no ha sido descrita</w:t>
      </w:r>
      <w:r w:rsidRPr="00447AEA">
        <w:rPr>
          <w:rFonts w:ascii="Calibri" w:hAnsi="Calibri"/>
          <w:color w:val="FF0000"/>
          <w:lang w:val="es-VE"/>
        </w:rPr>
        <w:t xml:space="preserve"> </w:t>
      </w:r>
      <w:r w:rsidRPr="00447AEA">
        <w:rPr>
          <w:rFonts w:ascii="Calibri" w:hAnsi="Calibri"/>
          <w:lang w:val="es-VE"/>
        </w:rPr>
        <w:t>(Martin</w:t>
      </w:r>
      <w:r w:rsidR="00AE7F85" w:rsidRPr="00447AEA">
        <w:rPr>
          <w:rFonts w:ascii="Calibri" w:hAnsi="Calibri"/>
          <w:lang w:val="es-VE"/>
        </w:rPr>
        <w:t xml:space="preserve"> y</w:t>
      </w:r>
      <w:r w:rsidR="007C454C" w:rsidRPr="00447AEA">
        <w:rPr>
          <w:rFonts w:ascii="Calibri" w:hAnsi="Calibri"/>
          <w:lang w:val="es-VE"/>
        </w:rPr>
        <w:t xml:space="preserve"> col., 2002;</w:t>
      </w:r>
      <w:r w:rsidR="00AE7F85" w:rsidRPr="00447AEA">
        <w:rPr>
          <w:rFonts w:ascii="Calibri" w:hAnsi="Calibri"/>
          <w:lang w:val="es-VE"/>
        </w:rPr>
        <w:t xml:space="preserve"> </w:t>
      </w:r>
      <w:r w:rsidRPr="00447AEA">
        <w:rPr>
          <w:rFonts w:ascii="Calibri" w:hAnsi="Calibri"/>
          <w:lang w:val="es-VE"/>
        </w:rPr>
        <w:t>Alter</w:t>
      </w:r>
      <w:r w:rsidR="007C454C" w:rsidRPr="00447AEA">
        <w:rPr>
          <w:rFonts w:ascii="Calibri" w:hAnsi="Calibri"/>
          <w:lang w:val="es-VE"/>
        </w:rPr>
        <w:t xml:space="preserve"> y col</w:t>
      </w:r>
      <w:r w:rsidR="00B427C0" w:rsidRPr="00447AEA">
        <w:rPr>
          <w:rFonts w:ascii="Calibri" w:hAnsi="Calibri"/>
          <w:lang w:val="es-VE"/>
        </w:rPr>
        <w:t>.,</w:t>
      </w:r>
      <w:r w:rsidR="007C454C" w:rsidRPr="00447AEA">
        <w:rPr>
          <w:rFonts w:ascii="Calibri" w:hAnsi="Calibri"/>
          <w:lang w:val="es-VE"/>
        </w:rPr>
        <w:t xml:space="preserve"> 2007</w:t>
      </w:r>
      <w:r w:rsidRPr="00447AEA">
        <w:rPr>
          <w:rFonts w:ascii="Calibri" w:hAnsi="Calibri"/>
          <w:lang w:val="es-VE"/>
        </w:rPr>
        <w:t>)</w:t>
      </w:r>
      <w:r w:rsidRPr="00447AEA">
        <w:rPr>
          <w:rFonts w:ascii="Calibri" w:hAnsi="Calibri"/>
          <w:color w:val="FF0000"/>
          <w:lang w:val="es-VE"/>
        </w:rPr>
        <w:t xml:space="preserve"> </w:t>
      </w:r>
      <w:r w:rsidR="0055507F" w:rsidRPr="00447AEA">
        <w:rPr>
          <w:rFonts w:ascii="Calibri" w:hAnsi="Calibri"/>
          <w:lang w:val="es-VE"/>
        </w:rPr>
        <w:t xml:space="preserve">(Tabla </w:t>
      </w:r>
      <w:r w:rsidR="009F3470">
        <w:rPr>
          <w:rFonts w:ascii="Calibri" w:hAnsi="Calibri"/>
          <w:lang w:val="es-VE"/>
        </w:rPr>
        <w:t>II</w:t>
      </w:r>
      <w:r w:rsidR="00464610" w:rsidRPr="00447AEA">
        <w:rPr>
          <w:rFonts w:ascii="Calibri" w:hAnsi="Calibri"/>
          <w:lang w:val="es-VE"/>
        </w:rPr>
        <w:t>).</w:t>
      </w:r>
    </w:p>
    <w:p w14:paraId="180B471D" w14:textId="77777777" w:rsidR="00BC1595" w:rsidRDefault="00BC1595" w:rsidP="00A84097">
      <w:pPr>
        <w:spacing w:after="120" w:line="360" w:lineRule="auto"/>
        <w:ind w:firstLine="709"/>
        <w:jc w:val="both"/>
        <w:rPr>
          <w:rFonts w:ascii="Calibri" w:hAnsi="Calibri"/>
          <w:lang w:val="es-VE"/>
        </w:rPr>
      </w:pPr>
    </w:p>
    <w:p w14:paraId="03B3F3CA" w14:textId="77777777" w:rsidR="00BC1595" w:rsidRDefault="00BC1595" w:rsidP="00A84097">
      <w:pPr>
        <w:spacing w:after="120" w:line="360" w:lineRule="auto"/>
        <w:ind w:firstLine="709"/>
        <w:jc w:val="both"/>
        <w:rPr>
          <w:rFonts w:ascii="Calibri" w:hAnsi="Calibri"/>
          <w:lang w:val="es-VE"/>
        </w:rPr>
      </w:pPr>
    </w:p>
    <w:p w14:paraId="299C2E1A" w14:textId="77777777" w:rsidR="00BC1595" w:rsidRPr="00447AEA" w:rsidRDefault="00BC1595" w:rsidP="00BC1595">
      <w:pPr>
        <w:spacing w:after="120" w:line="360" w:lineRule="auto"/>
        <w:jc w:val="both"/>
        <w:rPr>
          <w:rStyle w:val="spelle"/>
          <w:rFonts w:ascii="Calibri" w:hAnsi="Calibri"/>
          <w:lang w:val="es-VE"/>
        </w:rPr>
      </w:pPr>
    </w:p>
    <w:p w14:paraId="67A16B3E" w14:textId="77777777" w:rsidR="00DD0F1F" w:rsidRPr="00447AEA" w:rsidRDefault="00644D87" w:rsidP="009F3470">
      <w:pPr>
        <w:spacing w:line="360" w:lineRule="auto"/>
        <w:ind w:firstLine="708"/>
        <w:jc w:val="center"/>
        <w:rPr>
          <w:rFonts w:ascii="Calibri" w:hAnsi="Calibri"/>
        </w:rPr>
      </w:pPr>
      <w:r w:rsidRPr="00447AEA">
        <w:rPr>
          <w:rStyle w:val="spelle"/>
          <w:rFonts w:ascii="Calibri" w:hAnsi="Calibri"/>
          <w:b/>
          <w:lang w:val="es-VE"/>
        </w:rPr>
        <w:t>Tabla</w:t>
      </w:r>
      <w:r w:rsidRPr="00447AEA">
        <w:rPr>
          <w:rStyle w:val="apple-converted-space"/>
          <w:rFonts w:ascii="Calibri" w:hAnsi="Calibri"/>
          <w:b/>
          <w:lang w:val="es-VE"/>
        </w:rPr>
        <w:t> </w:t>
      </w:r>
      <w:r w:rsidR="005D4854" w:rsidRPr="00447AEA">
        <w:rPr>
          <w:rFonts w:ascii="Calibri" w:hAnsi="Calibri"/>
          <w:b/>
          <w:lang w:val="es-VE"/>
        </w:rPr>
        <w:t>II</w:t>
      </w:r>
      <w:r w:rsidRPr="00447AEA">
        <w:rPr>
          <w:rFonts w:ascii="Calibri" w:hAnsi="Calibri"/>
          <w:lang w:val="es-VE"/>
        </w:rPr>
        <w:t>.</w:t>
      </w:r>
      <w:r w:rsidRPr="00447AEA">
        <w:rPr>
          <w:rFonts w:ascii="Calibri" w:hAnsi="Calibri"/>
          <w:b/>
          <w:lang w:val="es-VE"/>
        </w:rPr>
        <w:t xml:space="preserve"> </w:t>
      </w:r>
      <w:r w:rsidRPr="00447AEA">
        <w:rPr>
          <w:rStyle w:val="apple-converted-space"/>
          <w:rFonts w:ascii="Calibri" w:hAnsi="Calibri"/>
          <w:b/>
          <w:lang w:val="es-VE"/>
        </w:rPr>
        <w:t> </w:t>
      </w:r>
      <w:r w:rsidRPr="00447AEA">
        <w:rPr>
          <w:rStyle w:val="spelle"/>
          <w:rFonts w:ascii="Calibri" w:hAnsi="Calibri"/>
          <w:b/>
          <w:lang w:val="es-VE"/>
        </w:rPr>
        <w:t>Productos</w:t>
      </w:r>
      <w:r w:rsidRPr="00447AEA">
        <w:rPr>
          <w:rStyle w:val="apple-converted-space"/>
          <w:rFonts w:ascii="Calibri" w:hAnsi="Calibri"/>
          <w:b/>
          <w:lang w:val="es-VE"/>
        </w:rPr>
        <w:t> </w:t>
      </w:r>
      <w:r w:rsidRPr="00447AEA">
        <w:rPr>
          <w:rFonts w:ascii="Calibri" w:hAnsi="Calibri"/>
          <w:b/>
          <w:lang w:val="es-VE"/>
        </w:rPr>
        <w:t>de genes</w:t>
      </w:r>
      <w:r w:rsidRPr="00447AEA">
        <w:rPr>
          <w:rStyle w:val="apple-converted-space"/>
          <w:rFonts w:ascii="Calibri" w:hAnsi="Calibri"/>
          <w:b/>
          <w:lang w:val="es-VE"/>
        </w:rPr>
        <w:t> </w:t>
      </w:r>
      <w:r w:rsidRPr="00447AEA">
        <w:rPr>
          <w:rFonts w:ascii="Calibri" w:hAnsi="Calibri"/>
          <w:b/>
          <w:i/>
          <w:lang w:val="es-VE"/>
        </w:rPr>
        <w:t>KIR</w:t>
      </w:r>
      <w:r w:rsidRPr="00447AEA">
        <w:rPr>
          <w:rStyle w:val="apple-converted-space"/>
          <w:rFonts w:ascii="Calibri" w:hAnsi="Calibri"/>
          <w:b/>
          <w:lang w:val="es-VE"/>
        </w:rPr>
        <w:t> </w:t>
      </w:r>
      <w:r w:rsidRPr="00447AEA">
        <w:rPr>
          <w:rFonts w:ascii="Calibri" w:hAnsi="Calibri"/>
          <w:b/>
          <w:lang w:val="es-VE"/>
        </w:rPr>
        <w:t xml:space="preserve"> y</w:t>
      </w:r>
      <w:r w:rsidRPr="00447AEA">
        <w:rPr>
          <w:rStyle w:val="apple-converted-space"/>
          <w:rFonts w:ascii="Calibri" w:hAnsi="Calibri"/>
          <w:b/>
          <w:lang w:val="es-VE"/>
        </w:rPr>
        <w:t> </w:t>
      </w:r>
      <w:r w:rsidRPr="00447AEA">
        <w:rPr>
          <w:rStyle w:val="spelle"/>
          <w:rFonts w:ascii="Calibri" w:hAnsi="Calibri"/>
          <w:b/>
          <w:lang w:val="es-VE"/>
        </w:rPr>
        <w:t>sus ligandos</w:t>
      </w:r>
      <w:r w:rsidRPr="00447AEA">
        <w:rPr>
          <w:rStyle w:val="apple-converted-space"/>
          <w:rFonts w:ascii="Calibri" w:hAnsi="Calibri"/>
          <w:b/>
          <w:lang w:val="es-VE"/>
        </w:rPr>
        <w:t> </w:t>
      </w:r>
      <w:r w:rsidRPr="00447AEA">
        <w:rPr>
          <w:rFonts w:ascii="Calibri" w:hAnsi="Calibri"/>
          <w:b/>
          <w:lang w:val="es-VE"/>
        </w:rPr>
        <w:t>HLA</w:t>
      </w:r>
    </w:p>
    <w:tbl>
      <w:tblPr>
        <w:tblW w:w="0" w:type="auto"/>
        <w:tblBorders>
          <w:top w:val="single" w:sz="8" w:space="0" w:color="000000"/>
          <w:bottom w:val="single" w:sz="8" w:space="0" w:color="000000"/>
        </w:tblBorders>
        <w:tblLook w:val="04A0" w:firstRow="1" w:lastRow="0" w:firstColumn="1" w:lastColumn="0" w:noHBand="0" w:noVBand="1"/>
      </w:tblPr>
      <w:tblGrid>
        <w:gridCol w:w="1188"/>
        <w:gridCol w:w="1321"/>
        <w:gridCol w:w="1166"/>
        <w:gridCol w:w="2322"/>
        <w:gridCol w:w="3057"/>
      </w:tblGrid>
      <w:tr w:rsidR="00DD0F1F" w:rsidRPr="00447AEA" w14:paraId="27F337AE" w14:textId="77777777" w:rsidTr="00F67013">
        <w:tc>
          <w:tcPr>
            <w:tcW w:w="1188" w:type="dxa"/>
            <w:tcBorders>
              <w:top w:val="single" w:sz="8" w:space="0" w:color="000000"/>
              <w:left w:val="nil"/>
              <w:bottom w:val="single" w:sz="8" w:space="0" w:color="000000"/>
              <w:right w:val="nil"/>
            </w:tcBorders>
          </w:tcPr>
          <w:p w14:paraId="369C1486" w14:textId="77777777" w:rsidR="00DD0F1F" w:rsidRPr="00447AEA" w:rsidRDefault="00DD0F1F" w:rsidP="00B27B61">
            <w:pPr>
              <w:spacing w:line="360" w:lineRule="auto"/>
              <w:jc w:val="both"/>
              <w:rPr>
                <w:rFonts w:ascii="Calibri" w:hAnsi="Calibri"/>
                <w:b/>
                <w:bCs/>
                <w:sz w:val="22"/>
                <w:szCs w:val="22"/>
              </w:rPr>
            </w:pPr>
            <w:r w:rsidRPr="00447AEA">
              <w:rPr>
                <w:rFonts w:ascii="Calibri" w:hAnsi="Calibri"/>
                <w:b/>
                <w:bCs/>
                <w:sz w:val="22"/>
                <w:szCs w:val="22"/>
              </w:rPr>
              <w:t>Nombre del gen</w:t>
            </w:r>
          </w:p>
        </w:tc>
        <w:tc>
          <w:tcPr>
            <w:tcW w:w="1260" w:type="dxa"/>
            <w:tcBorders>
              <w:top w:val="single" w:sz="8" w:space="0" w:color="000000"/>
              <w:left w:val="nil"/>
              <w:bottom w:val="single" w:sz="8" w:space="0" w:color="000000"/>
              <w:right w:val="nil"/>
            </w:tcBorders>
          </w:tcPr>
          <w:p w14:paraId="1CCC1AD8" w14:textId="77777777" w:rsidR="00DD0F1F" w:rsidRPr="00447AEA" w:rsidRDefault="00DD0F1F" w:rsidP="00B27B61">
            <w:pPr>
              <w:spacing w:line="360" w:lineRule="auto"/>
              <w:jc w:val="both"/>
              <w:rPr>
                <w:rFonts w:ascii="Calibri" w:hAnsi="Calibri"/>
                <w:b/>
                <w:bCs/>
                <w:sz w:val="22"/>
                <w:szCs w:val="22"/>
              </w:rPr>
            </w:pPr>
            <w:r w:rsidRPr="00447AEA">
              <w:rPr>
                <w:rFonts w:ascii="Calibri" w:hAnsi="Calibri"/>
                <w:b/>
                <w:bCs/>
                <w:sz w:val="22"/>
                <w:szCs w:val="22"/>
              </w:rPr>
              <w:t>Designación CD</w:t>
            </w:r>
          </w:p>
        </w:tc>
        <w:tc>
          <w:tcPr>
            <w:tcW w:w="1170" w:type="dxa"/>
            <w:tcBorders>
              <w:top w:val="single" w:sz="8" w:space="0" w:color="000000"/>
              <w:left w:val="nil"/>
              <w:bottom w:val="single" w:sz="8" w:space="0" w:color="000000"/>
              <w:right w:val="nil"/>
            </w:tcBorders>
          </w:tcPr>
          <w:p w14:paraId="5D2E92DB" w14:textId="77777777" w:rsidR="00DD0F1F" w:rsidRPr="00447AEA" w:rsidRDefault="00DD0F1F" w:rsidP="00B27B61">
            <w:pPr>
              <w:spacing w:line="360" w:lineRule="auto"/>
              <w:jc w:val="both"/>
              <w:rPr>
                <w:rFonts w:ascii="Calibri" w:hAnsi="Calibri"/>
                <w:b/>
                <w:bCs/>
                <w:sz w:val="22"/>
                <w:szCs w:val="22"/>
              </w:rPr>
            </w:pPr>
            <w:r w:rsidRPr="00447AEA">
              <w:rPr>
                <w:rFonts w:ascii="Calibri" w:hAnsi="Calibri"/>
                <w:b/>
                <w:bCs/>
                <w:sz w:val="22"/>
                <w:szCs w:val="22"/>
              </w:rPr>
              <w:t>Número de alelos</w:t>
            </w:r>
            <w:r w:rsidR="00644D87" w:rsidRPr="00447AEA">
              <w:rPr>
                <w:rFonts w:ascii="Calibri" w:hAnsi="Calibri"/>
                <w:b/>
                <w:bCs/>
                <w:sz w:val="22"/>
                <w:szCs w:val="22"/>
              </w:rPr>
              <w:t xml:space="preserve"> </w:t>
            </w:r>
            <w:r w:rsidR="00644D87" w:rsidRPr="00447AEA">
              <w:rPr>
                <w:rFonts w:ascii="Calibri" w:hAnsi="Calibri"/>
                <w:b/>
                <w:bCs/>
                <w:sz w:val="22"/>
                <w:szCs w:val="22"/>
                <w:vertAlign w:val="superscript"/>
              </w:rPr>
              <w:t>1</w:t>
            </w:r>
          </w:p>
        </w:tc>
        <w:tc>
          <w:tcPr>
            <w:tcW w:w="2340" w:type="dxa"/>
            <w:tcBorders>
              <w:top w:val="single" w:sz="8" w:space="0" w:color="000000"/>
              <w:left w:val="nil"/>
              <w:bottom w:val="single" w:sz="8" w:space="0" w:color="000000"/>
              <w:right w:val="nil"/>
            </w:tcBorders>
          </w:tcPr>
          <w:p w14:paraId="5EC4B2D9" w14:textId="77777777" w:rsidR="00DD0F1F" w:rsidRPr="00447AEA" w:rsidRDefault="00DD0F1F" w:rsidP="009217D7">
            <w:pPr>
              <w:spacing w:line="360" w:lineRule="auto"/>
              <w:rPr>
                <w:rFonts w:ascii="Calibri" w:hAnsi="Calibri"/>
                <w:b/>
                <w:bCs/>
                <w:sz w:val="22"/>
                <w:szCs w:val="22"/>
              </w:rPr>
            </w:pPr>
            <w:r w:rsidRPr="00447AEA">
              <w:rPr>
                <w:rFonts w:ascii="Calibri" w:hAnsi="Calibri"/>
                <w:b/>
                <w:bCs/>
                <w:sz w:val="22"/>
                <w:szCs w:val="22"/>
              </w:rPr>
              <w:t>Motivos reconocidos en los ligandos HLA</w:t>
            </w:r>
          </w:p>
        </w:tc>
        <w:tc>
          <w:tcPr>
            <w:tcW w:w="3096" w:type="dxa"/>
            <w:tcBorders>
              <w:top w:val="single" w:sz="8" w:space="0" w:color="000000"/>
              <w:left w:val="nil"/>
              <w:bottom w:val="single" w:sz="8" w:space="0" w:color="000000"/>
              <w:right w:val="nil"/>
            </w:tcBorders>
          </w:tcPr>
          <w:p w14:paraId="3B0E2020" w14:textId="77777777" w:rsidR="00DD0F1F" w:rsidRPr="00447AEA" w:rsidRDefault="00DD0F1F" w:rsidP="00B27B61">
            <w:pPr>
              <w:spacing w:line="360" w:lineRule="auto"/>
              <w:jc w:val="both"/>
              <w:rPr>
                <w:rFonts w:ascii="Calibri" w:hAnsi="Calibri"/>
                <w:b/>
                <w:bCs/>
                <w:sz w:val="22"/>
                <w:szCs w:val="22"/>
              </w:rPr>
            </w:pPr>
            <w:r w:rsidRPr="00447AEA">
              <w:rPr>
                <w:rFonts w:ascii="Calibri" w:hAnsi="Calibri"/>
                <w:b/>
                <w:bCs/>
                <w:sz w:val="22"/>
                <w:szCs w:val="22"/>
              </w:rPr>
              <w:t>Alelos de ligandos HLA</w:t>
            </w:r>
          </w:p>
        </w:tc>
      </w:tr>
      <w:tr w:rsidR="00DD0F1F" w:rsidRPr="00447AEA" w14:paraId="2EEE6499" w14:textId="77777777" w:rsidTr="00F67013">
        <w:tc>
          <w:tcPr>
            <w:tcW w:w="1188" w:type="dxa"/>
            <w:tcBorders>
              <w:left w:val="nil"/>
              <w:right w:val="nil"/>
            </w:tcBorders>
            <w:shd w:val="clear" w:color="auto" w:fill="C0C0C0"/>
          </w:tcPr>
          <w:p w14:paraId="38ABCFB3" w14:textId="77777777" w:rsidR="00DD0F1F" w:rsidRPr="00447AEA" w:rsidRDefault="00DD0F1F" w:rsidP="00AE7F85">
            <w:pPr>
              <w:spacing w:line="276" w:lineRule="auto"/>
              <w:jc w:val="both"/>
              <w:rPr>
                <w:rFonts w:ascii="Calibri" w:hAnsi="Calibri"/>
                <w:bCs/>
                <w:i/>
                <w:sz w:val="22"/>
                <w:szCs w:val="22"/>
              </w:rPr>
            </w:pPr>
            <w:r w:rsidRPr="00447AEA">
              <w:rPr>
                <w:rFonts w:ascii="Calibri" w:hAnsi="Calibri"/>
                <w:bCs/>
                <w:i/>
                <w:sz w:val="22"/>
                <w:szCs w:val="22"/>
              </w:rPr>
              <w:t>KIR2DL1</w:t>
            </w:r>
          </w:p>
        </w:tc>
        <w:tc>
          <w:tcPr>
            <w:tcW w:w="1260" w:type="dxa"/>
            <w:tcBorders>
              <w:left w:val="nil"/>
              <w:right w:val="nil"/>
            </w:tcBorders>
            <w:shd w:val="clear" w:color="auto" w:fill="C0C0C0"/>
          </w:tcPr>
          <w:p w14:paraId="324BD66D"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CD158a</w:t>
            </w:r>
          </w:p>
        </w:tc>
        <w:tc>
          <w:tcPr>
            <w:tcW w:w="1170" w:type="dxa"/>
            <w:tcBorders>
              <w:left w:val="nil"/>
              <w:right w:val="nil"/>
            </w:tcBorders>
            <w:shd w:val="clear" w:color="auto" w:fill="C0C0C0"/>
          </w:tcPr>
          <w:p w14:paraId="226DE99E"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26</w:t>
            </w:r>
          </w:p>
        </w:tc>
        <w:tc>
          <w:tcPr>
            <w:tcW w:w="2340" w:type="dxa"/>
            <w:tcBorders>
              <w:left w:val="nil"/>
              <w:right w:val="nil"/>
            </w:tcBorders>
            <w:shd w:val="clear" w:color="auto" w:fill="C0C0C0"/>
          </w:tcPr>
          <w:p w14:paraId="6DA819F4" w14:textId="77777777" w:rsidR="00DD0F1F" w:rsidRPr="00447AEA" w:rsidRDefault="00DD0F1F" w:rsidP="00AE7F85">
            <w:pPr>
              <w:spacing w:line="276" w:lineRule="auto"/>
              <w:rPr>
                <w:rFonts w:ascii="Calibri" w:hAnsi="Calibri"/>
                <w:bCs/>
                <w:sz w:val="22"/>
                <w:szCs w:val="22"/>
              </w:rPr>
            </w:pPr>
            <w:r w:rsidRPr="00447AEA">
              <w:rPr>
                <w:rFonts w:ascii="Calibri" w:hAnsi="Calibri"/>
                <w:bCs/>
                <w:sz w:val="22"/>
                <w:szCs w:val="22"/>
              </w:rPr>
              <w:t>HLA-C grupo 2</w:t>
            </w:r>
          </w:p>
        </w:tc>
        <w:tc>
          <w:tcPr>
            <w:tcW w:w="3096" w:type="dxa"/>
            <w:tcBorders>
              <w:left w:val="nil"/>
              <w:right w:val="nil"/>
            </w:tcBorders>
            <w:shd w:val="clear" w:color="auto" w:fill="C0C0C0"/>
          </w:tcPr>
          <w:p w14:paraId="64F89163"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Grupo 2: C*02, C*04, C*05, C*06</w:t>
            </w:r>
          </w:p>
        </w:tc>
      </w:tr>
      <w:tr w:rsidR="00DD0F1F" w:rsidRPr="00447AEA" w14:paraId="4BF8684C" w14:textId="77777777" w:rsidTr="00F67013">
        <w:tc>
          <w:tcPr>
            <w:tcW w:w="1188" w:type="dxa"/>
          </w:tcPr>
          <w:p w14:paraId="0A960F10" w14:textId="77777777" w:rsidR="00DD0F1F" w:rsidRPr="00447AEA" w:rsidRDefault="00DD0F1F" w:rsidP="00AE7F85">
            <w:pPr>
              <w:spacing w:line="276" w:lineRule="auto"/>
              <w:jc w:val="both"/>
              <w:rPr>
                <w:rFonts w:ascii="Calibri" w:hAnsi="Calibri"/>
                <w:bCs/>
                <w:i/>
                <w:sz w:val="22"/>
                <w:szCs w:val="22"/>
              </w:rPr>
            </w:pPr>
            <w:r w:rsidRPr="00447AEA">
              <w:rPr>
                <w:rFonts w:ascii="Calibri" w:hAnsi="Calibri"/>
                <w:bCs/>
                <w:i/>
                <w:sz w:val="22"/>
                <w:szCs w:val="22"/>
              </w:rPr>
              <w:t>KIR2DL2</w:t>
            </w:r>
          </w:p>
        </w:tc>
        <w:tc>
          <w:tcPr>
            <w:tcW w:w="1260" w:type="dxa"/>
          </w:tcPr>
          <w:p w14:paraId="39CC853F"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CD158b1</w:t>
            </w:r>
          </w:p>
        </w:tc>
        <w:tc>
          <w:tcPr>
            <w:tcW w:w="1170" w:type="dxa"/>
          </w:tcPr>
          <w:p w14:paraId="762090B5"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15</w:t>
            </w:r>
          </w:p>
        </w:tc>
        <w:tc>
          <w:tcPr>
            <w:tcW w:w="2340" w:type="dxa"/>
          </w:tcPr>
          <w:p w14:paraId="5A5C7340" w14:textId="77777777" w:rsidR="00DD0F1F" w:rsidRPr="00447AEA" w:rsidRDefault="00DD0F1F" w:rsidP="00AE7F85">
            <w:pPr>
              <w:spacing w:line="276" w:lineRule="auto"/>
              <w:rPr>
                <w:rFonts w:ascii="Calibri" w:hAnsi="Calibri"/>
                <w:bCs/>
                <w:sz w:val="22"/>
                <w:szCs w:val="22"/>
              </w:rPr>
            </w:pPr>
            <w:r w:rsidRPr="00447AEA">
              <w:rPr>
                <w:rFonts w:ascii="Calibri" w:hAnsi="Calibri"/>
                <w:bCs/>
                <w:sz w:val="22"/>
                <w:szCs w:val="22"/>
              </w:rPr>
              <w:t>HLA-C grupo 1, algunos HLA-C grupo 2 y HLA-B</w:t>
            </w:r>
          </w:p>
        </w:tc>
        <w:tc>
          <w:tcPr>
            <w:tcW w:w="3096" w:type="dxa"/>
          </w:tcPr>
          <w:p w14:paraId="27BE5610"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Grupo 1: C*01, C*03, C*07, C*08. Grupo 2: C*0501, C*0202. B*4601 y B*7301</w:t>
            </w:r>
          </w:p>
        </w:tc>
      </w:tr>
      <w:tr w:rsidR="00DD0F1F" w:rsidRPr="00447AEA" w14:paraId="52D8119C" w14:textId="77777777" w:rsidTr="00F67013">
        <w:tc>
          <w:tcPr>
            <w:tcW w:w="1188" w:type="dxa"/>
            <w:tcBorders>
              <w:left w:val="nil"/>
              <w:right w:val="nil"/>
            </w:tcBorders>
            <w:shd w:val="clear" w:color="auto" w:fill="C0C0C0"/>
          </w:tcPr>
          <w:p w14:paraId="13C60633" w14:textId="77777777" w:rsidR="00DD0F1F" w:rsidRPr="00447AEA" w:rsidRDefault="00DD0F1F" w:rsidP="00AE7F85">
            <w:pPr>
              <w:spacing w:line="276" w:lineRule="auto"/>
              <w:jc w:val="both"/>
              <w:rPr>
                <w:rFonts w:ascii="Calibri" w:hAnsi="Calibri"/>
                <w:bCs/>
                <w:i/>
                <w:sz w:val="22"/>
                <w:szCs w:val="22"/>
              </w:rPr>
            </w:pPr>
            <w:r w:rsidRPr="00447AEA">
              <w:rPr>
                <w:rFonts w:ascii="Calibri" w:hAnsi="Calibri"/>
                <w:bCs/>
                <w:i/>
                <w:sz w:val="22"/>
                <w:szCs w:val="22"/>
              </w:rPr>
              <w:t>KIR2DL3</w:t>
            </w:r>
          </w:p>
        </w:tc>
        <w:tc>
          <w:tcPr>
            <w:tcW w:w="1260" w:type="dxa"/>
            <w:tcBorders>
              <w:left w:val="nil"/>
              <w:right w:val="nil"/>
            </w:tcBorders>
            <w:shd w:val="clear" w:color="auto" w:fill="C0C0C0"/>
          </w:tcPr>
          <w:p w14:paraId="2EE89D28"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CD158b2</w:t>
            </w:r>
          </w:p>
        </w:tc>
        <w:tc>
          <w:tcPr>
            <w:tcW w:w="1170" w:type="dxa"/>
            <w:tcBorders>
              <w:left w:val="nil"/>
              <w:right w:val="nil"/>
            </w:tcBorders>
            <w:shd w:val="clear" w:color="auto" w:fill="C0C0C0"/>
          </w:tcPr>
          <w:p w14:paraId="2CE1DE13"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11</w:t>
            </w:r>
          </w:p>
        </w:tc>
        <w:tc>
          <w:tcPr>
            <w:tcW w:w="2340" w:type="dxa"/>
            <w:tcBorders>
              <w:left w:val="nil"/>
              <w:right w:val="nil"/>
            </w:tcBorders>
            <w:shd w:val="clear" w:color="auto" w:fill="C0C0C0"/>
          </w:tcPr>
          <w:p w14:paraId="701150DF" w14:textId="77777777" w:rsidR="00DD0F1F" w:rsidRPr="00447AEA" w:rsidRDefault="00DD0F1F" w:rsidP="00AE7F85">
            <w:pPr>
              <w:spacing w:line="276" w:lineRule="auto"/>
              <w:rPr>
                <w:rFonts w:ascii="Calibri" w:hAnsi="Calibri"/>
                <w:bCs/>
                <w:sz w:val="22"/>
                <w:szCs w:val="22"/>
              </w:rPr>
            </w:pPr>
            <w:r w:rsidRPr="00447AEA">
              <w:rPr>
                <w:rFonts w:ascii="Calibri" w:hAnsi="Calibri"/>
                <w:bCs/>
                <w:sz w:val="22"/>
                <w:szCs w:val="22"/>
              </w:rPr>
              <w:t>HLA-C grupo 1, algunos HLA-C grupo 2 y HLA-B</w:t>
            </w:r>
          </w:p>
        </w:tc>
        <w:tc>
          <w:tcPr>
            <w:tcW w:w="3096" w:type="dxa"/>
            <w:tcBorders>
              <w:left w:val="nil"/>
              <w:right w:val="nil"/>
            </w:tcBorders>
            <w:shd w:val="clear" w:color="auto" w:fill="C0C0C0"/>
          </w:tcPr>
          <w:p w14:paraId="63587046" w14:textId="77777777" w:rsidR="00DD0F1F"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Grupo 1: C*01, C*03, C*07, C*08. Grupo 2: C*0501, C*0202. B*4601 y B*7301</w:t>
            </w:r>
          </w:p>
        </w:tc>
      </w:tr>
      <w:tr w:rsidR="00DD0F1F" w:rsidRPr="00447AEA" w14:paraId="64DC634C" w14:textId="77777777" w:rsidTr="00F67013">
        <w:tc>
          <w:tcPr>
            <w:tcW w:w="1188" w:type="dxa"/>
          </w:tcPr>
          <w:p w14:paraId="462861E4" w14:textId="77777777" w:rsidR="00DD0F1F" w:rsidRPr="00447AEA" w:rsidRDefault="00DD0F1F" w:rsidP="00AE7F85">
            <w:pPr>
              <w:spacing w:line="276" w:lineRule="auto"/>
              <w:jc w:val="both"/>
              <w:rPr>
                <w:rFonts w:ascii="Calibri" w:hAnsi="Calibri"/>
                <w:bCs/>
                <w:i/>
                <w:sz w:val="22"/>
                <w:szCs w:val="22"/>
              </w:rPr>
            </w:pPr>
            <w:r w:rsidRPr="00447AEA">
              <w:rPr>
                <w:rFonts w:ascii="Calibri" w:hAnsi="Calibri"/>
                <w:bCs/>
                <w:i/>
                <w:sz w:val="22"/>
                <w:szCs w:val="22"/>
              </w:rPr>
              <w:t>KIR3DL1</w:t>
            </w:r>
          </w:p>
        </w:tc>
        <w:tc>
          <w:tcPr>
            <w:tcW w:w="1260" w:type="dxa"/>
          </w:tcPr>
          <w:p w14:paraId="164047F7"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CD158e1</w:t>
            </w:r>
          </w:p>
        </w:tc>
        <w:tc>
          <w:tcPr>
            <w:tcW w:w="1170" w:type="dxa"/>
          </w:tcPr>
          <w:p w14:paraId="3B1583EE"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59</w:t>
            </w:r>
          </w:p>
        </w:tc>
        <w:tc>
          <w:tcPr>
            <w:tcW w:w="2340" w:type="dxa"/>
          </w:tcPr>
          <w:p w14:paraId="437319F4" w14:textId="77777777" w:rsidR="00DD0F1F" w:rsidRPr="00447AEA" w:rsidRDefault="00DD0F1F" w:rsidP="00AE7F85">
            <w:pPr>
              <w:spacing w:line="276" w:lineRule="auto"/>
              <w:rPr>
                <w:rFonts w:ascii="Calibri" w:hAnsi="Calibri"/>
                <w:bCs/>
                <w:sz w:val="22"/>
                <w:szCs w:val="22"/>
              </w:rPr>
            </w:pPr>
            <w:r w:rsidRPr="00447AEA">
              <w:rPr>
                <w:rFonts w:ascii="Calibri" w:hAnsi="Calibri"/>
                <w:bCs/>
                <w:sz w:val="22"/>
                <w:szCs w:val="22"/>
              </w:rPr>
              <w:t>Epítopos Bw4 entre alotipos HLA-B y algunos HLA-A</w:t>
            </w:r>
          </w:p>
        </w:tc>
        <w:tc>
          <w:tcPr>
            <w:tcW w:w="3096" w:type="dxa"/>
          </w:tcPr>
          <w:p w14:paraId="31B76CF9" w14:textId="77777777" w:rsidR="00DD0F1F"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B*08, B*27, B*57, A*24</w:t>
            </w:r>
          </w:p>
        </w:tc>
      </w:tr>
      <w:tr w:rsidR="00DD0F1F" w:rsidRPr="00447AEA" w14:paraId="16010FB2" w14:textId="77777777" w:rsidTr="00F67013">
        <w:tc>
          <w:tcPr>
            <w:tcW w:w="1188" w:type="dxa"/>
            <w:tcBorders>
              <w:left w:val="nil"/>
              <w:right w:val="nil"/>
            </w:tcBorders>
            <w:shd w:val="clear" w:color="auto" w:fill="C0C0C0"/>
          </w:tcPr>
          <w:p w14:paraId="75DA4874" w14:textId="77777777" w:rsidR="00DD0F1F" w:rsidRPr="00447AEA" w:rsidRDefault="00DD0F1F" w:rsidP="00AE7F85">
            <w:pPr>
              <w:spacing w:line="276" w:lineRule="auto"/>
              <w:jc w:val="both"/>
              <w:rPr>
                <w:rFonts w:ascii="Calibri" w:hAnsi="Calibri"/>
                <w:bCs/>
                <w:i/>
                <w:sz w:val="22"/>
                <w:szCs w:val="22"/>
              </w:rPr>
            </w:pPr>
            <w:r w:rsidRPr="00447AEA">
              <w:rPr>
                <w:rFonts w:ascii="Calibri" w:hAnsi="Calibri"/>
                <w:bCs/>
                <w:i/>
                <w:sz w:val="22"/>
                <w:szCs w:val="22"/>
              </w:rPr>
              <w:t>KIR3DL</w:t>
            </w:r>
            <w:r w:rsidR="00FA147A" w:rsidRPr="00447AEA">
              <w:rPr>
                <w:rFonts w:ascii="Calibri" w:hAnsi="Calibri"/>
                <w:bCs/>
                <w:i/>
                <w:sz w:val="22"/>
                <w:szCs w:val="22"/>
              </w:rPr>
              <w:t>2</w:t>
            </w:r>
          </w:p>
        </w:tc>
        <w:tc>
          <w:tcPr>
            <w:tcW w:w="1260" w:type="dxa"/>
            <w:tcBorders>
              <w:left w:val="nil"/>
              <w:right w:val="nil"/>
            </w:tcBorders>
            <w:shd w:val="clear" w:color="auto" w:fill="C0C0C0"/>
          </w:tcPr>
          <w:p w14:paraId="521A6EEB"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CD158k</w:t>
            </w:r>
          </w:p>
        </w:tc>
        <w:tc>
          <w:tcPr>
            <w:tcW w:w="1170" w:type="dxa"/>
            <w:tcBorders>
              <w:left w:val="nil"/>
              <w:right w:val="nil"/>
            </w:tcBorders>
            <w:shd w:val="clear" w:color="auto" w:fill="C0C0C0"/>
          </w:tcPr>
          <w:p w14:paraId="5B1E130C"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25</w:t>
            </w:r>
          </w:p>
        </w:tc>
        <w:tc>
          <w:tcPr>
            <w:tcW w:w="2340" w:type="dxa"/>
            <w:tcBorders>
              <w:left w:val="nil"/>
              <w:right w:val="nil"/>
            </w:tcBorders>
            <w:shd w:val="clear" w:color="auto" w:fill="C0C0C0"/>
          </w:tcPr>
          <w:p w14:paraId="2BCD9FDB" w14:textId="77777777" w:rsidR="00DD0F1F" w:rsidRPr="00447AEA" w:rsidRDefault="00DD0F1F" w:rsidP="00AE7F85">
            <w:pPr>
              <w:spacing w:line="276" w:lineRule="auto"/>
              <w:rPr>
                <w:rFonts w:ascii="Calibri" w:hAnsi="Calibri"/>
                <w:bCs/>
                <w:sz w:val="22"/>
                <w:szCs w:val="22"/>
              </w:rPr>
            </w:pPr>
            <w:r w:rsidRPr="00447AEA">
              <w:rPr>
                <w:rFonts w:ascii="Calibri" w:hAnsi="Calibri"/>
                <w:bCs/>
                <w:sz w:val="22"/>
                <w:szCs w:val="22"/>
              </w:rPr>
              <w:t>Ciertos alotipos HLA-A</w:t>
            </w:r>
          </w:p>
        </w:tc>
        <w:tc>
          <w:tcPr>
            <w:tcW w:w="3096" w:type="dxa"/>
            <w:tcBorders>
              <w:left w:val="nil"/>
              <w:right w:val="nil"/>
            </w:tcBorders>
            <w:shd w:val="clear" w:color="auto" w:fill="C0C0C0"/>
          </w:tcPr>
          <w:p w14:paraId="0A7A6F00" w14:textId="77777777" w:rsidR="00DD0F1F"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A*03, A*11</w:t>
            </w:r>
          </w:p>
        </w:tc>
      </w:tr>
      <w:tr w:rsidR="00DD0F1F" w:rsidRPr="00447AEA" w14:paraId="5F8A1D28" w14:textId="77777777" w:rsidTr="00F67013">
        <w:tc>
          <w:tcPr>
            <w:tcW w:w="1188" w:type="dxa"/>
          </w:tcPr>
          <w:p w14:paraId="41C3D816" w14:textId="77777777" w:rsidR="00DD0F1F" w:rsidRPr="00447AEA" w:rsidRDefault="00DD0F1F" w:rsidP="00AE7F85">
            <w:pPr>
              <w:spacing w:line="276" w:lineRule="auto"/>
              <w:jc w:val="both"/>
              <w:rPr>
                <w:rFonts w:ascii="Calibri" w:hAnsi="Calibri"/>
                <w:bCs/>
                <w:i/>
                <w:sz w:val="22"/>
                <w:szCs w:val="22"/>
              </w:rPr>
            </w:pPr>
            <w:r w:rsidRPr="00447AEA">
              <w:rPr>
                <w:rFonts w:ascii="Calibri" w:hAnsi="Calibri"/>
                <w:bCs/>
                <w:i/>
                <w:sz w:val="22"/>
                <w:szCs w:val="22"/>
              </w:rPr>
              <w:t>KIR3DL3</w:t>
            </w:r>
          </w:p>
        </w:tc>
        <w:tc>
          <w:tcPr>
            <w:tcW w:w="1260" w:type="dxa"/>
          </w:tcPr>
          <w:p w14:paraId="11459538"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CD158z</w:t>
            </w:r>
          </w:p>
        </w:tc>
        <w:tc>
          <w:tcPr>
            <w:tcW w:w="1170" w:type="dxa"/>
          </w:tcPr>
          <w:p w14:paraId="357A34ED"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56</w:t>
            </w:r>
          </w:p>
        </w:tc>
        <w:tc>
          <w:tcPr>
            <w:tcW w:w="2340" w:type="dxa"/>
          </w:tcPr>
          <w:p w14:paraId="2C4D28B0" w14:textId="77777777" w:rsidR="00DD0F1F" w:rsidRPr="00447AEA" w:rsidRDefault="00DD0F1F" w:rsidP="00AE7F85">
            <w:pPr>
              <w:spacing w:line="276" w:lineRule="auto"/>
              <w:rPr>
                <w:rFonts w:ascii="Calibri" w:hAnsi="Calibri"/>
                <w:bCs/>
                <w:sz w:val="22"/>
                <w:szCs w:val="22"/>
              </w:rPr>
            </w:pPr>
            <w:r w:rsidRPr="00447AEA">
              <w:rPr>
                <w:rFonts w:ascii="Calibri" w:hAnsi="Calibri"/>
                <w:bCs/>
                <w:sz w:val="22"/>
                <w:szCs w:val="22"/>
              </w:rPr>
              <w:t>Desconocido</w:t>
            </w:r>
          </w:p>
        </w:tc>
        <w:tc>
          <w:tcPr>
            <w:tcW w:w="3096" w:type="dxa"/>
          </w:tcPr>
          <w:p w14:paraId="271EB172" w14:textId="77777777" w:rsidR="00DD0F1F" w:rsidRPr="00447AEA" w:rsidRDefault="00DD0F1F" w:rsidP="00AE7F85">
            <w:pPr>
              <w:spacing w:line="276" w:lineRule="auto"/>
              <w:jc w:val="both"/>
              <w:rPr>
                <w:rFonts w:ascii="Calibri" w:hAnsi="Calibri"/>
                <w:bCs/>
                <w:sz w:val="22"/>
                <w:szCs w:val="22"/>
              </w:rPr>
            </w:pPr>
          </w:p>
        </w:tc>
      </w:tr>
      <w:tr w:rsidR="00DD0F1F" w:rsidRPr="00447AEA" w14:paraId="64693A7E" w14:textId="77777777" w:rsidTr="00F67013">
        <w:tc>
          <w:tcPr>
            <w:tcW w:w="1188" w:type="dxa"/>
            <w:tcBorders>
              <w:left w:val="nil"/>
              <w:right w:val="nil"/>
            </w:tcBorders>
            <w:shd w:val="clear" w:color="auto" w:fill="C0C0C0"/>
          </w:tcPr>
          <w:p w14:paraId="508D70F4" w14:textId="77777777" w:rsidR="00DD0F1F" w:rsidRPr="00447AEA" w:rsidRDefault="00DD0F1F" w:rsidP="00AE7F85">
            <w:pPr>
              <w:spacing w:line="276" w:lineRule="auto"/>
              <w:jc w:val="both"/>
              <w:rPr>
                <w:rFonts w:ascii="Calibri" w:hAnsi="Calibri"/>
                <w:bCs/>
                <w:i/>
                <w:sz w:val="22"/>
                <w:szCs w:val="22"/>
              </w:rPr>
            </w:pPr>
            <w:r w:rsidRPr="00447AEA">
              <w:rPr>
                <w:rFonts w:ascii="Calibri" w:hAnsi="Calibri"/>
                <w:bCs/>
                <w:i/>
                <w:sz w:val="22"/>
                <w:szCs w:val="22"/>
              </w:rPr>
              <w:t>KIR2DL5A</w:t>
            </w:r>
            <w:r w:rsidR="00644D87" w:rsidRPr="00447AEA">
              <w:rPr>
                <w:rFonts w:ascii="Calibri" w:hAnsi="Calibri" w:cs="AdvMINION-R"/>
                <w:bCs/>
                <w:i/>
                <w:sz w:val="22"/>
                <w:szCs w:val="22"/>
                <w:vertAlign w:val="superscript"/>
                <w:lang w:val="es-VE" w:eastAsia="en-US"/>
              </w:rPr>
              <w:t>2</w:t>
            </w:r>
          </w:p>
        </w:tc>
        <w:tc>
          <w:tcPr>
            <w:tcW w:w="1260" w:type="dxa"/>
            <w:tcBorders>
              <w:left w:val="nil"/>
              <w:right w:val="nil"/>
            </w:tcBorders>
            <w:shd w:val="clear" w:color="auto" w:fill="C0C0C0"/>
          </w:tcPr>
          <w:p w14:paraId="5D333048"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CD158f</w:t>
            </w:r>
          </w:p>
        </w:tc>
        <w:tc>
          <w:tcPr>
            <w:tcW w:w="1170" w:type="dxa"/>
            <w:tcBorders>
              <w:left w:val="nil"/>
              <w:right w:val="nil"/>
            </w:tcBorders>
            <w:shd w:val="clear" w:color="auto" w:fill="C0C0C0"/>
          </w:tcPr>
          <w:p w14:paraId="0FD02CBA"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10</w:t>
            </w:r>
          </w:p>
        </w:tc>
        <w:tc>
          <w:tcPr>
            <w:tcW w:w="2340" w:type="dxa"/>
            <w:tcBorders>
              <w:left w:val="nil"/>
              <w:right w:val="nil"/>
            </w:tcBorders>
            <w:shd w:val="clear" w:color="auto" w:fill="C0C0C0"/>
          </w:tcPr>
          <w:p w14:paraId="405084A2" w14:textId="77777777" w:rsidR="00DD0F1F" w:rsidRPr="00447AEA" w:rsidRDefault="00DD0F1F" w:rsidP="00AE7F85">
            <w:pPr>
              <w:spacing w:line="276" w:lineRule="auto"/>
              <w:rPr>
                <w:rFonts w:ascii="Calibri" w:hAnsi="Calibri"/>
                <w:bCs/>
                <w:sz w:val="22"/>
                <w:szCs w:val="22"/>
              </w:rPr>
            </w:pPr>
            <w:r w:rsidRPr="00447AEA">
              <w:rPr>
                <w:rFonts w:ascii="Calibri" w:hAnsi="Calibri"/>
                <w:bCs/>
                <w:sz w:val="22"/>
                <w:szCs w:val="22"/>
              </w:rPr>
              <w:t>Desconocido</w:t>
            </w:r>
          </w:p>
        </w:tc>
        <w:tc>
          <w:tcPr>
            <w:tcW w:w="3096" w:type="dxa"/>
            <w:tcBorders>
              <w:left w:val="nil"/>
              <w:right w:val="nil"/>
            </w:tcBorders>
            <w:shd w:val="clear" w:color="auto" w:fill="C0C0C0"/>
          </w:tcPr>
          <w:p w14:paraId="6BFD0301" w14:textId="77777777" w:rsidR="00DD0F1F" w:rsidRPr="00447AEA" w:rsidRDefault="00DD0F1F" w:rsidP="00AE7F85">
            <w:pPr>
              <w:spacing w:line="276" w:lineRule="auto"/>
              <w:jc w:val="both"/>
              <w:rPr>
                <w:rFonts w:ascii="Calibri" w:hAnsi="Calibri"/>
                <w:bCs/>
                <w:sz w:val="22"/>
                <w:szCs w:val="22"/>
              </w:rPr>
            </w:pPr>
          </w:p>
        </w:tc>
      </w:tr>
      <w:tr w:rsidR="00DD0F1F" w:rsidRPr="00447AEA" w14:paraId="4D3504C7" w14:textId="77777777" w:rsidTr="00F67013">
        <w:tc>
          <w:tcPr>
            <w:tcW w:w="1188" w:type="dxa"/>
          </w:tcPr>
          <w:p w14:paraId="33F5DACD" w14:textId="77777777" w:rsidR="00DD0F1F" w:rsidRPr="00447AEA" w:rsidRDefault="00DD0F1F" w:rsidP="00AE7F85">
            <w:pPr>
              <w:spacing w:line="276" w:lineRule="auto"/>
              <w:jc w:val="both"/>
              <w:rPr>
                <w:rFonts w:ascii="Calibri" w:hAnsi="Calibri"/>
                <w:bCs/>
                <w:i/>
                <w:sz w:val="22"/>
                <w:szCs w:val="22"/>
              </w:rPr>
            </w:pPr>
            <w:r w:rsidRPr="00447AEA">
              <w:rPr>
                <w:rFonts w:ascii="Calibri" w:hAnsi="Calibri"/>
                <w:bCs/>
                <w:i/>
                <w:sz w:val="22"/>
                <w:szCs w:val="22"/>
              </w:rPr>
              <w:t>KIR2DL5B</w:t>
            </w:r>
            <w:r w:rsidR="00644D87" w:rsidRPr="00447AEA">
              <w:rPr>
                <w:rFonts w:ascii="Calibri" w:hAnsi="Calibri" w:cs="AdvMINION-R"/>
                <w:bCs/>
                <w:i/>
                <w:sz w:val="22"/>
                <w:szCs w:val="22"/>
                <w:vertAlign w:val="superscript"/>
                <w:lang w:val="es-VE" w:eastAsia="en-US"/>
              </w:rPr>
              <w:t>2</w:t>
            </w:r>
          </w:p>
        </w:tc>
        <w:tc>
          <w:tcPr>
            <w:tcW w:w="1260" w:type="dxa"/>
          </w:tcPr>
          <w:p w14:paraId="79D7BAF1"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CD158f</w:t>
            </w:r>
          </w:p>
        </w:tc>
        <w:tc>
          <w:tcPr>
            <w:tcW w:w="1170" w:type="dxa"/>
          </w:tcPr>
          <w:p w14:paraId="642BB2E6" w14:textId="77777777" w:rsidR="00DD0F1F" w:rsidRPr="00447AEA" w:rsidRDefault="00DD0F1F" w:rsidP="00AE7F85">
            <w:pPr>
              <w:spacing w:line="276" w:lineRule="auto"/>
              <w:jc w:val="both"/>
              <w:rPr>
                <w:rFonts w:ascii="Calibri" w:hAnsi="Calibri"/>
                <w:bCs/>
                <w:sz w:val="22"/>
                <w:szCs w:val="22"/>
              </w:rPr>
            </w:pPr>
            <w:r w:rsidRPr="00447AEA">
              <w:rPr>
                <w:rFonts w:ascii="Calibri" w:hAnsi="Calibri"/>
                <w:bCs/>
                <w:sz w:val="22"/>
                <w:szCs w:val="22"/>
              </w:rPr>
              <w:t>21</w:t>
            </w:r>
          </w:p>
        </w:tc>
        <w:tc>
          <w:tcPr>
            <w:tcW w:w="2340" w:type="dxa"/>
          </w:tcPr>
          <w:p w14:paraId="7B7B0B6D" w14:textId="77777777" w:rsidR="00DD0F1F" w:rsidRPr="00447AEA" w:rsidRDefault="00A317F8" w:rsidP="00AE7F85">
            <w:pPr>
              <w:spacing w:line="276" w:lineRule="auto"/>
              <w:rPr>
                <w:rFonts w:ascii="Calibri" w:hAnsi="Calibri"/>
                <w:bCs/>
                <w:sz w:val="22"/>
                <w:szCs w:val="22"/>
              </w:rPr>
            </w:pPr>
            <w:r w:rsidRPr="00447AEA">
              <w:rPr>
                <w:rFonts w:ascii="Calibri" w:hAnsi="Calibri"/>
                <w:bCs/>
                <w:sz w:val="22"/>
                <w:szCs w:val="22"/>
              </w:rPr>
              <w:t>Desconocido</w:t>
            </w:r>
          </w:p>
        </w:tc>
        <w:tc>
          <w:tcPr>
            <w:tcW w:w="3096" w:type="dxa"/>
          </w:tcPr>
          <w:p w14:paraId="3A7247B0" w14:textId="77777777" w:rsidR="00DD0F1F" w:rsidRPr="00447AEA" w:rsidRDefault="00DD0F1F" w:rsidP="00AE7F85">
            <w:pPr>
              <w:spacing w:line="276" w:lineRule="auto"/>
              <w:jc w:val="both"/>
              <w:rPr>
                <w:rFonts w:ascii="Calibri" w:hAnsi="Calibri"/>
                <w:bCs/>
                <w:sz w:val="22"/>
                <w:szCs w:val="22"/>
              </w:rPr>
            </w:pPr>
          </w:p>
        </w:tc>
      </w:tr>
      <w:tr w:rsidR="00A317F8" w:rsidRPr="00447AEA" w14:paraId="59452FAE" w14:textId="77777777" w:rsidTr="00F67013">
        <w:tc>
          <w:tcPr>
            <w:tcW w:w="1188" w:type="dxa"/>
            <w:tcBorders>
              <w:left w:val="nil"/>
              <w:right w:val="nil"/>
            </w:tcBorders>
            <w:shd w:val="clear" w:color="auto" w:fill="C0C0C0"/>
          </w:tcPr>
          <w:p w14:paraId="060517F8" w14:textId="77777777" w:rsidR="00A317F8" w:rsidRPr="00447AEA" w:rsidRDefault="00A317F8" w:rsidP="00AE7F85">
            <w:pPr>
              <w:spacing w:line="276" w:lineRule="auto"/>
              <w:jc w:val="both"/>
              <w:rPr>
                <w:rFonts w:ascii="Calibri" w:hAnsi="Calibri"/>
                <w:bCs/>
                <w:i/>
                <w:sz w:val="22"/>
                <w:szCs w:val="22"/>
              </w:rPr>
            </w:pPr>
            <w:r w:rsidRPr="00447AEA">
              <w:rPr>
                <w:rFonts w:ascii="Calibri" w:hAnsi="Calibri"/>
                <w:bCs/>
                <w:i/>
                <w:sz w:val="22"/>
                <w:szCs w:val="22"/>
              </w:rPr>
              <w:t>KIR2DL4</w:t>
            </w:r>
          </w:p>
        </w:tc>
        <w:tc>
          <w:tcPr>
            <w:tcW w:w="1260" w:type="dxa"/>
            <w:tcBorders>
              <w:left w:val="nil"/>
              <w:right w:val="nil"/>
            </w:tcBorders>
            <w:shd w:val="clear" w:color="auto" w:fill="C0C0C0"/>
          </w:tcPr>
          <w:p w14:paraId="0C753820"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CD158d</w:t>
            </w:r>
          </w:p>
        </w:tc>
        <w:tc>
          <w:tcPr>
            <w:tcW w:w="1170" w:type="dxa"/>
            <w:tcBorders>
              <w:left w:val="nil"/>
              <w:right w:val="nil"/>
            </w:tcBorders>
            <w:shd w:val="clear" w:color="auto" w:fill="C0C0C0"/>
          </w:tcPr>
          <w:p w14:paraId="07F6CB7E"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27</w:t>
            </w:r>
          </w:p>
        </w:tc>
        <w:tc>
          <w:tcPr>
            <w:tcW w:w="2340" w:type="dxa"/>
            <w:tcBorders>
              <w:left w:val="nil"/>
              <w:right w:val="nil"/>
            </w:tcBorders>
            <w:shd w:val="clear" w:color="auto" w:fill="C0C0C0"/>
          </w:tcPr>
          <w:p w14:paraId="21E9462A" w14:textId="77777777" w:rsidR="00A317F8" w:rsidRPr="00447AEA" w:rsidRDefault="00A317F8" w:rsidP="00AE7F85">
            <w:pPr>
              <w:spacing w:line="276" w:lineRule="auto"/>
              <w:rPr>
                <w:rFonts w:ascii="Calibri" w:hAnsi="Calibri"/>
                <w:bCs/>
                <w:sz w:val="22"/>
                <w:szCs w:val="22"/>
              </w:rPr>
            </w:pPr>
            <w:r w:rsidRPr="00447AEA">
              <w:rPr>
                <w:rFonts w:ascii="Calibri" w:hAnsi="Calibri"/>
                <w:bCs/>
                <w:sz w:val="22"/>
                <w:szCs w:val="22"/>
              </w:rPr>
              <w:t>Ciertos alotipos HLA-A</w:t>
            </w:r>
          </w:p>
        </w:tc>
        <w:tc>
          <w:tcPr>
            <w:tcW w:w="3096" w:type="dxa"/>
            <w:tcBorders>
              <w:left w:val="nil"/>
              <w:right w:val="nil"/>
            </w:tcBorders>
            <w:shd w:val="clear" w:color="auto" w:fill="C0C0C0"/>
          </w:tcPr>
          <w:p w14:paraId="0D35853D"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A*03, A*11</w:t>
            </w:r>
          </w:p>
        </w:tc>
      </w:tr>
      <w:tr w:rsidR="00A317F8" w:rsidRPr="00447AEA" w14:paraId="2375B269" w14:textId="77777777" w:rsidTr="00F67013">
        <w:tc>
          <w:tcPr>
            <w:tcW w:w="1188" w:type="dxa"/>
          </w:tcPr>
          <w:p w14:paraId="4E42FABB" w14:textId="77777777" w:rsidR="00A317F8" w:rsidRPr="00447AEA" w:rsidRDefault="00A317F8" w:rsidP="00AE7F85">
            <w:pPr>
              <w:spacing w:line="276" w:lineRule="auto"/>
              <w:jc w:val="both"/>
              <w:rPr>
                <w:rFonts w:ascii="Calibri" w:hAnsi="Calibri"/>
                <w:bCs/>
                <w:i/>
                <w:sz w:val="22"/>
                <w:szCs w:val="22"/>
              </w:rPr>
            </w:pPr>
            <w:r w:rsidRPr="00447AEA">
              <w:rPr>
                <w:rFonts w:ascii="Calibri" w:hAnsi="Calibri"/>
                <w:bCs/>
                <w:i/>
                <w:sz w:val="22"/>
                <w:szCs w:val="22"/>
              </w:rPr>
              <w:t>KIR2DS1</w:t>
            </w:r>
          </w:p>
        </w:tc>
        <w:tc>
          <w:tcPr>
            <w:tcW w:w="1260" w:type="dxa"/>
          </w:tcPr>
          <w:p w14:paraId="7A99AD93"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CD158h</w:t>
            </w:r>
          </w:p>
        </w:tc>
        <w:tc>
          <w:tcPr>
            <w:tcW w:w="1170" w:type="dxa"/>
          </w:tcPr>
          <w:p w14:paraId="74A4D1D7"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15</w:t>
            </w:r>
          </w:p>
        </w:tc>
        <w:tc>
          <w:tcPr>
            <w:tcW w:w="2340" w:type="dxa"/>
          </w:tcPr>
          <w:p w14:paraId="7213259B" w14:textId="77777777" w:rsidR="00A317F8" w:rsidRPr="00447AEA" w:rsidRDefault="00A317F8" w:rsidP="00AE7F85">
            <w:pPr>
              <w:spacing w:line="276" w:lineRule="auto"/>
              <w:rPr>
                <w:rFonts w:ascii="Calibri" w:hAnsi="Calibri"/>
                <w:bCs/>
                <w:sz w:val="22"/>
                <w:szCs w:val="22"/>
              </w:rPr>
            </w:pPr>
            <w:r w:rsidRPr="00447AEA">
              <w:rPr>
                <w:rFonts w:ascii="Calibri" w:hAnsi="Calibri"/>
                <w:bCs/>
                <w:sz w:val="22"/>
                <w:szCs w:val="22"/>
              </w:rPr>
              <w:t>HLA-G</w:t>
            </w:r>
            <w:r w:rsidR="00FA147A" w:rsidRPr="00447AEA">
              <w:rPr>
                <w:rFonts w:ascii="Calibri" w:hAnsi="Calibri"/>
                <w:bCs/>
                <w:sz w:val="22"/>
                <w:szCs w:val="22"/>
                <w:vertAlign w:val="superscript"/>
              </w:rPr>
              <w:t>3</w:t>
            </w:r>
          </w:p>
        </w:tc>
        <w:tc>
          <w:tcPr>
            <w:tcW w:w="3096" w:type="dxa"/>
          </w:tcPr>
          <w:p w14:paraId="639698ED" w14:textId="77777777" w:rsidR="00A317F8" w:rsidRPr="00447AEA" w:rsidRDefault="00A317F8" w:rsidP="00AE7F85">
            <w:pPr>
              <w:spacing w:line="276" w:lineRule="auto"/>
              <w:jc w:val="both"/>
              <w:rPr>
                <w:rFonts w:ascii="Calibri" w:hAnsi="Calibri"/>
                <w:bCs/>
                <w:sz w:val="22"/>
                <w:szCs w:val="22"/>
              </w:rPr>
            </w:pPr>
          </w:p>
        </w:tc>
      </w:tr>
      <w:tr w:rsidR="00A317F8" w:rsidRPr="00447AEA" w14:paraId="07EB37A8" w14:textId="77777777" w:rsidTr="00F67013">
        <w:tc>
          <w:tcPr>
            <w:tcW w:w="1188" w:type="dxa"/>
            <w:tcBorders>
              <w:left w:val="nil"/>
              <w:right w:val="nil"/>
            </w:tcBorders>
            <w:shd w:val="clear" w:color="auto" w:fill="C0C0C0"/>
          </w:tcPr>
          <w:p w14:paraId="754A38B6" w14:textId="77777777" w:rsidR="00A317F8" w:rsidRPr="00447AEA" w:rsidRDefault="00A317F8" w:rsidP="00AE7F85">
            <w:pPr>
              <w:spacing w:line="276" w:lineRule="auto"/>
              <w:jc w:val="both"/>
              <w:rPr>
                <w:rFonts w:ascii="Calibri" w:hAnsi="Calibri"/>
                <w:bCs/>
                <w:i/>
                <w:sz w:val="22"/>
                <w:szCs w:val="22"/>
              </w:rPr>
            </w:pPr>
            <w:r w:rsidRPr="00447AEA">
              <w:rPr>
                <w:rFonts w:ascii="Calibri" w:hAnsi="Calibri"/>
                <w:bCs/>
                <w:i/>
                <w:sz w:val="22"/>
                <w:szCs w:val="22"/>
              </w:rPr>
              <w:t>KIR2DS2</w:t>
            </w:r>
          </w:p>
        </w:tc>
        <w:tc>
          <w:tcPr>
            <w:tcW w:w="1260" w:type="dxa"/>
            <w:tcBorders>
              <w:left w:val="nil"/>
              <w:right w:val="nil"/>
            </w:tcBorders>
            <w:shd w:val="clear" w:color="auto" w:fill="C0C0C0"/>
          </w:tcPr>
          <w:p w14:paraId="3B6EA4C4"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CD158j</w:t>
            </w:r>
          </w:p>
        </w:tc>
        <w:tc>
          <w:tcPr>
            <w:tcW w:w="1170" w:type="dxa"/>
            <w:tcBorders>
              <w:left w:val="nil"/>
              <w:right w:val="nil"/>
            </w:tcBorders>
            <w:shd w:val="clear" w:color="auto" w:fill="C0C0C0"/>
          </w:tcPr>
          <w:p w14:paraId="1EB3B66B"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20</w:t>
            </w:r>
          </w:p>
        </w:tc>
        <w:tc>
          <w:tcPr>
            <w:tcW w:w="2340" w:type="dxa"/>
            <w:tcBorders>
              <w:left w:val="nil"/>
              <w:right w:val="nil"/>
            </w:tcBorders>
            <w:shd w:val="clear" w:color="auto" w:fill="C0C0C0"/>
          </w:tcPr>
          <w:p w14:paraId="6F69D7B9" w14:textId="77777777" w:rsidR="00A317F8" w:rsidRPr="00447AEA" w:rsidRDefault="00A317F8" w:rsidP="00AE7F85">
            <w:pPr>
              <w:spacing w:line="276" w:lineRule="auto"/>
              <w:rPr>
                <w:rFonts w:ascii="Calibri" w:hAnsi="Calibri"/>
                <w:bCs/>
                <w:sz w:val="22"/>
                <w:szCs w:val="22"/>
              </w:rPr>
            </w:pPr>
            <w:r w:rsidRPr="00447AEA">
              <w:rPr>
                <w:rFonts w:ascii="Calibri" w:hAnsi="Calibri"/>
                <w:bCs/>
                <w:sz w:val="22"/>
                <w:szCs w:val="22"/>
              </w:rPr>
              <w:t>HLA-C grupo 2</w:t>
            </w:r>
          </w:p>
        </w:tc>
        <w:tc>
          <w:tcPr>
            <w:tcW w:w="3096" w:type="dxa"/>
            <w:tcBorders>
              <w:left w:val="nil"/>
              <w:right w:val="nil"/>
            </w:tcBorders>
            <w:shd w:val="clear" w:color="auto" w:fill="C0C0C0"/>
          </w:tcPr>
          <w:p w14:paraId="4A85BE88"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Grupo 2: C*02, C*04, C*05, C*06</w:t>
            </w:r>
          </w:p>
        </w:tc>
      </w:tr>
      <w:tr w:rsidR="00A317F8" w:rsidRPr="00447AEA" w14:paraId="299CFBED" w14:textId="77777777" w:rsidTr="00F67013">
        <w:tc>
          <w:tcPr>
            <w:tcW w:w="1188" w:type="dxa"/>
          </w:tcPr>
          <w:p w14:paraId="65C2F01C" w14:textId="77777777" w:rsidR="00A317F8" w:rsidRPr="00447AEA" w:rsidRDefault="00A317F8" w:rsidP="00AE7F85">
            <w:pPr>
              <w:spacing w:line="276" w:lineRule="auto"/>
              <w:jc w:val="both"/>
              <w:rPr>
                <w:rFonts w:ascii="Calibri" w:hAnsi="Calibri"/>
                <w:bCs/>
                <w:i/>
                <w:sz w:val="22"/>
                <w:szCs w:val="22"/>
              </w:rPr>
            </w:pPr>
            <w:r w:rsidRPr="00447AEA">
              <w:rPr>
                <w:rFonts w:ascii="Calibri" w:hAnsi="Calibri"/>
                <w:bCs/>
                <w:i/>
                <w:sz w:val="22"/>
                <w:szCs w:val="22"/>
              </w:rPr>
              <w:t>KIR2DS3</w:t>
            </w:r>
          </w:p>
        </w:tc>
        <w:tc>
          <w:tcPr>
            <w:tcW w:w="1260" w:type="dxa"/>
          </w:tcPr>
          <w:p w14:paraId="02825856"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No designado</w:t>
            </w:r>
          </w:p>
        </w:tc>
        <w:tc>
          <w:tcPr>
            <w:tcW w:w="1170" w:type="dxa"/>
          </w:tcPr>
          <w:p w14:paraId="5D839FE0"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10</w:t>
            </w:r>
          </w:p>
        </w:tc>
        <w:tc>
          <w:tcPr>
            <w:tcW w:w="2340" w:type="dxa"/>
          </w:tcPr>
          <w:p w14:paraId="1D993CE8" w14:textId="77777777" w:rsidR="00A317F8" w:rsidRPr="00447AEA" w:rsidRDefault="00A317F8" w:rsidP="00AE7F85">
            <w:pPr>
              <w:spacing w:line="276" w:lineRule="auto"/>
              <w:rPr>
                <w:rFonts w:ascii="Calibri" w:hAnsi="Calibri"/>
                <w:bCs/>
                <w:sz w:val="22"/>
                <w:szCs w:val="22"/>
              </w:rPr>
            </w:pPr>
            <w:r w:rsidRPr="00447AEA">
              <w:rPr>
                <w:rFonts w:ascii="Calibri" w:hAnsi="Calibri"/>
                <w:bCs/>
                <w:sz w:val="22"/>
                <w:szCs w:val="22"/>
              </w:rPr>
              <w:t>HLA-C grupo 1</w:t>
            </w:r>
          </w:p>
        </w:tc>
        <w:tc>
          <w:tcPr>
            <w:tcW w:w="3096" w:type="dxa"/>
          </w:tcPr>
          <w:p w14:paraId="1AC2434F"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Grupo 1: C*01, C*03, C*07, C*08.</w:t>
            </w:r>
          </w:p>
        </w:tc>
      </w:tr>
      <w:tr w:rsidR="00A317F8" w:rsidRPr="00447AEA" w14:paraId="1DB0F6AD" w14:textId="77777777" w:rsidTr="00F67013">
        <w:tc>
          <w:tcPr>
            <w:tcW w:w="1188" w:type="dxa"/>
            <w:tcBorders>
              <w:left w:val="nil"/>
              <w:right w:val="nil"/>
            </w:tcBorders>
            <w:shd w:val="clear" w:color="auto" w:fill="C0C0C0"/>
          </w:tcPr>
          <w:p w14:paraId="06797EDB" w14:textId="77777777" w:rsidR="00A317F8" w:rsidRPr="00447AEA" w:rsidRDefault="00A317F8" w:rsidP="00AE7F85">
            <w:pPr>
              <w:spacing w:line="276" w:lineRule="auto"/>
              <w:jc w:val="both"/>
              <w:rPr>
                <w:rFonts w:ascii="Calibri" w:hAnsi="Calibri"/>
                <w:bCs/>
                <w:i/>
                <w:sz w:val="22"/>
                <w:szCs w:val="22"/>
              </w:rPr>
            </w:pPr>
            <w:r w:rsidRPr="00447AEA">
              <w:rPr>
                <w:rFonts w:ascii="Calibri" w:hAnsi="Calibri"/>
                <w:bCs/>
                <w:i/>
                <w:sz w:val="22"/>
                <w:szCs w:val="22"/>
              </w:rPr>
              <w:t>KIR2DS4</w:t>
            </w:r>
          </w:p>
        </w:tc>
        <w:tc>
          <w:tcPr>
            <w:tcW w:w="1260" w:type="dxa"/>
            <w:tcBorders>
              <w:left w:val="nil"/>
              <w:right w:val="nil"/>
            </w:tcBorders>
            <w:shd w:val="clear" w:color="auto" w:fill="C0C0C0"/>
          </w:tcPr>
          <w:p w14:paraId="7E043D2B"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CD158i</w:t>
            </w:r>
          </w:p>
        </w:tc>
        <w:tc>
          <w:tcPr>
            <w:tcW w:w="1170" w:type="dxa"/>
            <w:tcBorders>
              <w:left w:val="nil"/>
              <w:right w:val="nil"/>
            </w:tcBorders>
            <w:shd w:val="clear" w:color="auto" w:fill="C0C0C0"/>
          </w:tcPr>
          <w:p w14:paraId="03ABA1DF"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30</w:t>
            </w:r>
          </w:p>
        </w:tc>
        <w:tc>
          <w:tcPr>
            <w:tcW w:w="2340" w:type="dxa"/>
            <w:tcBorders>
              <w:left w:val="nil"/>
              <w:right w:val="nil"/>
            </w:tcBorders>
            <w:shd w:val="clear" w:color="auto" w:fill="C0C0C0"/>
          </w:tcPr>
          <w:p w14:paraId="6A6D963D" w14:textId="77777777" w:rsidR="00A317F8" w:rsidRPr="00447AEA" w:rsidRDefault="00A317F8" w:rsidP="00AE7F85">
            <w:pPr>
              <w:spacing w:line="276" w:lineRule="auto"/>
              <w:rPr>
                <w:rFonts w:ascii="Calibri" w:hAnsi="Calibri"/>
                <w:bCs/>
                <w:sz w:val="22"/>
                <w:szCs w:val="22"/>
              </w:rPr>
            </w:pPr>
            <w:r w:rsidRPr="00447AEA">
              <w:rPr>
                <w:rFonts w:ascii="Calibri" w:hAnsi="Calibri"/>
                <w:bCs/>
                <w:sz w:val="22"/>
                <w:szCs w:val="22"/>
              </w:rPr>
              <w:t>HLA-C (grupo 1 y 2), A*11</w:t>
            </w:r>
          </w:p>
        </w:tc>
        <w:tc>
          <w:tcPr>
            <w:tcW w:w="3096" w:type="dxa"/>
            <w:tcBorders>
              <w:left w:val="nil"/>
              <w:right w:val="nil"/>
            </w:tcBorders>
            <w:shd w:val="clear" w:color="auto" w:fill="C0C0C0"/>
          </w:tcPr>
          <w:p w14:paraId="0929A523"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Grupo 1: C*01, C*03, C*07, C*08.</w:t>
            </w:r>
            <w:r w:rsidR="00644D87" w:rsidRPr="00447AEA">
              <w:rPr>
                <w:rFonts w:ascii="Calibri" w:hAnsi="Calibri"/>
                <w:bCs/>
                <w:sz w:val="22"/>
                <w:szCs w:val="22"/>
              </w:rPr>
              <w:t xml:space="preserve"> C*0501, C*0202, C*1601, A*1102</w:t>
            </w:r>
          </w:p>
        </w:tc>
      </w:tr>
      <w:tr w:rsidR="00A317F8" w:rsidRPr="00447AEA" w14:paraId="60394731" w14:textId="77777777" w:rsidTr="00F67013">
        <w:tc>
          <w:tcPr>
            <w:tcW w:w="1188" w:type="dxa"/>
          </w:tcPr>
          <w:p w14:paraId="28F3FEDA" w14:textId="77777777" w:rsidR="00A317F8" w:rsidRPr="00447AEA" w:rsidRDefault="00A317F8" w:rsidP="00AE7F85">
            <w:pPr>
              <w:spacing w:line="276" w:lineRule="auto"/>
              <w:jc w:val="both"/>
              <w:rPr>
                <w:rFonts w:ascii="Calibri" w:hAnsi="Calibri"/>
                <w:bCs/>
                <w:i/>
                <w:sz w:val="22"/>
                <w:szCs w:val="22"/>
              </w:rPr>
            </w:pPr>
            <w:r w:rsidRPr="00447AEA">
              <w:rPr>
                <w:rFonts w:ascii="Calibri" w:hAnsi="Calibri"/>
                <w:bCs/>
                <w:i/>
                <w:sz w:val="22"/>
                <w:szCs w:val="22"/>
              </w:rPr>
              <w:t>KIR2DS5</w:t>
            </w:r>
          </w:p>
        </w:tc>
        <w:tc>
          <w:tcPr>
            <w:tcW w:w="1260" w:type="dxa"/>
          </w:tcPr>
          <w:p w14:paraId="3384A6EC"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CD158g</w:t>
            </w:r>
          </w:p>
        </w:tc>
        <w:tc>
          <w:tcPr>
            <w:tcW w:w="1170" w:type="dxa"/>
          </w:tcPr>
          <w:p w14:paraId="03046848"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14</w:t>
            </w:r>
          </w:p>
        </w:tc>
        <w:tc>
          <w:tcPr>
            <w:tcW w:w="2340" w:type="dxa"/>
          </w:tcPr>
          <w:p w14:paraId="5B213CA4" w14:textId="77777777" w:rsidR="00A317F8" w:rsidRPr="00447AEA" w:rsidRDefault="00A317F8" w:rsidP="00AE7F85">
            <w:pPr>
              <w:spacing w:line="276" w:lineRule="auto"/>
              <w:rPr>
                <w:rFonts w:ascii="Calibri" w:hAnsi="Calibri"/>
                <w:bCs/>
                <w:sz w:val="22"/>
                <w:szCs w:val="22"/>
              </w:rPr>
            </w:pPr>
            <w:r w:rsidRPr="00447AEA">
              <w:rPr>
                <w:rFonts w:ascii="Calibri" w:hAnsi="Calibri"/>
                <w:bCs/>
                <w:sz w:val="22"/>
                <w:szCs w:val="22"/>
              </w:rPr>
              <w:t>Desconocido</w:t>
            </w:r>
          </w:p>
        </w:tc>
        <w:tc>
          <w:tcPr>
            <w:tcW w:w="3096" w:type="dxa"/>
          </w:tcPr>
          <w:p w14:paraId="2520390C" w14:textId="77777777" w:rsidR="00A317F8" w:rsidRPr="00447AEA" w:rsidRDefault="00A317F8" w:rsidP="00AE7F85">
            <w:pPr>
              <w:spacing w:line="276" w:lineRule="auto"/>
              <w:jc w:val="both"/>
              <w:rPr>
                <w:rFonts w:ascii="Calibri" w:hAnsi="Calibri"/>
                <w:bCs/>
                <w:sz w:val="22"/>
                <w:szCs w:val="22"/>
              </w:rPr>
            </w:pPr>
          </w:p>
        </w:tc>
      </w:tr>
      <w:tr w:rsidR="00A317F8" w:rsidRPr="00447AEA" w14:paraId="5260F6FC" w14:textId="77777777" w:rsidTr="00F67013">
        <w:tc>
          <w:tcPr>
            <w:tcW w:w="1188" w:type="dxa"/>
            <w:tcBorders>
              <w:left w:val="nil"/>
              <w:right w:val="nil"/>
            </w:tcBorders>
            <w:shd w:val="clear" w:color="auto" w:fill="C0C0C0"/>
          </w:tcPr>
          <w:p w14:paraId="106D07BB" w14:textId="77777777" w:rsidR="00A317F8" w:rsidRPr="00447AEA" w:rsidRDefault="00A317F8" w:rsidP="00AE7F85">
            <w:pPr>
              <w:spacing w:line="276" w:lineRule="auto"/>
              <w:jc w:val="both"/>
              <w:rPr>
                <w:rFonts w:ascii="Calibri" w:hAnsi="Calibri"/>
                <w:bCs/>
                <w:i/>
                <w:sz w:val="22"/>
                <w:szCs w:val="22"/>
              </w:rPr>
            </w:pPr>
            <w:r w:rsidRPr="00447AEA">
              <w:rPr>
                <w:rFonts w:ascii="Calibri" w:hAnsi="Calibri"/>
                <w:bCs/>
                <w:i/>
                <w:sz w:val="22"/>
                <w:szCs w:val="22"/>
              </w:rPr>
              <w:t>KIR3DS1</w:t>
            </w:r>
          </w:p>
        </w:tc>
        <w:tc>
          <w:tcPr>
            <w:tcW w:w="1260" w:type="dxa"/>
            <w:tcBorders>
              <w:left w:val="nil"/>
              <w:right w:val="nil"/>
            </w:tcBorders>
            <w:shd w:val="clear" w:color="auto" w:fill="C0C0C0"/>
          </w:tcPr>
          <w:p w14:paraId="41CE5E1C"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CD158e2</w:t>
            </w:r>
          </w:p>
        </w:tc>
        <w:tc>
          <w:tcPr>
            <w:tcW w:w="1170" w:type="dxa"/>
            <w:tcBorders>
              <w:left w:val="nil"/>
              <w:right w:val="nil"/>
            </w:tcBorders>
            <w:shd w:val="clear" w:color="auto" w:fill="C0C0C0"/>
          </w:tcPr>
          <w:p w14:paraId="24FD3576" w14:textId="77777777" w:rsidR="00A317F8" w:rsidRPr="00447AEA" w:rsidRDefault="00A317F8" w:rsidP="00AE7F85">
            <w:pPr>
              <w:spacing w:line="276" w:lineRule="auto"/>
              <w:jc w:val="both"/>
              <w:rPr>
                <w:rFonts w:ascii="Calibri" w:hAnsi="Calibri"/>
                <w:bCs/>
                <w:sz w:val="22"/>
                <w:szCs w:val="22"/>
              </w:rPr>
            </w:pPr>
            <w:r w:rsidRPr="00447AEA">
              <w:rPr>
                <w:rFonts w:ascii="Calibri" w:hAnsi="Calibri"/>
                <w:bCs/>
                <w:sz w:val="22"/>
                <w:szCs w:val="22"/>
              </w:rPr>
              <w:t>16</w:t>
            </w:r>
          </w:p>
        </w:tc>
        <w:tc>
          <w:tcPr>
            <w:tcW w:w="2340" w:type="dxa"/>
            <w:tcBorders>
              <w:left w:val="nil"/>
              <w:right w:val="nil"/>
            </w:tcBorders>
            <w:shd w:val="clear" w:color="auto" w:fill="C0C0C0"/>
          </w:tcPr>
          <w:p w14:paraId="20F8A8D1" w14:textId="77777777" w:rsidR="00A317F8" w:rsidRPr="00447AEA" w:rsidRDefault="00A317F8" w:rsidP="00AE7F85">
            <w:pPr>
              <w:spacing w:line="276" w:lineRule="auto"/>
              <w:rPr>
                <w:rFonts w:ascii="Calibri" w:hAnsi="Calibri"/>
                <w:bCs/>
                <w:sz w:val="22"/>
                <w:szCs w:val="22"/>
              </w:rPr>
            </w:pPr>
            <w:r w:rsidRPr="00447AEA">
              <w:rPr>
                <w:rFonts w:ascii="Calibri" w:hAnsi="Calibri"/>
                <w:bCs/>
                <w:sz w:val="22"/>
                <w:szCs w:val="22"/>
              </w:rPr>
              <w:t>HLA-Bw4?</w:t>
            </w:r>
            <w:r w:rsidR="00644D87" w:rsidRPr="00447AEA">
              <w:rPr>
                <w:rFonts w:ascii="Calibri" w:hAnsi="Calibri" w:cs="AdvMINION-R"/>
                <w:sz w:val="22"/>
                <w:szCs w:val="22"/>
                <w:vertAlign w:val="superscript"/>
                <w:lang w:val="en-US" w:eastAsia="en-US"/>
              </w:rPr>
              <w:t xml:space="preserve"> </w:t>
            </w:r>
            <w:r w:rsidR="00FA147A" w:rsidRPr="00447AEA">
              <w:rPr>
                <w:rFonts w:ascii="Calibri" w:hAnsi="Calibri" w:cs="AdvMINION-R"/>
                <w:sz w:val="22"/>
                <w:szCs w:val="22"/>
                <w:vertAlign w:val="superscript"/>
                <w:lang w:val="en-US" w:eastAsia="en-US"/>
              </w:rPr>
              <w:t>4</w:t>
            </w:r>
          </w:p>
        </w:tc>
        <w:tc>
          <w:tcPr>
            <w:tcW w:w="3096" w:type="dxa"/>
            <w:tcBorders>
              <w:left w:val="nil"/>
              <w:right w:val="nil"/>
            </w:tcBorders>
            <w:shd w:val="clear" w:color="auto" w:fill="C0C0C0"/>
          </w:tcPr>
          <w:p w14:paraId="7E710F32" w14:textId="77777777" w:rsidR="00A317F8" w:rsidRPr="00447AEA" w:rsidRDefault="00A317F8" w:rsidP="00AE7F85">
            <w:pPr>
              <w:spacing w:line="276" w:lineRule="auto"/>
              <w:jc w:val="both"/>
              <w:rPr>
                <w:rFonts w:ascii="Calibri" w:hAnsi="Calibri"/>
                <w:bCs/>
                <w:sz w:val="22"/>
                <w:szCs w:val="22"/>
              </w:rPr>
            </w:pPr>
          </w:p>
        </w:tc>
      </w:tr>
    </w:tbl>
    <w:p w14:paraId="6CF00B45" w14:textId="77777777" w:rsidR="00DD0F1F" w:rsidRPr="00447AEA" w:rsidRDefault="00DD0F1F" w:rsidP="00AE7F85">
      <w:pPr>
        <w:spacing w:line="276" w:lineRule="auto"/>
        <w:jc w:val="both"/>
        <w:rPr>
          <w:rFonts w:ascii="Calibri" w:hAnsi="Calibri"/>
          <w:bCs/>
          <w:sz w:val="22"/>
          <w:szCs w:val="22"/>
        </w:rPr>
      </w:pPr>
    </w:p>
    <w:p w14:paraId="4FED3B38" w14:textId="77777777" w:rsidR="00644D87" w:rsidRPr="00447AEA" w:rsidRDefault="00644D87" w:rsidP="00B27B61">
      <w:pPr>
        <w:autoSpaceDE w:val="0"/>
        <w:autoSpaceDN w:val="0"/>
        <w:adjustRightInd w:val="0"/>
        <w:spacing w:line="360" w:lineRule="auto"/>
        <w:jc w:val="both"/>
        <w:rPr>
          <w:rFonts w:ascii="Calibri" w:hAnsi="Calibri"/>
          <w:sz w:val="22"/>
          <w:szCs w:val="22"/>
          <w:lang w:val="es-VE" w:eastAsia="en-US"/>
        </w:rPr>
      </w:pPr>
      <w:r w:rsidRPr="00447AEA">
        <w:rPr>
          <w:rFonts w:ascii="Calibri" w:hAnsi="Calibri"/>
          <w:sz w:val="22"/>
          <w:szCs w:val="22"/>
          <w:vertAlign w:val="superscript"/>
          <w:lang w:val="es-VE" w:eastAsia="en-US"/>
        </w:rPr>
        <w:t>1</w:t>
      </w:r>
      <w:r w:rsidRPr="00447AEA">
        <w:rPr>
          <w:rFonts w:ascii="Calibri" w:hAnsi="Calibri"/>
          <w:sz w:val="22"/>
          <w:szCs w:val="22"/>
          <w:lang w:val="es-VE" w:eastAsia="en-US"/>
        </w:rPr>
        <w:t>Los alelos pueden encontrarse en http://www.ebi.ac.uk/ipd/kir/.</w:t>
      </w:r>
    </w:p>
    <w:p w14:paraId="5B05B593" w14:textId="77777777" w:rsidR="00644D87" w:rsidRPr="00447AEA" w:rsidRDefault="00644D87" w:rsidP="00B27B61">
      <w:pPr>
        <w:autoSpaceDE w:val="0"/>
        <w:autoSpaceDN w:val="0"/>
        <w:adjustRightInd w:val="0"/>
        <w:spacing w:line="360" w:lineRule="auto"/>
        <w:jc w:val="both"/>
        <w:rPr>
          <w:rFonts w:ascii="Calibri" w:hAnsi="Calibri"/>
          <w:sz w:val="22"/>
          <w:szCs w:val="22"/>
          <w:lang w:val="es-VE" w:eastAsia="en-US"/>
        </w:rPr>
      </w:pPr>
      <w:r w:rsidRPr="00447AEA">
        <w:rPr>
          <w:rFonts w:ascii="Calibri" w:hAnsi="Calibri"/>
          <w:sz w:val="22"/>
          <w:szCs w:val="22"/>
          <w:vertAlign w:val="superscript"/>
          <w:lang w:val="es-VE" w:eastAsia="en-US"/>
        </w:rPr>
        <w:t xml:space="preserve">2 </w:t>
      </w:r>
      <w:r w:rsidRPr="00447AEA">
        <w:rPr>
          <w:rFonts w:ascii="Calibri" w:hAnsi="Calibri"/>
          <w:sz w:val="22"/>
          <w:szCs w:val="22"/>
          <w:lang w:val="es-VE" w:eastAsia="en-US"/>
        </w:rPr>
        <w:t>El gen KIR2DL5 es duplicado y codificado por dos loci separados dentro del cl</w:t>
      </w:r>
      <w:r w:rsidR="005368BD" w:rsidRPr="00447AEA">
        <w:rPr>
          <w:rFonts w:ascii="Calibri" w:hAnsi="Calibri"/>
          <w:sz w:val="22"/>
          <w:szCs w:val="22"/>
          <w:lang w:val="es-VE" w:eastAsia="en-US"/>
        </w:rPr>
        <w:t>ú</w:t>
      </w:r>
      <w:r w:rsidRPr="00447AEA">
        <w:rPr>
          <w:rFonts w:ascii="Calibri" w:hAnsi="Calibri"/>
          <w:sz w:val="22"/>
          <w:szCs w:val="22"/>
          <w:lang w:val="es-VE" w:eastAsia="en-US"/>
        </w:rPr>
        <w:t>ster génico LRC.</w:t>
      </w:r>
    </w:p>
    <w:p w14:paraId="0513A744" w14:textId="77777777" w:rsidR="00FA147A" w:rsidRPr="00447AEA" w:rsidRDefault="00FA147A" w:rsidP="00B27B61">
      <w:pPr>
        <w:autoSpaceDE w:val="0"/>
        <w:autoSpaceDN w:val="0"/>
        <w:adjustRightInd w:val="0"/>
        <w:spacing w:line="360" w:lineRule="auto"/>
        <w:jc w:val="both"/>
        <w:rPr>
          <w:rFonts w:ascii="Calibri" w:hAnsi="Calibri"/>
          <w:sz w:val="22"/>
          <w:szCs w:val="22"/>
          <w:lang w:val="es-VE" w:eastAsia="en-US"/>
        </w:rPr>
      </w:pPr>
      <w:r w:rsidRPr="00447AEA">
        <w:rPr>
          <w:rFonts w:ascii="Calibri" w:hAnsi="Calibri"/>
          <w:sz w:val="22"/>
          <w:szCs w:val="22"/>
          <w:vertAlign w:val="superscript"/>
          <w:lang w:val="es-VE" w:eastAsia="en-US"/>
        </w:rPr>
        <w:t xml:space="preserve">3 </w:t>
      </w:r>
      <w:r w:rsidRPr="00447AEA">
        <w:rPr>
          <w:rFonts w:ascii="Calibri" w:hAnsi="Calibri"/>
          <w:sz w:val="22"/>
          <w:szCs w:val="22"/>
          <w:lang w:val="es-VE" w:eastAsia="en-US"/>
        </w:rPr>
        <w:t xml:space="preserve">HLA-G molécula HLA-clase I no clásica.  </w:t>
      </w:r>
    </w:p>
    <w:p w14:paraId="5E048D87" w14:textId="77777777" w:rsidR="00AE7F85" w:rsidRPr="00447AEA" w:rsidRDefault="00FA147A" w:rsidP="00052549">
      <w:pPr>
        <w:spacing w:line="360" w:lineRule="auto"/>
        <w:jc w:val="both"/>
        <w:rPr>
          <w:rFonts w:ascii="Calibri" w:hAnsi="Calibri"/>
          <w:sz w:val="22"/>
          <w:szCs w:val="22"/>
          <w:lang w:val="es-VE" w:eastAsia="en-US"/>
        </w:rPr>
      </w:pPr>
      <w:r w:rsidRPr="00447AEA">
        <w:rPr>
          <w:rFonts w:ascii="Calibri" w:hAnsi="Calibri"/>
          <w:sz w:val="22"/>
          <w:szCs w:val="22"/>
          <w:vertAlign w:val="superscript"/>
          <w:lang w:val="es-VE" w:eastAsia="en-US"/>
        </w:rPr>
        <w:t>4</w:t>
      </w:r>
      <w:r w:rsidR="00644D87" w:rsidRPr="00447AEA">
        <w:rPr>
          <w:rFonts w:ascii="Calibri" w:hAnsi="Calibri"/>
          <w:sz w:val="22"/>
          <w:szCs w:val="22"/>
          <w:vertAlign w:val="superscript"/>
          <w:lang w:val="es-VE" w:eastAsia="en-US"/>
        </w:rPr>
        <w:t xml:space="preserve"> </w:t>
      </w:r>
      <w:r w:rsidR="00644D87" w:rsidRPr="00447AEA">
        <w:rPr>
          <w:rFonts w:ascii="Calibri" w:hAnsi="Calibri"/>
          <w:sz w:val="22"/>
          <w:szCs w:val="22"/>
          <w:lang w:val="es-VE" w:eastAsia="en-US"/>
        </w:rPr>
        <w:t xml:space="preserve">Hay conflictos que HLA-Bw4 sea ligando de 3DS1. </w:t>
      </w:r>
      <w:r w:rsidR="00AE7F85" w:rsidRPr="00447AEA">
        <w:rPr>
          <w:rFonts w:ascii="Calibri" w:hAnsi="Calibri"/>
          <w:sz w:val="22"/>
          <w:szCs w:val="22"/>
          <w:lang w:val="es-VE" w:eastAsia="en-US"/>
        </w:rPr>
        <w:t xml:space="preserve"> </w:t>
      </w:r>
      <w:r w:rsidR="00644D87" w:rsidRPr="00447AEA">
        <w:rPr>
          <w:rFonts w:ascii="Calibri" w:hAnsi="Calibri"/>
          <w:sz w:val="22"/>
          <w:szCs w:val="22"/>
          <w:lang w:val="es-VE" w:eastAsia="en-US"/>
        </w:rPr>
        <w:t>(Tomado</w:t>
      </w:r>
      <w:r w:rsidR="00644D87" w:rsidRPr="00447AEA">
        <w:rPr>
          <w:rFonts w:ascii="Calibri" w:hAnsi="Calibri"/>
          <w:bCs/>
          <w:sz w:val="22"/>
          <w:szCs w:val="22"/>
          <w:lang w:val="es-VE"/>
        </w:rPr>
        <w:t xml:space="preserve"> de: </w:t>
      </w:r>
      <w:hyperlink r:id="rId22" w:history="1">
        <w:r w:rsidR="002B4A14">
          <w:rPr>
            <w:rFonts w:ascii="Calibri" w:eastAsia="Times New Roman" w:hAnsi="Calibri"/>
            <w:sz w:val="22"/>
            <w:szCs w:val="22"/>
            <w:lang w:val="es-VE"/>
          </w:rPr>
          <w:t>Campbell</w:t>
        </w:r>
      </w:hyperlink>
      <w:r w:rsidR="004303EA" w:rsidRPr="00447AEA">
        <w:rPr>
          <w:rFonts w:ascii="Calibri" w:hAnsi="Calibri"/>
          <w:bCs/>
          <w:sz w:val="22"/>
          <w:szCs w:val="22"/>
          <w:lang w:val="es-VE"/>
        </w:rPr>
        <w:t xml:space="preserve"> y col., 2011)</w:t>
      </w:r>
    </w:p>
    <w:p w14:paraId="6FB66C3A" w14:textId="77777777" w:rsidR="00AE7F85" w:rsidRPr="00447AEA" w:rsidRDefault="00AE7F85" w:rsidP="00B27B61">
      <w:pPr>
        <w:autoSpaceDE w:val="0"/>
        <w:autoSpaceDN w:val="0"/>
        <w:adjustRightInd w:val="0"/>
        <w:spacing w:line="360" w:lineRule="auto"/>
        <w:jc w:val="both"/>
        <w:rPr>
          <w:rFonts w:ascii="Calibri" w:hAnsi="Calibri"/>
          <w:b/>
          <w:lang w:val="es-VE" w:eastAsia="en-US"/>
        </w:rPr>
      </w:pPr>
    </w:p>
    <w:p w14:paraId="4462D466" w14:textId="77777777" w:rsidR="00010BCE" w:rsidRPr="00447AEA" w:rsidRDefault="00010BCE" w:rsidP="00B27B61">
      <w:pPr>
        <w:autoSpaceDE w:val="0"/>
        <w:autoSpaceDN w:val="0"/>
        <w:adjustRightInd w:val="0"/>
        <w:spacing w:line="360" w:lineRule="auto"/>
        <w:jc w:val="both"/>
        <w:rPr>
          <w:rFonts w:ascii="Calibri" w:hAnsi="Calibri"/>
          <w:b/>
          <w:lang w:val="es-VE" w:eastAsia="en-US"/>
        </w:rPr>
      </w:pPr>
    </w:p>
    <w:p w14:paraId="1E7B131D" w14:textId="77777777" w:rsidR="00010BCE" w:rsidRPr="00447AEA" w:rsidRDefault="00010BCE" w:rsidP="00B27B61">
      <w:pPr>
        <w:autoSpaceDE w:val="0"/>
        <w:autoSpaceDN w:val="0"/>
        <w:adjustRightInd w:val="0"/>
        <w:spacing w:line="360" w:lineRule="auto"/>
        <w:jc w:val="both"/>
        <w:rPr>
          <w:rFonts w:ascii="Calibri" w:hAnsi="Calibri"/>
          <w:b/>
          <w:lang w:val="es-VE" w:eastAsia="en-US"/>
        </w:rPr>
      </w:pPr>
    </w:p>
    <w:p w14:paraId="72991301" w14:textId="77777777" w:rsidR="00010BCE" w:rsidRPr="00447AEA" w:rsidRDefault="00010BCE" w:rsidP="00B27B61">
      <w:pPr>
        <w:autoSpaceDE w:val="0"/>
        <w:autoSpaceDN w:val="0"/>
        <w:adjustRightInd w:val="0"/>
        <w:spacing w:line="360" w:lineRule="auto"/>
        <w:jc w:val="both"/>
        <w:rPr>
          <w:rFonts w:ascii="Calibri" w:hAnsi="Calibri"/>
          <w:b/>
          <w:lang w:val="es-VE" w:eastAsia="en-US"/>
        </w:rPr>
      </w:pPr>
    </w:p>
    <w:p w14:paraId="757AF489" w14:textId="77777777" w:rsidR="00D710A9" w:rsidRPr="00447AEA" w:rsidRDefault="00D710A9" w:rsidP="00E079DE">
      <w:pPr>
        <w:autoSpaceDE w:val="0"/>
        <w:autoSpaceDN w:val="0"/>
        <w:adjustRightInd w:val="0"/>
        <w:spacing w:line="360" w:lineRule="auto"/>
        <w:jc w:val="both"/>
        <w:rPr>
          <w:rFonts w:ascii="Calibri" w:hAnsi="Calibri"/>
          <w:b/>
          <w:lang w:val="es-VE" w:eastAsia="en-US"/>
        </w:rPr>
      </w:pPr>
      <w:r w:rsidRPr="00447AEA">
        <w:rPr>
          <w:rFonts w:ascii="Calibri" w:hAnsi="Calibri"/>
          <w:b/>
          <w:lang w:val="es-VE" w:eastAsia="en-US"/>
        </w:rPr>
        <w:t>Espo</w:t>
      </w:r>
      <w:r w:rsidR="00BD159A" w:rsidRPr="00447AEA">
        <w:rPr>
          <w:rFonts w:ascii="Calibri" w:hAnsi="Calibri"/>
          <w:b/>
          <w:lang w:val="es-VE" w:eastAsia="en-US"/>
        </w:rPr>
        <w:t>n</w:t>
      </w:r>
      <w:r w:rsidRPr="00447AEA">
        <w:rPr>
          <w:rFonts w:ascii="Calibri" w:hAnsi="Calibri"/>
          <w:b/>
          <w:lang w:val="es-VE" w:eastAsia="en-US"/>
        </w:rPr>
        <w:t>dilitis Anquilosante</w:t>
      </w:r>
    </w:p>
    <w:p w14:paraId="0904309F" w14:textId="77777777" w:rsidR="00D710A9" w:rsidRPr="00447AEA" w:rsidRDefault="00D710A9" w:rsidP="00B27B61">
      <w:pPr>
        <w:autoSpaceDE w:val="0"/>
        <w:autoSpaceDN w:val="0"/>
        <w:adjustRightInd w:val="0"/>
        <w:spacing w:line="360" w:lineRule="auto"/>
        <w:ind w:firstLine="708"/>
        <w:jc w:val="both"/>
        <w:rPr>
          <w:rFonts w:ascii="Calibri" w:hAnsi="Calibri"/>
          <w:color w:val="000000"/>
          <w:lang w:val="es-VE" w:eastAsia="en-US"/>
        </w:rPr>
      </w:pPr>
      <w:r w:rsidRPr="00447AEA">
        <w:rPr>
          <w:rFonts w:ascii="Calibri" w:hAnsi="Calibri"/>
          <w:bCs/>
        </w:rPr>
        <w:t>Las espondiloartropatías seronegativas (EAS) constituyen un grupo de artritis inflamatorias, con negatividad para el factor reumatoide y para los anticuerpos antinucleares, cuyo denominador común son la afectación de las articulaciones periféricas y axiales, entesitis, diversas manifestaciones extra articulares y positividad para el antígeno leucocitario humano: HLA-B27 (</w:t>
      </w:r>
      <w:r w:rsidR="00A84097">
        <w:rPr>
          <w:rFonts w:ascii="Calibri" w:hAnsi="Calibri"/>
          <w:bCs/>
        </w:rPr>
        <w:t xml:space="preserve">Revisado en: </w:t>
      </w:r>
      <w:r w:rsidRPr="00447AEA">
        <w:rPr>
          <w:rFonts w:ascii="Calibri" w:hAnsi="Calibri"/>
          <w:lang w:val="es-VE" w:eastAsia="en-US"/>
        </w:rPr>
        <w:t>González Cortiñas</w:t>
      </w:r>
      <w:r w:rsidR="00B427C0" w:rsidRPr="00447AEA">
        <w:rPr>
          <w:rFonts w:ascii="Calibri" w:hAnsi="Calibri"/>
          <w:lang w:val="es-VE" w:eastAsia="en-US"/>
        </w:rPr>
        <w:t>.</w:t>
      </w:r>
      <w:r w:rsidRPr="00447AEA">
        <w:rPr>
          <w:rFonts w:ascii="Calibri" w:hAnsi="Calibri"/>
          <w:lang w:val="es-VE" w:eastAsia="en-US"/>
        </w:rPr>
        <w:t xml:space="preserve">, 1998). </w:t>
      </w:r>
      <w:r w:rsidRPr="00447AEA">
        <w:rPr>
          <w:rFonts w:ascii="Calibri" w:hAnsi="Calibri"/>
          <w:bCs/>
        </w:rPr>
        <w:t>La EAS incluyen la espondilitis anquilosante (EA), el síndrome de Reiter/ artritis reactiva, espondilitis asociada con psoriasis, artropatías enteropáticas, espondiloartropatías juveniles, síndrome SAPHO, uveítis anterior agu</w:t>
      </w:r>
      <w:r w:rsidR="005368BD" w:rsidRPr="00447AEA">
        <w:rPr>
          <w:rFonts w:ascii="Calibri" w:hAnsi="Calibri"/>
          <w:bCs/>
        </w:rPr>
        <w:t xml:space="preserve">da, así como una variedad menor, </w:t>
      </w:r>
      <w:r w:rsidRPr="00447AEA">
        <w:rPr>
          <w:rFonts w:ascii="Calibri" w:hAnsi="Calibri"/>
          <w:bCs/>
        </w:rPr>
        <w:t>no bien definida</w:t>
      </w:r>
      <w:r w:rsidR="005368BD" w:rsidRPr="00447AEA">
        <w:rPr>
          <w:rFonts w:ascii="Calibri" w:hAnsi="Calibri"/>
          <w:bCs/>
        </w:rPr>
        <w:t>,</w:t>
      </w:r>
      <w:r w:rsidRPr="00447AEA">
        <w:rPr>
          <w:rFonts w:ascii="Calibri" w:hAnsi="Calibri"/>
          <w:bCs/>
        </w:rPr>
        <w:t xml:space="preserve"> denominada espondiloartropatía indiferenci</w:t>
      </w:r>
      <w:r w:rsidR="00CC0B49">
        <w:rPr>
          <w:rFonts w:ascii="Calibri" w:hAnsi="Calibri"/>
          <w:bCs/>
        </w:rPr>
        <w:t xml:space="preserve">ada, y las EAS de inicio tardío </w:t>
      </w:r>
      <w:r w:rsidRPr="00447AEA">
        <w:rPr>
          <w:rFonts w:ascii="Calibri" w:hAnsi="Calibri"/>
          <w:bCs/>
        </w:rPr>
        <w:t>(</w:t>
      </w:r>
      <w:r w:rsidR="00A84097">
        <w:rPr>
          <w:rFonts w:ascii="Calibri" w:hAnsi="Calibri"/>
          <w:bCs/>
        </w:rPr>
        <w:t>Revisado e</w:t>
      </w:r>
      <w:r w:rsidR="00A84097" w:rsidRPr="00F23F2B">
        <w:rPr>
          <w:rFonts w:ascii="Calibri" w:hAnsi="Calibri"/>
          <w:bCs/>
        </w:rPr>
        <w:t xml:space="preserve">n: </w:t>
      </w:r>
      <w:r w:rsidRPr="00F23F2B">
        <w:rPr>
          <w:rFonts w:ascii="Calibri" w:hAnsi="Calibri"/>
          <w:lang w:val="es-VE" w:eastAsia="en-US"/>
        </w:rPr>
        <w:t>González Cortiñas</w:t>
      </w:r>
      <w:r w:rsidR="00B427C0" w:rsidRPr="00F23F2B">
        <w:rPr>
          <w:rFonts w:ascii="Calibri" w:hAnsi="Calibri"/>
          <w:lang w:val="es-VE" w:eastAsia="en-US"/>
        </w:rPr>
        <w:t>.</w:t>
      </w:r>
      <w:r w:rsidRPr="00F23F2B">
        <w:rPr>
          <w:rFonts w:ascii="Calibri" w:hAnsi="Calibri"/>
          <w:lang w:val="es-VE" w:eastAsia="en-US"/>
        </w:rPr>
        <w:t>, 1998)</w:t>
      </w:r>
    </w:p>
    <w:p w14:paraId="00C9F931" w14:textId="77777777" w:rsidR="00CC0B49" w:rsidRPr="00F431AB" w:rsidRDefault="00D710A9" w:rsidP="00CC0B49">
      <w:pPr>
        <w:tabs>
          <w:tab w:val="left" w:pos="-1440"/>
          <w:tab w:val="left" w:pos="-720"/>
        </w:tabs>
        <w:spacing w:line="360" w:lineRule="auto"/>
        <w:ind w:firstLine="706"/>
        <w:jc w:val="both"/>
        <w:rPr>
          <w:rFonts w:ascii="Calibri" w:hAnsi="Calibri"/>
          <w:spacing w:val="-3"/>
          <w:lang w:val="es-CO"/>
        </w:rPr>
      </w:pPr>
      <w:r w:rsidRPr="00447AEA">
        <w:rPr>
          <w:rFonts w:ascii="Calibri" w:hAnsi="Calibri"/>
          <w:bCs/>
        </w:rPr>
        <w:t xml:space="preserve">La espondilitis anquilosante (EA) es una enfermedad compleja, que involucra múltiples factores de riesgo, tanto genéticos como ambientales. Los pacientes con EA son predominantemente hombres jóvenes y la enfermedad se caracteriza por la inflamación y anquilosis, principalmente en la interfase cartílago-hueso y entesis. </w:t>
      </w:r>
      <w:r w:rsidR="005801EF" w:rsidRPr="00447AEA">
        <w:rPr>
          <w:rFonts w:ascii="Calibri" w:hAnsi="Calibri"/>
          <w:bCs/>
        </w:rPr>
        <w:t xml:space="preserve"> </w:t>
      </w:r>
      <w:r w:rsidR="00CC0B49" w:rsidRPr="00F431AB">
        <w:rPr>
          <w:rFonts w:ascii="Calibri" w:hAnsi="Calibri"/>
          <w:spacing w:val="-3"/>
          <w:lang w:val="es-CO"/>
        </w:rPr>
        <w:t xml:space="preserve">El diagnóstico de </w:t>
      </w:r>
      <w:r w:rsidR="00CC0B49">
        <w:rPr>
          <w:rFonts w:ascii="Calibri" w:hAnsi="Calibri"/>
          <w:spacing w:val="-3"/>
          <w:lang w:val="es-CO"/>
        </w:rPr>
        <w:t xml:space="preserve">esta patología </w:t>
      </w:r>
      <w:r w:rsidR="00CC0B49" w:rsidRPr="00F431AB">
        <w:rPr>
          <w:rFonts w:ascii="Calibri" w:hAnsi="Calibri"/>
          <w:spacing w:val="-3"/>
          <w:lang w:val="es-CO"/>
        </w:rPr>
        <w:t>se basa en los siguientes criterios:</w:t>
      </w:r>
    </w:p>
    <w:p w14:paraId="5F696D78" w14:textId="77777777" w:rsidR="00CC0B49" w:rsidRPr="00F431AB" w:rsidRDefault="00CC0B49" w:rsidP="00E17A8A">
      <w:pPr>
        <w:numPr>
          <w:ilvl w:val="0"/>
          <w:numId w:val="6"/>
        </w:numPr>
        <w:tabs>
          <w:tab w:val="left" w:pos="-1440"/>
          <w:tab w:val="left" w:pos="-720"/>
        </w:tabs>
        <w:spacing w:line="360" w:lineRule="auto"/>
        <w:jc w:val="both"/>
        <w:rPr>
          <w:rFonts w:ascii="Calibri" w:hAnsi="Calibri"/>
          <w:spacing w:val="-3"/>
          <w:lang w:val="es-VE"/>
        </w:rPr>
      </w:pPr>
      <w:r w:rsidRPr="00F431AB">
        <w:rPr>
          <w:rFonts w:ascii="Calibri" w:hAnsi="Calibri"/>
          <w:spacing w:val="-3"/>
          <w:lang w:val="es-CO"/>
        </w:rPr>
        <w:t xml:space="preserve">Criterios  clínicos.  </w:t>
      </w:r>
    </w:p>
    <w:p w14:paraId="6A9975ED" w14:textId="77777777" w:rsidR="00CC0B49" w:rsidRPr="00F431AB" w:rsidRDefault="00CC0B49" w:rsidP="00CC0B49">
      <w:pPr>
        <w:tabs>
          <w:tab w:val="left" w:pos="-1440"/>
          <w:tab w:val="left" w:pos="-720"/>
        </w:tabs>
        <w:spacing w:line="360" w:lineRule="auto"/>
        <w:ind w:left="720"/>
        <w:jc w:val="both"/>
        <w:rPr>
          <w:rFonts w:ascii="Calibri" w:hAnsi="Calibri"/>
          <w:lang w:val="es-ES"/>
        </w:rPr>
      </w:pPr>
      <w:r w:rsidRPr="00F431AB">
        <w:rPr>
          <w:rStyle w:val="hps"/>
          <w:rFonts w:ascii="Calibri" w:hAnsi="Calibri"/>
          <w:lang w:val="es-ES"/>
        </w:rPr>
        <w:t>a</w:t>
      </w:r>
      <w:r w:rsidRPr="00F431AB">
        <w:rPr>
          <w:rFonts w:ascii="Calibri" w:hAnsi="Calibri"/>
          <w:lang w:val="es-ES"/>
        </w:rPr>
        <w:t xml:space="preserve">) </w:t>
      </w:r>
      <w:r w:rsidRPr="00F431AB">
        <w:rPr>
          <w:rStyle w:val="hps"/>
          <w:rFonts w:ascii="Calibri" w:hAnsi="Calibri"/>
          <w:lang w:val="es-ES"/>
        </w:rPr>
        <w:t>dolor lumbar</w:t>
      </w:r>
      <w:r w:rsidRPr="00F431AB">
        <w:rPr>
          <w:rFonts w:ascii="Calibri" w:hAnsi="Calibri"/>
          <w:lang w:val="es-ES"/>
        </w:rPr>
        <w:t xml:space="preserve"> </w:t>
      </w:r>
      <w:r w:rsidRPr="00F431AB">
        <w:rPr>
          <w:rStyle w:val="hps"/>
          <w:rFonts w:ascii="Calibri" w:hAnsi="Calibri"/>
          <w:lang w:val="es-ES"/>
        </w:rPr>
        <w:t>y rig</w:t>
      </w:r>
      <w:r>
        <w:rPr>
          <w:rStyle w:val="hps"/>
          <w:rFonts w:ascii="Calibri" w:hAnsi="Calibri"/>
          <w:lang w:val="es-ES"/>
        </w:rPr>
        <w:t>i</w:t>
      </w:r>
      <w:r w:rsidRPr="00F431AB">
        <w:rPr>
          <w:rStyle w:val="hps"/>
          <w:rFonts w:ascii="Calibri" w:hAnsi="Calibri"/>
          <w:lang w:val="es-ES"/>
        </w:rPr>
        <w:t>dez</w:t>
      </w:r>
      <w:r w:rsidRPr="00F431AB">
        <w:rPr>
          <w:rFonts w:ascii="Calibri" w:hAnsi="Calibri"/>
          <w:lang w:val="es-ES"/>
        </w:rPr>
        <w:t xml:space="preserve">. Con más </w:t>
      </w:r>
      <w:r w:rsidRPr="00F431AB">
        <w:rPr>
          <w:rStyle w:val="hps"/>
          <w:rFonts w:ascii="Calibri" w:hAnsi="Calibri"/>
          <w:lang w:val="es-ES"/>
        </w:rPr>
        <w:t>de 3 meses</w:t>
      </w:r>
      <w:r w:rsidRPr="00F431AB">
        <w:rPr>
          <w:rFonts w:ascii="Calibri" w:hAnsi="Calibri"/>
          <w:lang w:val="es-ES"/>
        </w:rPr>
        <w:t xml:space="preserve"> de </w:t>
      </w:r>
      <w:r w:rsidRPr="00F431AB">
        <w:rPr>
          <w:rStyle w:val="hps"/>
          <w:rFonts w:ascii="Calibri" w:hAnsi="Calibri"/>
          <w:lang w:val="es-ES"/>
        </w:rPr>
        <w:t>duración,  que mejora con el</w:t>
      </w:r>
      <w:r w:rsidRPr="00F431AB">
        <w:rPr>
          <w:rFonts w:ascii="Calibri" w:hAnsi="Calibri"/>
          <w:lang w:val="es-ES"/>
        </w:rPr>
        <w:t xml:space="preserve"> </w:t>
      </w:r>
      <w:r w:rsidRPr="00F431AB">
        <w:rPr>
          <w:rStyle w:val="hps"/>
          <w:rFonts w:ascii="Calibri" w:hAnsi="Calibri"/>
          <w:lang w:val="es-ES"/>
        </w:rPr>
        <w:t>ejercicio, pero</w:t>
      </w:r>
      <w:r w:rsidRPr="00F431AB">
        <w:rPr>
          <w:rFonts w:ascii="Calibri" w:hAnsi="Calibri"/>
          <w:lang w:val="es-ES"/>
        </w:rPr>
        <w:t xml:space="preserve">  </w:t>
      </w:r>
      <w:r w:rsidRPr="00F431AB">
        <w:rPr>
          <w:rStyle w:val="hps"/>
          <w:rFonts w:ascii="Calibri" w:hAnsi="Calibri"/>
          <w:lang w:val="es-ES"/>
        </w:rPr>
        <w:t>que no se alivia</w:t>
      </w:r>
      <w:r w:rsidRPr="00F431AB">
        <w:rPr>
          <w:rFonts w:ascii="Calibri" w:hAnsi="Calibri"/>
          <w:lang w:val="es-ES"/>
        </w:rPr>
        <w:t xml:space="preserve"> </w:t>
      </w:r>
      <w:r w:rsidRPr="00F431AB">
        <w:rPr>
          <w:rStyle w:val="hps"/>
          <w:rFonts w:ascii="Calibri" w:hAnsi="Calibri"/>
          <w:lang w:val="es-ES"/>
        </w:rPr>
        <w:t xml:space="preserve">con el reposo, </w:t>
      </w:r>
    </w:p>
    <w:p w14:paraId="1C4DE888" w14:textId="77777777" w:rsidR="00CC0B49" w:rsidRPr="00F431AB" w:rsidRDefault="00CC0B49" w:rsidP="00CC0B49">
      <w:pPr>
        <w:tabs>
          <w:tab w:val="left" w:pos="-1440"/>
          <w:tab w:val="left" w:pos="-720"/>
        </w:tabs>
        <w:spacing w:line="360" w:lineRule="auto"/>
        <w:ind w:left="720"/>
        <w:jc w:val="both"/>
        <w:rPr>
          <w:rFonts w:ascii="Calibri" w:hAnsi="Calibri"/>
          <w:lang w:val="es-ES"/>
        </w:rPr>
      </w:pPr>
      <w:r w:rsidRPr="00F431AB">
        <w:rPr>
          <w:rStyle w:val="hps"/>
          <w:rFonts w:ascii="Calibri" w:hAnsi="Calibri"/>
          <w:lang w:val="es-ES"/>
        </w:rPr>
        <w:t>b</w:t>
      </w:r>
      <w:r w:rsidRPr="00F431AB">
        <w:rPr>
          <w:rFonts w:ascii="Calibri" w:hAnsi="Calibri"/>
          <w:lang w:val="es-ES"/>
        </w:rPr>
        <w:t xml:space="preserve">) </w:t>
      </w:r>
      <w:r w:rsidRPr="00F431AB">
        <w:rPr>
          <w:rStyle w:val="hps"/>
          <w:rFonts w:ascii="Calibri" w:hAnsi="Calibri"/>
          <w:lang w:val="es-ES"/>
        </w:rPr>
        <w:t>limitación de la movilidad</w:t>
      </w:r>
      <w:r w:rsidRPr="00F431AB">
        <w:rPr>
          <w:rFonts w:ascii="Calibri" w:hAnsi="Calibri"/>
          <w:lang w:val="es-ES"/>
        </w:rPr>
        <w:t xml:space="preserve"> </w:t>
      </w:r>
      <w:r w:rsidRPr="00F431AB">
        <w:rPr>
          <w:rStyle w:val="hps"/>
          <w:rFonts w:ascii="Calibri" w:hAnsi="Calibri"/>
          <w:lang w:val="es-ES"/>
        </w:rPr>
        <w:t>de</w:t>
      </w:r>
      <w:r w:rsidRPr="00F431AB">
        <w:rPr>
          <w:rFonts w:ascii="Calibri" w:hAnsi="Calibri"/>
          <w:lang w:val="es-ES"/>
        </w:rPr>
        <w:t xml:space="preserve"> </w:t>
      </w:r>
      <w:r w:rsidRPr="00F431AB">
        <w:rPr>
          <w:rStyle w:val="hps"/>
          <w:rFonts w:ascii="Calibri" w:hAnsi="Calibri"/>
          <w:lang w:val="es-ES"/>
        </w:rPr>
        <w:t>la columna vertebral  lumbar</w:t>
      </w:r>
      <w:r w:rsidRPr="00F431AB">
        <w:rPr>
          <w:rFonts w:ascii="Calibri" w:hAnsi="Calibri"/>
          <w:lang w:val="es-ES"/>
        </w:rPr>
        <w:t xml:space="preserve">, </w:t>
      </w:r>
      <w:r w:rsidRPr="00F431AB">
        <w:rPr>
          <w:rStyle w:val="hps"/>
          <w:rFonts w:ascii="Calibri" w:hAnsi="Calibri"/>
          <w:lang w:val="es-ES"/>
        </w:rPr>
        <w:t>tanto en</w:t>
      </w:r>
      <w:r w:rsidRPr="00F431AB">
        <w:rPr>
          <w:rFonts w:ascii="Calibri" w:hAnsi="Calibri"/>
          <w:lang w:val="es-ES"/>
        </w:rPr>
        <w:t xml:space="preserve"> </w:t>
      </w:r>
      <w:r w:rsidRPr="00F431AB">
        <w:rPr>
          <w:rStyle w:val="hps"/>
          <w:rFonts w:ascii="Calibri" w:hAnsi="Calibri"/>
          <w:lang w:val="es-ES"/>
        </w:rPr>
        <w:t>el plano sagital</w:t>
      </w:r>
      <w:r w:rsidRPr="00F431AB">
        <w:rPr>
          <w:rFonts w:ascii="Calibri" w:hAnsi="Calibri"/>
          <w:lang w:val="es-ES"/>
        </w:rPr>
        <w:t xml:space="preserve"> </w:t>
      </w:r>
      <w:r w:rsidRPr="00F431AB">
        <w:rPr>
          <w:rStyle w:val="hps"/>
          <w:rFonts w:ascii="Calibri" w:hAnsi="Calibri"/>
          <w:lang w:val="es-ES"/>
        </w:rPr>
        <w:t>y frontal</w:t>
      </w:r>
      <w:r w:rsidRPr="00F431AB">
        <w:rPr>
          <w:rFonts w:ascii="Calibri" w:hAnsi="Calibri"/>
          <w:lang w:val="es-ES"/>
        </w:rPr>
        <w:t xml:space="preserve">,  </w:t>
      </w:r>
    </w:p>
    <w:p w14:paraId="73DE5E4E" w14:textId="77777777" w:rsidR="00CC0B49" w:rsidRPr="00F431AB" w:rsidRDefault="00CC0B49" w:rsidP="00CC0B49">
      <w:pPr>
        <w:tabs>
          <w:tab w:val="left" w:pos="-1440"/>
          <w:tab w:val="left" w:pos="-720"/>
        </w:tabs>
        <w:spacing w:line="360" w:lineRule="auto"/>
        <w:ind w:left="720"/>
        <w:jc w:val="both"/>
        <w:rPr>
          <w:rFonts w:ascii="Calibri" w:hAnsi="Calibri"/>
          <w:lang w:val="es-ES"/>
        </w:rPr>
      </w:pPr>
      <w:r w:rsidRPr="00F431AB">
        <w:rPr>
          <w:rStyle w:val="hps"/>
          <w:rFonts w:ascii="Calibri" w:hAnsi="Calibri"/>
          <w:lang w:val="es-ES"/>
        </w:rPr>
        <w:t>c</w:t>
      </w:r>
      <w:r w:rsidRPr="00F431AB">
        <w:rPr>
          <w:rFonts w:ascii="Calibri" w:hAnsi="Calibri"/>
          <w:lang w:val="es-ES"/>
        </w:rPr>
        <w:t xml:space="preserve">) </w:t>
      </w:r>
      <w:r w:rsidRPr="00F431AB">
        <w:rPr>
          <w:rFonts w:ascii="Calibri" w:hAnsi="Calibri"/>
        </w:rPr>
        <w:t>expansión limitada del tórax, que provoca una disminución de la función de los pulmones</w:t>
      </w:r>
      <w:r w:rsidRPr="00F431AB">
        <w:rPr>
          <w:rFonts w:ascii="Calibri" w:hAnsi="Calibri"/>
          <w:lang w:val="es-ES"/>
        </w:rPr>
        <w:t xml:space="preserve"> </w:t>
      </w:r>
    </w:p>
    <w:p w14:paraId="34D4B951" w14:textId="77777777" w:rsidR="00CC0B49" w:rsidRPr="00F431AB" w:rsidRDefault="00CC0B49" w:rsidP="00E17A8A">
      <w:pPr>
        <w:numPr>
          <w:ilvl w:val="0"/>
          <w:numId w:val="6"/>
        </w:numPr>
        <w:tabs>
          <w:tab w:val="left" w:pos="-1440"/>
          <w:tab w:val="left" w:pos="-720"/>
        </w:tabs>
        <w:spacing w:line="360" w:lineRule="auto"/>
        <w:jc w:val="both"/>
        <w:rPr>
          <w:rFonts w:ascii="Calibri" w:hAnsi="Calibri"/>
          <w:lang w:val="es-ES"/>
        </w:rPr>
      </w:pPr>
      <w:r w:rsidRPr="00F431AB">
        <w:rPr>
          <w:rFonts w:ascii="Calibri" w:hAnsi="Calibri"/>
          <w:lang w:val="es-ES"/>
        </w:rPr>
        <w:t xml:space="preserve">Criterios radiológicos. </w:t>
      </w:r>
    </w:p>
    <w:p w14:paraId="5FD63051" w14:textId="77777777" w:rsidR="00CC0B49" w:rsidRDefault="00CC0B49" w:rsidP="00CC0B49">
      <w:pPr>
        <w:tabs>
          <w:tab w:val="left" w:pos="-1440"/>
          <w:tab w:val="left" w:pos="-720"/>
        </w:tabs>
        <w:spacing w:line="360" w:lineRule="auto"/>
        <w:ind w:left="720"/>
        <w:jc w:val="both"/>
        <w:rPr>
          <w:rFonts w:ascii="Calibri" w:hAnsi="Calibri"/>
          <w:lang w:val="es-ES"/>
        </w:rPr>
      </w:pPr>
      <w:r w:rsidRPr="00F431AB">
        <w:rPr>
          <w:rStyle w:val="hps"/>
          <w:rFonts w:ascii="Calibri" w:hAnsi="Calibri"/>
          <w:lang w:val="es-ES"/>
        </w:rPr>
        <w:t>Sacroileítis</w:t>
      </w:r>
      <w:r w:rsidRPr="00F431AB">
        <w:rPr>
          <w:rFonts w:ascii="Calibri" w:hAnsi="Calibri"/>
          <w:lang w:val="es-ES"/>
        </w:rPr>
        <w:t xml:space="preserve"> (</w:t>
      </w:r>
      <w:r w:rsidRPr="00F431AB">
        <w:rPr>
          <w:rFonts w:ascii="Calibri" w:hAnsi="Calibri"/>
          <w:spacing w:val="-3"/>
          <w:lang w:val="es-CO"/>
        </w:rPr>
        <w:t>inflamación de la articulación sacroilíaca)</w:t>
      </w:r>
      <w:r w:rsidRPr="00F431AB">
        <w:rPr>
          <w:rStyle w:val="hps"/>
          <w:rFonts w:ascii="Calibri" w:hAnsi="Calibri"/>
          <w:lang w:val="es-ES"/>
        </w:rPr>
        <w:t xml:space="preserve"> grado </w:t>
      </w:r>
      <w:r>
        <w:rPr>
          <w:rStyle w:val="hps"/>
          <w:rFonts w:ascii="Calibri" w:hAnsi="Calibri"/>
          <w:lang w:val="es-ES"/>
        </w:rPr>
        <w:t>dos</w:t>
      </w:r>
      <w:r w:rsidRPr="00F431AB">
        <w:rPr>
          <w:rFonts w:ascii="Calibri" w:hAnsi="Calibri"/>
          <w:lang w:val="es-ES"/>
        </w:rPr>
        <w:t xml:space="preserve"> </w:t>
      </w:r>
      <w:r w:rsidRPr="00F431AB">
        <w:rPr>
          <w:rStyle w:val="hps"/>
          <w:rFonts w:ascii="Calibri" w:hAnsi="Calibri"/>
          <w:lang w:val="es-ES"/>
        </w:rPr>
        <w:t>o superior</w:t>
      </w:r>
      <w:r w:rsidRPr="00F431AB">
        <w:rPr>
          <w:rFonts w:ascii="Calibri" w:hAnsi="Calibri"/>
          <w:lang w:val="es-ES"/>
        </w:rPr>
        <w:t xml:space="preserve"> </w:t>
      </w:r>
      <w:r w:rsidRPr="00F431AB">
        <w:rPr>
          <w:rStyle w:val="hps"/>
          <w:rFonts w:ascii="Calibri" w:hAnsi="Calibri"/>
          <w:lang w:val="es-ES"/>
        </w:rPr>
        <w:t>bilateralmente</w:t>
      </w:r>
      <w:r w:rsidRPr="00F431AB">
        <w:rPr>
          <w:rFonts w:ascii="Calibri" w:hAnsi="Calibri"/>
          <w:lang w:val="es-ES"/>
        </w:rPr>
        <w:t xml:space="preserve">, </w:t>
      </w:r>
      <w:r w:rsidRPr="00F431AB">
        <w:rPr>
          <w:rStyle w:val="hps"/>
          <w:rFonts w:ascii="Calibri" w:hAnsi="Calibri"/>
          <w:lang w:val="es-ES"/>
        </w:rPr>
        <w:t>o</w:t>
      </w:r>
      <w:r w:rsidRPr="00F431AB">
        <w:rPr>
          <w:rFonts w:ascii="Calibri" w:hAnsi="Calibri"/>
          <w:lang w:val="es-ES"/>
        </w:rPr>
        <w:t xml:space="preserve"> </w:t>
      </w:r>
      <w:r w:rsidRPr="00F431AB">
        <w:rPr>
          <w:rStyle w:val="hps"/>
          <w:rFonts w:ascii="Calibri" w:hAnsi="Calibri"/>
          <w:lang w:val="es-ES"/>
        </w:rPr>
        <w:t xml:space="preserve">de grado </w:t>
      </w:r>
      <w:r>
        <w:rPr>
          <w:rStyle w:val="hps"/>
          <w:rFonts w:ascii="Calibri" w:hAnsi="Calibri"/>
          <w:lang w:val="es-ES"/>
        </w:rPr>
        <w:t>tres</w:t>
      </w:r>
      <w:r w:rsidRPr="00F431AB">
        <w:rPr>
          <w:rFonts w:ascii="Calibri" w:hAnsi="Calibri"/>
          <w:lang w:val="es-ES"/>
        </w:rPr>
        <w:t xml:space="preserve"> </w:t>
      </w:r>
      <w:r w:rsidRPr="00F431AB">
        <w:rPr>
          <w:rStyle w:val="hps"/>
          <w:rFonts w:ascii="Calibri" w:hAnsi="Calibri"/>
          <w:lang w:val="es-ES"/>
        </w:rPr>
        <w:t>o superior</w:t>
      </w:r>
      <w:r w:rsidRPr="00F431AB">
        <w:rPr>
          <w:rFonts w:ascii="Calibri" w:hAnsi="Calibri"/>
          <w:lang w:val="es-ES"/>
        </w:rPr>
        <w:t xml:space="preserve"> </w:t>
      </w:r>
      <w:r w:rsidRPr="00F431AB">
        <w:rPr>
          <w:rStyle w:val="hps"/>
          <w:rFonts w:ascii="Calibri" w:hAnsi="Calibri"/>
          <w:lang w:val="es-ES"/>
        </w:rPr>
        <w:t>unilateralmente</w:t>
      </w:r>
      <w:r w:rsidRPr="00F431AB">
        <w:rPr>
          <w:rFonts w:ascii="Calibri" w:hAnsi="Calibri"/>
          <w:lang w:val="es-ES"/>
        </w:rPr>
        <w:t xml:space="preserve">. </w:t>
      </w:r>
      <w:r w:rsidRPr="00F431AB">
        <w:rPr>
          <w:rStyle w:val="hps"/>
          <w:rFonts w:ascii="Calibri" w:hAnsi="Calibri"/>
          <w:lang w:val="es-ES"/>
        </w:rPr>
        <w:t>La clasificación</w:t>
      </w:r>
      <w:r w:rsidRPr="00F431AB">
        <w:rPr>
          <w:rFonts w:ascii="Calibri" w:hAnsi="Calibri"/>
          <w:lang w:val="es-ES"/>
        </w:rPr>
        <w:t xml:space="preserve"> </w:t>
      </w:r>
      <w:r w:rsidRPr="00F431AB">
        <w:rPr>
          <w:rStyle w:val="hps"/>
          <w:rFonts w:ascii="Calibri" w:hAnsi="Calibri"/>
          <w:lang w:val="es-ES"/>
        </w:rPr>
        <w:t>radiográfica de</w:t>
      </w:r>
      <w:r w:rsidRPr="00F431AB">
        <w:rPr>
          <w:rFonts w:ascii="Calibri" w:hAnsi="Calibri"/>
          <w:lang w:val="es-ES"/>
        </w:rPr>
        <w:t xml:space="preserve"> </w:t>
      </w:r>
      <w:r w:rsidRPr="00F431AB">
        <w:rPr>
          <w:rStyle w:val="hps"/>
          <w:rFonts w:ascii="Calibri" w:hAnsi="Calibri"/>
          <w:lang w:val="es-ES"/>
        </w:rPr>
        <w:t>sacroileítis</w:t>
      </w:r>
      <w:r w:rsidRPr="00F431AB">
        <w:rPr>
          <w:rFonts w:ascii="Calibri" w:hAnsi="Calibri"/>
          <w:lang w:val="es-ES"/>
        </w:rPr>
        <w:t xml:space="preserve"> </w:t>
      </w:r>
      <w:r w:rsidRPr="00F431AB">
        <w:rPr>
          <w:rStyle w:val="hps"/>
          <w:rFonts w:ascii="Calibri" w:hAnsi="Calibri"/>
          <w:lang w:val="es-ES"/>
        </w:rPr>
        <w:t>consiste</w:t>
      </w:r>
      <w:r w:rsidRPr="00F431AB">
        <w:rPr>
          <w:rFonts w:ascii="Calibri" w:hAnsi="Calibri"/>
          <w:lang w:val="es-ES"/>
        </w:rPr>
        <w:t xml:space="preserve"> </w:t>
      </w:r>
      <w:r w:rsidRPr="00F431AB">
        <w:rPr>
          <w:rStyle w:val="hps"/>
          <w:rFonts w:ascii="Calibri" w:hAnsi="Calibri"/>
          <w:lang w:val="es-ES"/>
        </w:rPr>
        <w:t xml:space="preserve">de </w:t>
      </w:r>
      <w:r>
        <w:rPr>
          <w:rStyle w:val="hps"/>
          <w:rFonts w:ascii="Calibri" w:hAnsi="Calibri"/>
          <w:lang w:val="es-ES"/>
        </w:rPr>
        <w:t>cinco</w:t>
      </w:r>
      <w:r w:rsidRPr="00F431AB">
        <w:rPr>
          <w:rFonts w:ascii="Calibri" w:hAnsi="Calibri"/>
          <w:lang w:val="es-ES"/>
        </w:rPr>
        <w:t xml:space="preserve"> </w:t>
      </w:r>
      <w:r w:rsidRPr="00F431AB">
        <w:rPr>
          <w:rStyle w:val="hps"/>
          <w:rFonts w:ascii="Calibri" w:hAnsi="Calibri"/>
          <w:lang w:val="es-ES"/>
        </w:rPr>
        <w:t>grados</w:t>
      </w:r>
      <w:r w:rsidRPr="00F431AB">
        <w:rPr>
          <w:rFonts w:ascii="Calibri" w:hAnsi="Calibri"/>
          <w:lang w:val="es-ES"/>
        </w:rPr>
        <w:t xml:space="preserve">: </w:t>
      </w:r>
      <w:r w:rsidRPr="00F431AB">
        <w:rPr>
          <w:rStyle w:val="hps"/>
          <w:rFonts w:ascii="Calibri" w:hAnsi="Calibri"/>
          <w:lang w:val="es-ES"/>
        </w:rPr>
        <w:t>Grado 0</w:t>
      </w:r>
      <w:r>
        <w:rPr>
          <w:rStyle w:val="hps"/>
          <w:rFonts w:ascii="Calibri" w:hAnsi="Calibri"/>
          <w:lang w:val="es-ES"/>
        </w:rPr>
        <w:t>:</w:t>
      </w:r>
      <w:r w:rsidRPr="00F431AB">
        <w:rPr>
          <w:rFonts w:ascii="Calibri" w:hAnsi="Calibri"/>
          <w:lang w:val="es-ES"/>
        </w:rPr>
        <w:t xml:space="preserve"> </w:t>
      </w:r>
      <w:r w:rsidRPr="00F431AB">
        <w:rPr>
          <w:rStyle w:val="hps"/>
          <w:rFonts w:ascii="Calibri" w:hAnsi="Calibri"/>
          <w:lang w:val="es-ES"/>
        </w:rPr>
        <w:t>columna vertebral normal</w:t>
      </w:r>
      <w:r w:rsidRPr="00F431AB">
        <w:rPr>
          <w:rFonts w:ascii="Calibri" w:hAnsi="Calibri"/>
          <w:lang w:val="es-ES"/>
        </w:rPr>
        <w:t xml:space="preserve">; </w:t>
      </w:r>
      <w:r w:rsidRPr="00F431AB">
        <w:rPr>
          <w:rStyle w:val="hps"/>
          <w:rFonts w:ascii="Calibri" w:hAnsi="Calibri"/>
          <w:lang w:val="es-ES"/>
        </w:rPr>
        <w:t>Grado</w:t>
      </w:r>
      <w:r w:rsidRPr="00F431AB">
        <w:rPr>
          <w:rFonts w:ascii="Calibri" w:hAnsi="Calibri"/>
          <w:lang w:val="es-ES"/>
        </w:rPr>
        <w:t xml:space="preserve"> </w:t>
      </w:r>
      <w:r>
        <w:rPr>
          <w:rStyle w:val="hps"/>
          <w:rFonts w:ascii="Calibri" w:hAnsi="Calibri"/>
          <w:lang w:val="es-ES"/>
        </w:rPr>
        <w:t>I:</w:t>
      </w:r>
      <w:r w:rsidRPr="00F431AB">
        <w:rPr>
          <w:rStyle w:val="hps"/>
          <w:rFonts w:ascii="Calibri" w:hAnsi="Calibri"/>
          <w:lang w:val="es-ES"/>
        </w:rPr>
        <w:t xml:space="preserve"> cambios sospechosos</w:t>
      </w:r>
      <w:r>
        <w:rPr>
          <w:rStyle w:val="hps"/>
          <w:rFonts w:ascii="Calibri" w:hAnsi="Calibri"/>
          <w:lang w:val="es-ES"/>
        </w:rPr>
        <w:t xml:space="preserve"> en la </w:t>
      </w:r>
      <w:r w:rsidRPr="00F431AB">
        <w:rPr>
          <w:rStyle w:val="hps"/>
          <w:rFonts w:ascii="Calibri" w:hAnsi="Calibri"/>
          <w:lang w:val="es-ES"/>
        </w:rPr>
        <w:t>columna vertebral</w:t>
      </w:r>
      <w:r w:rsidRPr="00F431AB">
        <w:rPr>
          <w:rFonts w:ascii="Calibri" w:hAnsi="Calibri"/>
          <w:lang w:val="es-ES"/>
        </w:rPr>
        <w:t xml:space="preserve">; </w:t>
      </w:r>
      <w:r w:rsidRPr="00F431AB">
        <w:rPr>
          <w:rStyle w:val="hps"/>
          <w:rFonts w:ascii="Calibri" w:hAnsi="Calibri"/>
          <w:lang w:val="es-ES"/>
        </w:rPr>
        <w:t xml:space="preserve">Grado </w:t>
      </w:r>
      <w:r>
        <w:rPr>
          <w:rStyle w:val="hps"/>
          <w:rFonts w:ascii="Calibri" w:hAnsi="Calibri"/>
          <w:lang w:val="es-ES"/>
        </w:rPr>
        <w:t>II:</w:t>
      </w:r>
      <w:r w:rsidRPr="00F431AB">
        <w:rPr>
          <w:rFonts w:ascii="Calibri" w:hAnsi="Calibri"/>
          <w:lang w:val="es-ES"/>
        </w:rPr>
        <w:t xml:space="preserve"> </w:t>
      </w:r>
      <w:r w:rsidRPr="00F431AB">
        <w:rPr>
          <w:rStyle w:val="hps"/>
          <w:rFonts w:ascii="Calibri" w:hAnsi="Calibri"/>
          <w:lang w:val="es-ES"/>
        </w:rPr>
        <w:t>esclerosis</w:t>
      </w:r>
      <w:r w:rsidRPr="00F431AB">
        <w:rPr>
          <w:rFonts w:ascii="Calibri" w:hAnsi="Calibri"/>
          <w:lang w:val="es-ES"/>
        </w:rPr>
        <w:t xml:space="preserve"> </w:t>
      </w:r>
      <w:r w:rsidRPr="00F431AB">
        <w:rPr>
          <w:rStyle w:val="hps"/>
          <w:rFonts w:ascii="Calibri" w:hAnsi="Calibri"/>
          <w:lang w:val="es-ES"/>
        </w:rPr>
        <w:lastRenderedPageBreak/>
        <w:t>con un poco de</w:t>
      </w:r>
      <w:r w:rsidRPr="00F431AB">
        <w:rPr>
          <w:rFonts w:ascii="Calibri" w:hAnsi="Calibri"/>
          <w:lang w:val="es-ES"/>
        </w:rPr>
        <w:t xml:space="preserve"> </w:t>
      </w:r>
      <w:r w:rsidRPr="00F431AB">
        <w:rPr>
          <w:rStyle w:val="hps"/>
          <w:rFonts w:ascii="Calibri" w:hAnsi="Calibri"/>
          <w:lang w:val="es-ES"/>
        </w:rPr>
        <w:t>erosión;</w:t>
      </w:r>
      <w:r w:rsidRPr="00F431AB">
        <w:rPr>
          <w:rFonts w:ascii="Calibri" w:hAnsi="Calibri"/>
          <w:lang w:val="es-ES"/>
        </w:rPr>
        <w:t xml:space="preserve"> </w:t>
      </w:r>
      <w:r w:rsidRPr="00F431AB">
        <w:rPr>
          <w:rStyle w:val="hps"/>
          <w:rFonts w:ascii="Calibri" w:hAnsi="Calibri"/>
          <w:lang w:val="es-ES"/>
        </w:rPr>
        <w:t>Grado</w:t>
      </w:r>
      <w:r w:rsidRPr="00F431AB">
        <w:rPr>
          <w:rFonts w:ascii="Calibri" w:hAnsi="Calibri"/>
          <w:lang w:val="es-ES"/>
        </w:rPr>
        <w:t xml:space="preserve"> </w:t>
      </w:r>
      <w:r>
        <w:rPr>
          <w:rStyle w:val="hps"/>
          <w:rFonts w:ascii="Calibri" w:hAnsi="Calibri"/>
          <w:lang w:val="es-ES"/>
        </w:rPr>
        <w:t>III:</w:t>
      </w:r>
      <w:r w:rsidRPr="00F431AB">
        <w:rPr>
          <w:rFonts w:ascii="Calibri" w:hAnsi="Calibri"/>
          <w:lang w:val="es-ES"/>
        </w:rPr>
        <w:t xml:space="preserve"> </w:t>
      </w:r>
      <w:r w:rsidRPr="00F431AB">
        <w:rPr>
          <w:rStyle w:val="hps"/>
          <w:rFonts w:ascii="Calibri" w:hAnsi="Calibri"/>
          <w:lang w:val="es-ES"/>
        </w:rPr>
        <w:t>erosiones</w:t>
      </w:r>
      <w:r w:rsidRPr="00F431AB">
        <w:rPr>
          <w:rFonts w:ascii="Calibri" w:hAnsi="Calibri"/>
          <w:lang w:val="es-ES"/>
        </w:rPr>
        <w:t xml:space="preserve"> </w:t>
      </w:r>
      <w:r w:rsidRPr="00F431AB">
        <w:rPr>
          <w:rStyle w:val="hps"/>
          <w:rFonts w:ascii="Calibri" w:hAnsi="Calibri"/>
          <w:lang w:val="es-ES"/>
        </w:rPr>
        <w:t>graves,</w:t>
      </w:r>
      <w:r w:rsidRPr="00F431AB">
        <w:rPr>
          <w:rFonts w:ascii="Calibri" w:hAnsi="Calibri"/>
          <w:lang w:val="es-ES"/>
        </w:rPr>
        <w:t xml:space="preserve"> </w:t>
      </w:r>
      <w:r w:rsidRPr="00F431AB">
        <w:rPr>
          <w:rStyle w:val="hps"/>
          <w:rFonts w:ascii="Calibri" w:hAnsi="Calibri"/>
          <w:lang w:val="es-ES"/>
        </w:rPr>
        <w:t>pseudo-dilatación</w:t>
      </w:r>
      <w:r w:rsidRPr="00F431AB">
        <w:rPr>
          <w:rFonts w:ascii="Calibri" w:hAnsi="Calibri"/>
          <w:lang w:val="es-ES"/>
        </w:rPr>
        <w:t xml:space="preserve"> </w:t>
      </w:r>
      <w:r w:rsidRPr="00F431AB">
        <w:rPr>
          <w:rStyle w:val="hps"/>
          <w:rFonts w:ascii="Calibri" w:hAnsi="Calibri"/>
          <w:lang w:val="es-ES"/>
        </w:rPr>
        <w:t>del espacio articular</w:t>
      </w:r>
      <w:r w:rsidRPr="00F431AB">
        <w:rPr>
          <w:rFonts w:ascii="Calibri" w:hAnsi="Calibri"/>
          <w:lang w:val="es-ES"/>
        </w:rPr>
        <w:t xml:space="preserve"> </w:t>
      </w:r>
      <w:r w:rsidRPr="00F431AB">
        <w:rPr>
          <w:rStyle w:val="hps"/>
          <w:rFonts w:ascii="Calibri" w:hAnsi="Calibri"/>
          <w:lang w:val="es-ES"/>
        </w:rPr>
        <w:t>y</w:t>
      </w:r>
      <w:r w:rsidRPr="00F431AB">
        <w:rPr>
          <w:rFonts w:ascii="Calibri" w:hAnsi="Calibri"/>
          <w:lang w:val="es-ES"/>
        </w:rPr>
        <w:t xml:space="preserve"> </w:t>
      </w:r>
      <w:r w:rsidRPr="00F431AB">
        <w:rPr>
          <w:rStyle w:val="hps"/>
          <w:rFonts w:ascii="Calibri" w:hAnsi="Calibri"/>
          <w:lang w:val="es-ES"/>
        </w:rPr>
        <w:t>anquilosis</w:t>
      </w:r>
      <w:r w:rsidRPr="00F431AB">
        <w:rPr>
          <w:rFonts w:ascii="Calibri" w:hAnsi="Calibri"/>
          <w:lang w:val="es-ES"/>
        </w:rPr>
        <w:t xml:space="preserve"> </w:t>
      </w:r>
      <w:r w:rsidRPr="00F431AB">
        <w:rPr>
          <w:rStyle w:val="hps"/>
          <w:rFonts w:ascii="Calibri" w:hAnsi="Calibri"/>
          <w:lang w:val="es-ES"/>
        </w:rPr>
        <w:t>parcial</w:t>
      </w:r>
      <w:r w:rsidRPr="00F431AB">
        <w:rPr>
          <w:rFonts w:ascii="Calibri" w:hAnsi="Calibri"/>
          <w:lang w:val="es-ES"/>
        </w:rPr>
        <w:t xml:space="preserve">; </w:t>
      </w:r>
      <w:r w:rsidRPr="00F431AB">
        <w:rPr>
          <w:rStyle w:val="hps"/>
          <w:rFonts w:ascii="Calibri" w:hAnsi="Calibri"/>
          <w:lang w:val="es-ES"/>
        </w:rPr>
        <w:t>y</w:t>
      </w:r>
      <w:r w:rsidRPr="00F431AB">
        <w:rPr>
          <w:rFonts w:ascii="Calibri" w:hAnsi="Calibri"/>
          <w:lang w:val="es-ES"/>
        </w:rPr>
        <w:t xml:space="preserve"> </w:t>
      </w:r>
      <w:r w:rsidRPr="00F431AB">
        <w:rPr>
          <w:rStyle w:val="hps"/>
          <w:rFonts w:ascii="Calibri" w:hAnsi="Calibri"/>
          <w:lang w:val="es-ES"/>
        </w:rPr>
        <w:t xml:space="preserve">Grado </w:t>
      </w:r>
      <w:r>
        <w:rPr>
          <w:rStyle w:val="hps"/>
          <w:rFonts w:ascii="Calibri" w:hAnsi="Calibri"/>
          <w:lang w:val="es-ES"/>
        </w:rPr>
        <w:t>IV:</w:t>
      </w:r>
      <w:r w:rsidRPr="00F431AB">
        <w:rPr>
          <w:rFonts w:ascii="Calibri" w:hAnsi="Calibri"/>
          <w:lang w:val="es-ES"/>
        </w:rPr>
        <w:t xml:space="preserve"> </w:t>
      </w:r>
      <w:r w:rsidRPr="00F431AB">
        <w:rPr>
          <w:rStyle w:val="hps"/>
          <w:rFonts w:ascii="Calibri" w:hAnsi="Calibri"/>
          <w:lang w:val="es-ES"/>
        </w:rPr>
        <w:t>denota</w:t>
      </w:r>
      <w:r w:rsidRPr="00F431AB">
        <w:rPr>
          <w:rFonts w:ascii="Calibri" w:hAnsi="Calibri"/>
          <w:lang w:val="es-ES"/>
        </w:rPr>
        <w:t xml:space="preserve"> </w:t>
      </w:r>
      <w:r w:rsidRPr="00F431AB">
        <w:rPr>
          <w:rStyle w:val="hps"/>
          <w:rFonts w:ascii="Calibri" w:hAnsi="Calibri"/>
          <w:lang w:val="es-ES"/>
        </w:rPr>
        <w:t>anquilosis</w:t>
      </w:r>
      <w:r w:rsidRPr="00F431AB">
        <w:rPr>
          <w:rFonts w:ascii="Calibri" w:hAnsi="Calibri"/>
          <w:lang w:val="es-ES"/>
        </w:rPr>
        <w:t xml:space="preserve"> </w:t>
      </w:r>
      <w:r w:rsidRPr="00F431AB">
        <w:rPr>
          <w:rStyle w:val="hps"/>
          <w:rFonts w:ascii="Calibri" w:hAnsi="Calibri"/>
          <w:lang w:val="es-ES"/>
        </w:rPr>
        <w:t>completa</w:t>
      </w:r>
      <w:r>
        <w:rPr>
          <w:rFonts w:ascii="Calibri" w:hAnsi="Calibri"/>
          <w:lang w:val="es-ES"/>
        </w:rPr>
        <w:t xml:space="preserve"> (Figura 6) </w:t>
      </w:r>
      <w:r w:rsidRPr="00F431AB">
        <w:rPr>
          <w:rFonts w:ascii="Calibri" w:eastAsia="Times New Roman" w:hAnsi="Calibri"/>
          <w:lang w:val="es-ES" w:eastAsia="en-US"/>
        </w:rPr>
        <w:t>(</w:t>
      </w:r>
      <w:r w:rsidRPr="00F431AB">
        <w:rPr>
          <w:rFonts w:ascii="Calibri" w:hAnsi="Calibri"/>
          <w:lang w:val="es-VE"/>
        </w:rPr>
        <w:t>Dakwar y col., 2008</w:t>
      </w:r>
      <w:r w:rsidRPr="00F431AB">
        <w:rPr>
          <w:rFonts w:ascii="Calibri" w:eastAsia="Times New Roman" w:hAnsi="Calibri"/>
          <w:lang w:val="es-ES" w:eastAsia="en-US"/>
        </w:rPr>
        <w:t>).</w:t>
      </w:r>
    </w:p>
    <w:p w14:paraId="37086FBD" w14:textId="77777777" w:rsidR="00CC0B49" w:rsidRDefault="00CC0B49" w:rsidP="00CC0B49">
      <w:pPr>
        <w:tabs>
          <w:tab w:val="left" w:pos="-1440"/>
          <w:tab w:val="left" w:pos="-720"/>
        </w:tabs>
        <w:spacing w:line="360" w:lineRule="auto"/>
        <w:ind w:left="720"/>
        <w:jc w:val="both"/>
        <w:rPr>
          <w:rFonts w:ascii="Calibri" w:hAnsi="Calibri"/>
          <w:lang w:val="es-ES"/>
        </w:rPr>
      </w:pPr>
    </w:p>
    <w:p w14:paraId="59B3771B" w14:textId="6783ED86" w:rsidR="00CC0B49" w:rsidRPr="00F431AB" w:rsidRDefault="001D1D14" w:rsidP="00CC0B49">
      <w:pPr>
        <w:tabs>
          <w:tab w:val="left" w:pos="-1440"/>
          <w:tab w:val="left" w:pos="-720"/>
        </w:tabs>
        <w:spacing w:line="360" w:lineRule="auto"/>
        <w:ind w:left="720"/>
        <w:jc w:val="center"/>
        <w:rPr>
          <w:rFonts w:ascii="Calibri" w:hAnsi="Calibri"/>
          <w:lang w:val="es-ES"/>
        </w:rPr>
      </w:pPr>
      <w:r>
        <w:rPr>
          <w:rFonts w:ascii="Calibri" w:hAnsi="Calibri"/>
          <w:noProof/>
          <w:lang w:val="es-ES"/>
        </w:rPr>
        <w:drawing>
          <wp:inline distT="0" distB="0" distL="0" distR="0" wp14:anchorId="2D463BE5" wp14:editId="27144B57">
            <wp:extent cx="4161790" cy="1461135"/>
            <wp:effectExtent l="0" t="0" r="3810"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1790" cy="1461135"/>
                    </a:xfrm>
                    <a:prstGeom prst="rect">
                      <a:avLst/>
                    </a:prstGeom>
                    <a:noFill/>
                    <a:ln>
                      <a:noFill/>
                    </a:ln>
                  </pic:spPr>
                </pic:pic>
              </a:graphicData>
            </a:graphic>
          </wp:inline>
        </w:drawing>
      </w:r>
    </w:p>
    <w:p w14:paraId="54ED31A8" w14:textId="77777777" w:rsidR="00CC0B49" w:rsidRPr="00037888" w:rsidRDefault="00CC0B49" w:rsidP="00CC0B49">
      <w:pPr>
        <w:autoSpaceDE w:val="0"/>
        <w:autoSpaceDN w:val="0"/>
        <w:adjustRightInd w:val="0"/>
        <w:spacing w:line="360" w:lineRule="auto"/>
        <w:jc w:val="center"/>
        <w:rPr>
          <w:rFonts w:ascii="Calibri" w:hAnsi="Calibri"/>
          <w:sz w:val="22"/>
          <w:lang w:val="es-ES"/>
        </w:rPr>
      </w:pPr>
      <w:r w:rsidRPr="00CC0B49">
        <w:rPr>
          <w:rFonts w:ascii="Calibri" w:hAnsi="Calibri"/>
          <w:b/>
          <w:lang w:val="es-ES"/>
        </w:rPr>
        <w:t xml:space="preserve">Figura 6. Radiografías mostrando ejemplos de la </w:t>
      </w:r>
      <w:r w:rsidRPr="00CC0B49">
        <w:rPr>
          <w:rStyle w:val="hps"/>
          <w:rFonts w:ascii="Calibri" w:hAnsi="Calibri"/>
          <w:b/>
          <w:lang w:val="es-ES"/>
        </w:rPr>
        <w:t>clasificación</w:t>
      </w:r>
      <w:r w:rsidRPr="00CC0B49">
        <w:rPr>
          <w:rFonts w:ascii="Calibri" w:hAnsi="Calibri"/>
          <w:b/>
          <w:lang w:val="es-ES"/>
        </w:rPr>
        <w:t xml:space="preserve"> </w:t>
      </w:r>
      <w:r w:rsidRPr="00CC0B49">
        <w:rPr>
          <w:rStyle w:val="hps"/>
          <w:rFonts w:ascii="Calibri" w:hAnsi="Calibri"/>
          <w:b/>
          <w:lang w:val="es-ES"/>
        </w:rPr>
        <w:t>radiográfica de</w:t>
      </w:r>
      <w:r w:rsidRPr="00CC0B49">
        <w:rPr>
          <w:rFonts w:ascii="Calibri" w:hAnsi="Calibri"/>
          <w:b/>
          <w:lang w:val="es-ES"/>
        </w:rPr>
        <w:t xml:space="preserve"> </w:t>
      </w:r>
      <w:r w:rsidRPr="00CC0B49">
        <w:rPr>
          <w:rStyle w:val="hps"/>
          <w:rFonts w:ascii="Calibri" w:hAnsi="Calibri"/>
          <w:b/>
          <w:lang w:val="es-ES"/>
        </w:rPr>
        <w:t>sacroileítis.</w:t>
      </w:r>
      <w:r>
        <w:rPr>
          <w:rStyle w:val="hps"/>
          <w:rFonts w:ascii="Calibri" w:hAnsi="Calibri"/>
          <w:lang w:val="es-ES"/>
        </w:rPr>
        <w:t xml:space="preserve"> </w:t>
      </w:r>
      <w:r w:rsidRPr="00037888">
        <w:rPr>
          <w:rStyle w:val="hps"/>
          <w:rFonts w:ascii="Calibri" w:hAnsi="Calibri"/>
          <w:sz w:val="22"/>
          <w:lang w:val="es-ES"/>
        </w:rPr>
        <w:t>Grado II (A), Grado III (B) y Grado IV (C</w:t>
      </w:r>
      <w:r w:rsidR="00037888" w:rsidRPr="00037888">
        <w:rPr>
          <w:rStyle w:val="hps"/>
          <w:rFonts w:ascii="Calibri" w:hAnsi="Calibri"/>
          <w:sz w:val="22"/>
          <w:lang w:val="es-ES"/>
        </w:rPr>
        <w:t>.</w:t>
      </w:r>
      <w:r w:rsidRPr="00037888">
        <w:rPr>
          <w:rStyle w:val="hps"/>
          <w:rFonts w:ascii="Calibri" w:hAnsi="Calibri"/>
          <w:sz w:val="22"/>
          <w:lang w:val="es-ES"/>
        </w:rPr>
        <w:t>)</w:t>
      </w:r>
      <w:r w:rsidR="00037888" w:rsidRPr="00037888">
        <w:rPr>
          <w:rStyle w:val="hps"/>
          <w:rFonts w:ascii="Calibri" w:hAnsi="Calibri"/>
          <w:sz w:val="22"/>
          <w:lang w:val="es-ES"/>
        </w:rPr>
        <w:t xml:space="preserve"> </w:t>
      </w:r>
      <w:r w:rsidR="00037888" w:rsidRPr="00037888">
        <w:rPr>
          <w:rFonts w:ascii="Calibri" w:eastAsia="Times New Roman" w:hAnsi="Calibri"/>
          <w:sz w:val="22"/>
          <w:lang w:val="es-ES" w:eastAsia="en-US"/>
        </w:rPr>
        <w:t>(</w:t>
      </w:r>
      <w:r w:rsidR="00F7053F">
        <w:rPr>
          <w:rFonts w:ascii="Calibri" w:eastAsia="Times New Roman" w:hAnsi="Calibri"/>
          <w:sz w:val="22"/>
          <w:lang w:val="es-ES" w:eastAsia="en-US"/>
        </w:rPr>
        <w:t xml:space="preserve">Tomado de: </w:t>
      </w:r>
      <w:r w:rsidR="00037888" w:rsidRPr="00037888">
        <w:rPr>
          <w:rFonts w:ascii="Calibri" w:hAnsi="Calibri"/>
          <w:sz w:val="22"/>
          <w:lang w:val="es-VE"/>
        </w:rPr>
        <w:t>Dakwar y col., 2008</w:t>
      </w:r>
      <w:r w:rsidR="00037888" w:rsidRPr="00037888">
        <w:rPr>
          <w:rFonts w:ascii="Calibri" w:eastAsia="Times New Roman" w:hAnsi="Calibri"/>
          <w:sz w:val="22"/>
          <w:lang w:val="es-ES" w:eastAsia="en-US"/>
        </w:rPr>
        <w:t>).</w:t>
      </w:r>
    </w:p>
    <w:p w14:paraId="2A96D49F" w14:textId="77777777" w:rsidR="00037888" w:rsidRDefault="00037888" w:rsidP="00CC0B49">
      <w:pPr>
        <w:autoSpaceDE w:val="0"/>
        <w:autoSpaceDN w:val="0"/>
        <w:adjustRightInd w:val="0"/>
        <w:spacing w:line="360" w:lineRule="auto"/>
        <w:jc w:val="both"/>
        <w:rPr>
          <w:rFonts w:ascii="Calibri" w:hAnsi="Calibri"/>
          <w:lang w:val="es-ES"/>
        </w:rPr>
      </w:pPr>
    </w:p>
    <w:p w14:paraId="7767A263" w14:textId="77777777" w:rsidR="00CC0B49" w:rsidRPr="00037888" w:rsidRDefault="00CC0B49" w:rsidP="00037888">
      <w:pPr>
        <w:autoSpaceDE w:val="0"/>
        <w:autoSpaceDN w:val="0"/>
        <w:adjustRightInd w:val="0"/>
        <w:spacing w:line="360" w:lineRule="auto"/>
        <w:ind w:firstLine="708"/>
        <w:jc w:val="both"/>
        <w:rPr>
          <w:rFonts w:ascii="Calibri" w:hAnsi="Calibri"/>
          <w:lang w:val="es-VE"/>
        </w:rPr>
      </w:pPr>
      <w:r w:rsidRPr="00F431AB">
        <w:rPr>
          <w:rFonts w:ascii="Calibri" w:hAnsi="Calibri"/>
          <w:lang w:val="es-ES"/>
        </w:rPr>
        <w:t xml:space="preserve">El diagnóstico </w:t>
      </w:r>
      <w:r w:rsidR="00037888">
        <w:rPr>
          <w:rFonts w:ascii="Calibri" w:hAnsi="Calibri"/>
          <w:lang w:val="es-ES"/>
        </w:rPr>
        <w:t xml:space="preserve">de la EA </w:t>
      </w:r>
      <w:r w:rsidRPr="00F431AB">
        <w:rPr>
          <w:rFonts w:ascii="Calibri" w:hAnsi="Calibri"/>
          <w:lang w:val="es-ES"/>
        </w:rPr>
        <w:t>es definitivo cuando un criterio radiológico (</w:t>
      </w:r>
      <w:r w:rsidRPr="00F431AB">
        <w:rPr>
          <w:rStyle w:val="hps"/>
          <w:rFonts w:ascii="Calibri" w:hAnsi="Calibri"/>
          <w:lang w:val="es-ES"/>
        </w:rPr>
        <w:t>sacroileítis)</w:t>
      </w:r>
      <w:r w:rsidRPr="00F431AB">
        <w:rPr>
          <w:rFonts w:ascii="Calibri" w:hAnsi="Calibri"/>
          <w:lang w:val="es-ES"/>
        </w:rPr>
        <w:t xml:space="preserve"> se asocia con al menos un criterio clínico. Un diagnóstico presuntivo es considerado si existen los tres criterios clínicos o un criterio radiológico asociado </w:t>
      </w:r>
      <w:r w:rsidRPr="00F431AB">
        <w:rPr>
          <w:rFonts w:ascii="Calibri" w:eastAsia="Times New Roman" w:hAnsi="Calibri"/>
          <w:lang w:val="es-ES" w:eastAsia="en-US"/>
        </w:rPr>
        <w:t>sin</w:t>
      </w:r>
      <w:r w:rsidRPr="00F431AB">
        <w:rPr>
          <w:rFonts w:ascii="Calibri" w:eastAsia="Times New Roman" w:hAnsi="Calibri"/>
          <w:lang w:val="es-ES" w:eastAsia="en-US"/>
        </w:rPr>
        <w:br/>
        <w:t>signos o síntomas que satisfacen el criterio clínico (</w:t>
      </w:r>
      <w:r w:rsidR="00A84097">
        <w:rPr>
          <w:rFonts w:ascii="Calibri" w:eastAsia="Times New Roman" w:hAnsi="Calibri"/>
          <w:lang w:val="es-ES" w:eastAsia="en-US"/>
        </w:rPr>
        <w:t xml:space="preserve">Revisado en: </w:t>
      </w:r>
      <w:r w:rsidRPr="00F431AB">
        <w:rPr>
          <w:rFonts w:ascii="Calibri" w:hAnsi="Calibri"/>
          <w:lang w:val="es-VE"/>
        </w:rPr>
        <w:t>Dakwar y col., 2008</w:t>
      </w:r>
      <w:r w:rsidRPr="00F431AB">
        <w:rPr>
          <w:rFonts w:ascii="Calibri" w:eastAsia="Times New Roman" w:hAnsi="Calibri"/>
          <w:lang w:val="es-ES" w:eastAsia="en-US"/>
        </w:rPr>
        <w:t xml:space="preserve">). </w:t>
      </w:r>
      <w:r w:rsidRPr="00F431AB">
        <w:rPr>
          <w:rFonts w:ascii="Calibri" w:hAnsi="Calibri"/>
          <w:spacing w:val="-3"/>
          <w:lang w:val="es-CO"/>
        </w:rPr>
        <w:t>Sin embargo, como los cambios radiológicos aparecen con una demora más o menos prolongada con respecto al inicio de los síntomas, se ha recurrido a la</w:t>
      </w:r>
      <w:r w:rsidRPr="00447AEA">
        <w:rPr>
          <w:rFonts w:ascii="Calibri" w:hAnsi="Calibri"/>
          <w:spacing w:val="-3"/>
          <w:lang w:val="es-CO"/>
        </w:rPr>
        <w:t xml:space="preserve"> realización de determinados análisis de sangre para apoyar el diagnóstico (por ejemplo, determinación de la presencia del </w:t>
      </w:r>
      <w:r w:rsidRPr="00F23F2B">
        <w:rPr>
          <w:rFonts w:ascii="Calibri" w:hAnsi="Calibri"/>
          <w:spacing w:val="-3"/>
          <w:lang w:val="es-CO"/>
        </w:rPr>
        <w:t>antígeno HLA-B27) o para determinar la intensidad mayor o menor del proceso inf</w:t>
      </w:r>
      <w:r w:rsidR="00037888" w:rsidRPr="00F23F2B">
        <w:rPr>
          <w:rFonts w:ascii="Calibri" w:hAnsi="Calibri"/>
          <w:spacing w:val="-3"/>
          <w:lang w:val="es-CO"/>
        </w:rPr>
        <w:t>lamatorio que sufre el paciente</w:t>
      </w:r>
      <w:r w:rsidRPr="00F23F2B">
        <w:rPr>
          <w:rFonts w:ascii="Calibri" w:hAnsi="Calibri"/>
          <w:spacing w:val="-3"/>
          <w:lang w:val="es-CO"/>
        </w:rPr>
        <w:t xml:space="preserve"> </w:t>
      </w:r>
      <w:r w:rsidRPr="00F23F2B">
        <w:rPr>
          <w:rFonts w:ascii="Calibri" w:hAnsi="Calibri"/>
          <w:spacing w:val="-3"/>
          <w:lang w:val="es-VE"/>
        </w:rPr>
        <w:t>(Smith y col., 2012).</w:t>
      </w:r>
      <w:r w:rsidRPr="00447AEA">
        <w:rPr>
          <w:rFonts w:ascii="Calibri" w:hAnsi="Calibri"/>
          <w:spacing w:val="-3"/>
          <w:lang w:val="es-VE"/>
        </w:rPr>
        <w:t xml:space="preserve">  </w:t>
      </w:r>
    </w:p>
    <w:p w14:paraId="5DCDACDE" w14:textId="77777777" w:rsidR="00D710A9" w:rsidRPr="00447AEA" w:rsidRDefault="00D710A9" w:rsidP="00D1080E">
      <w:pPr>
        <w:pStyle w:val="Default"/>
        <w:spacing w:line="360" w:lineRule="auto"/>
        <w:ind w:firstLine="708"/>
        <w:jc w:val="both"/>
        <w:rPr>
          <w:rFonts w:ascii="Calibri" w:hAnsi="Calibri" w:cs="Times New Roman"/>
          <w:bCs/>
          <w:color w:val="auto"/>
          <w:lang w:val="es-ES_tradnl" w:eastAsia="es-ES"/>
        </w:rPr>
      </w:pPr>
      <w:r w:rsidRPr="00447AEA">
        <w:rPr>
          <w:rFonts w:ascii="Calibri" w:hAnsi="Calibri" w:cs="Times New Roman"/>
          <w:bCs/>
          <w:color w:val="auto"/>
          <w:lang w:val="es-ES_tradnl" w:eastAsia="es-ES"/>
        </w:rPr>
        <w:t xml:space="preserve">HLA-B27 constituye el </w:t>
      </w:r>
      <w:r w:rsidRPr="00F431AB">
        <w:rPr>
          <w:rFonts w:ascii="Calibri" w:hAnsi="Calibri" w:cs="Times New Roman"/>
          <w:bCs/>
          <w:color w:val="auto"/>
          <w:lang w:val="es-ES_tradnl" w:eastAsia="es-ES"/>
        </w:rPr>
        <w:t xml:space="preserve">principal </w:t>
      </w:r>
      <w:r w:rsidR="005801EF" w:rsidRPr="00F431AB">
        <w:rPr>
          <w:rFonts w:ascii="Calibri" w:hAnsi="Calibri" w:cs="Times New Roman"/>
          <w:bCs/>
          <w:color w:val="auto"/>
          <w:lang w:val="es-ES_tradnl" w:eastAsia="es-ES"/>
        </w:rPr>
        <w:t>marcador</w:t>
      </w:r>
      <w:r w:rsidRPr="00447AEA">
        <w:rPr>
          <w:rFonts w:ascii="Calibri" w:hAnsi="Calibri" w:cs="Times New Roman"/>
          <w:bCs/>
          <w:color w:val="auto"/>
          <w:lang w:val="es-ES_tradnl" w:eastAsia="es-ES"/>
        </w:rPr>
        <w:t xml:space="preserve"> de susceptibili</w:t>
      </w:r>
      <w:r w:rsidR="00B427C0" w:rsidRPr="00447AEA">
        <w:rPr>
          <w:rFonts w:ascii="Calibri" w:hAnsi="Calibri" w:cs="Times New Roman"/>
          <w:bCs/>
          <w:color w:val="auto"/>
          <w:lang w:val="es-ES_tradnl" w:eastAsia="es-ES"/>
        </w:rPr>
        <w:t>dad de la EA (</w:t>
      </w:r>
      <w:r w:rsidR="00AE7F85" w:rsidRPr="00447AEA">
        <w:rPr>
          <w:rFonts w:ascii="Calibri" w:hAnsi="Calibri" w:cs="Times New Roman"/>
          <w:bCs/>
          <w:color w:val="auto"/>
          <w:lang w:val="es-ES_tradnl" w:eastAsia="es-ES"/>
        </w:rPr>
        <w:t>Tsui</w:t>
      </w:r>
      <w:r w:rsidR="00B427C0" w:rsidRPr="00447AEA">
        <w:rPr>
          <w:rFonts w:ascii="Calibri" w:hAnsi="Calibri" w:cs="Times New Roman"/>
          <w:bCs/>
          <w:color w:val="auto"/>
          <w:lang w:val="es-ES_tradnl" w:eastAsia="es-ES"/>
        </w:rPr>
        <w:t xml:space="preserve"> </w:t>
      </w:r>
      <w:r w:rsidR="00AE7F85" w:rsidRPr="00447AEA">
        <w:rPr>
          <w:rFonts w:ascii="Calibri" w:hAnsi="Calibri" w:cs="Times New Roman"/>
          <w:bCs/>
          <w:color w:val="auto"/>
          <w:lang w:val="es-ES_tradnl" w:eastAsia="es-ES"/>
        </w:rPr>
        <w:t>y col., 2014</w:t>
      </w:r>
      <w:r w:rsidRPr="00447AEA">
        <w:rPr>
          <w:rFonts w:ascii="Calibri" w:hAnsi="Calibri" w:cs="Times New Roman"/>
          <w:bCs/>
          <w:color w:val="auto"/>
          <w:lang w:val="es-ES_tradnl" w:eastAsia="es-ES"/>
        </w:rPr>
        <w:t>). La</w:t>
      </w:r>
      <w:r w:rsidRPr="00447AEA">
        <w:rPr>
          <w:rFonts w:ascii="Calibri" w:hAnsi="Calibri" w:cs="Times New Roman"/>
          <w:bCs/>
          <w:lang w:val="es-VE"/>
        </w:rPr>
        <w:t xml:space="preserve"> presencia de este antígeno supone una probabilidad de 1-2% de padecer EA, la cual aumenta hasta 10-20% sí, además, de ser B27 positivo, existe un familiar de primer grado que padece la enfermedad. Alrededor de un 80-95% de las personas caucásicas con EA presentan el antígeno HLA-B27, por lo que establecer una relación entre su presencia y el desarrollo de la enfermedad ha sido objetivo de numerosas </w:t>
      </w:r>
      <w:r w:rsidR="00B427C0" w:rsidRPr="00447AEA">
        <w:rPr>
          <w:rFonts w:ascii="Calibri" w:hAnsi="Calibri" w:cs="Times New Roman"/>
          <w:bCs/>
          <w:lang w:val="es-VE"/>
        </w:rPr>
        <w:t>investigaciones (</w:t>
      </w:r>
      <w:r w:rsidR="00A84097">
        <w:rPr>
          <w:rFonts w:ascii="Calibri" w:hAnsi="Calibri" w:cs="Times New Roman"/>
          <w:bCs/>
          <w:lang w:val="es-VE"/>
        </w:rPr>
        <w:t xml:space="preserve">Revisado en: </w:t>
      </w:r>
      <w:r w:rsidR="00B427C0" w:rsidRPr="00447AEA">
        <w:rPr>
          <w:rFonts w:ascii="Calibri" w:hAnsi="Calibri" w:cs="Times New Roman"/>
          <w:bCs/>
          <w:lang w:val="es-VE"/>
        </w:rPr>
        <w:t>Castro-Santos</w:t>
      </w:r>
      <w:r w:rsidRPr="00447AEA">
        <w:rPr>
          <w:rFonts w:ascii="Calibri" w:hAnsi="Calibri" w:cs="Times New Roman"/>
          <w:bCs/>
          <w:lang w:val="es-VE"/>
        </w:rPr>
        <w:t xml:space="preserve"> y col., 2014).</w:t>
      </w:r>
    </w:p>
    <w:p w14:paraId="366DB90F" w14:textId="77777777" w:rsidR="00F431AB" w:rsidRDefault="00F431AB" w:rsidP="00010BCE">
      <w:pPr>
        <w:spacing w:line="360" w:lineRule="auto"/>
        <w:jc w:val="both"/>
        <w:rPr>
          <w:rFonts w:ascii="Calibri" w:hAnsi="Calibri" w:cs="Minion-Regular"/>
          <w:color w:val="000000"/>
          <w:lang w:eastAsia="en-US"/>
        </w:rPr>
      </w:pPr>
    </w:p>
    <w:p w14:paraId="2A614A52" w14:textId="77777777" w:rsidR="00037888" w:rsidRPr="00447AEA" w:rsidRDefault="00037888" w:rsidP="00010BCE">
      <w:pPr>
        <w:spacing w:line="360" w:lineRule="auto"/>
        <w:jc w:val="both"/>
        <w:rPr>
          <w:rFonts w:ascii="Calibri" w:hAnsi="Calibri" w:cs="Minion-Regular"/>
          <w:color w:val="000000"/>
          <w:lang w:eastAsia="en-US"/>
        </w:rPr>
      </w:pPr>
    </w:p>
    <w:p w14:paraId="716CE568" w14:textId="77777777" w:rsidR="0032406C" w:rsidRPr="00BC1595" w:rsidRDefault="0032406C" w:rsidP="00BC1595">
      <w:pPr>
        <w:autoSpaceDE w:val="0"/>
        <w:autoSpaceDN w:val="0"/>
        <w:adjustRightInd w:val="0"/>
        <w:spacing w:line="360" w:lineRule="auto"/>
        <w:jc w:val="both"/>
        <w:rPr>
          <w:rFonts w:ascii="Calibri" w:hAnsi="Calibri"/>
          <w:b/>
          <w:lang w:val="es-VE" w:eastAsia="en-US"/>
        </w:rPr>
      </w:pPr>
      <w:r w:rsidRPr="00447AEA">
        <w:rPr>
          <w:rFonts w:ascii="Calibri" w:hAnsi="Calibri"/>
          <w:b/>
          <w:lang w:val="es-VE" w:eastAsia="en-US"/>
        </w:rPr>
        <w:t>Asociación entre Espo</w:t>
      </w:r>
      <w:r w:rsidR="00BC1595">
        <w:rPr>
          <w:rFonts w:ascii="Calibri" w:hAnsi="Calibri"/>
          <w:b/>
          <w:lang w:val="es-VE" w:eastAsia="en-US"/>
        </w:rPr>
        <w:t>n</w:t>
      </w:r>
      <w:r w:rsidRPr="00447AEA">
        <w:rPr>
          <w:rFonts w:ascii="Calibri" w:hAnsi="Calibri"/>
          <w:b/>
          <w:lang w:val="es-VE" w:eastAsia="en-US"/>
        </w:rPr>
        <w:t>dilitis Anquilosante y HLA-B27</w:t>
      </w:r>
    </w:p>
    <w:p w14:paraId="79A9BAC4" w14:textId="77777777" w:rsidR="005371B0" w:rsidRPr="00447AEA" w:rsidRDefault="00CC16D0" w:rsidP="00B27B61">
      <w:pPr>
        <w:spacing w:line="360" w:lineRule="auto"/>
        <w:ind w:firstLine="708"/>
        <w:jc w:val="both"/>
        <w:rPr>
          <w:rStyle w:val="hps"/>
          <w:rFonts w:ascii="Calibri" w:hAnsi="Calibri"/>
          <w:lang w:val="es-ES"/>
        </w:rPr>
      </w:pPr>
      <w:r w:rsidRPr="00447AEA">
        <w:rPr>
          <w:rFonts w:ascii="Calibri" w:hAnsi="Calibri"/>
          <w:bCs/>
        </w:rPr>
        <w:t>Han pasado más de 40 años desde el descubrimiento de la asociación de</w:t>
      </w:r>
      <w:r w:rsidR="00464F38" w:rsidRPr="00447AEA">
        <w:rPr>
          <w:rFonts w:ascii="Calibri" w:hAnsi="Calibri"/>
          <w:bCs/>
        </w:rPr>
        <w:t>l antígeno</w:t>
      </w:r>
      <w:r w:rsidRPr="00447AEA">
        <w:rPr>
          <w:rFonts w:ascii="Calibri" w:hAnsi="Calibri"/>
          <w:bCs/>
        </w:rPr>
        <w:t xml:space="preserve"> HLA-B27 con la espondilitis anquilosante</w:t>
      </w:r>
      <w:r w:rsidR="00C91D59" w:rsidRPr="00447AEA">
        <w:rPr>
          <w:rFonts w:ascii="Calibri" w:hAnsi="Calibri"/>
          <w:bCs/>
        </w:rPr>
        <w:t>, pero</w:t>
      </w:r>
      <w:r w:rsidRPr="00447AEA">
        <w:rPr>
          <w:rFonts w:ascii="Calibri" w:hAnsi="Calibri"/>
          <w:bCs/>
        </w:rPr>
        <w:t xml:space="preserve"> el papel patogénico del gen y su producto permanecen sin resolver</w:t>
      </w:r>
      <w:r w:rsidR="006825A4" w:rsidRPr="00447AEA">
        <w:rPr>
          <w:rFonts w:ascii="Calibri" w:hAnsi="Calibri"/>
          <w:bCs/>
        </w:rPr>
        <w:t xml:space="preserve"> (</w:t>
      </w:r>
      <w:r w:rsidR="00A84097">
        <w:rPr>
          <w:rFonts w:ascii="Calibri" w:hAnsi="Calibri"/>
          <w:bCs/>
        </w:rPr>
        <w:t xml:space="preserve">Revisado en: </w:t>
      </w:r>
      <w:r w:rsidR="006825A4" w:rsidRPr="00447AEA">
        <w:rPr>
          <w:rFonts w:ascii="Calibri" w:hAnsi="Calibri"/>
          <w:bCs/>
        </w:rPr>
        <w:t>Castro</w:t>
      </w:r>
      <w:r w:rsidR="00DE6140" w:rsidRPr="00447AEA">
        <w:rPr>
          <w:rFonts w:ascii="Calibri" w:hAnsi="Calibri"/>
          <w:bCs/>
        </w:rPr>
        <w:t>-Santos</w:t>
      </w:r>
      <w:r w:rsidR="002B4A14">
        <w:rPr>
          <w:rFonts w:ascii="Calibri" w:hAnsi="Calibri"/>
          <w:bCs/>
        </w:rPr>
        <w:t xml:space="preserve"> </w:t>
      </w:r>
      <w:r w:rsidR="006825A4" w:rsidRPr="00447AEA">
        <w:rPr>
          <w:rFonts w:ascii="Calibri" w:hAnsi="Calibri"/>
          <w:bCs/>
        </w:rPr>
        <w:t>y col., 2014).</w:t>
      </w:r>
      <w:r w:rsidR="00C91D59" w:rsidRPr="00447AEA">
        <w:rPr>
          <w:rFonts w:ascii="Calibri" w:hAnsi="Calibri"/>
          <w:bCs/>
        </w:rPr>
        <w:t xml:space="preserve"> Asimismo, n</w:t>
      </w:r>
      <w:r w:rsidR="005371B0" w:rsidRPr="00447AEA">
        <w:rPr>
          <w:rFonts w:ascii="Calibri" w:hAnsi="Calibri"/>
          <w:bCs/>
        </w:rPr>
        <w:t xml:space="preserve">o todos los subtipos HLA-B27 están </w:t>
      </w:r>
      <w:r w:rsidR="004A1977" w:rsidRPr="00447AEA">
        <w:rPr>
          <w:rFonts w:ascii="Calibri" w:hAnsi="Calibri"/>
          <w:bCs/>
        </w:rPr>
        <w:t>igualmente asociados a</w:t>
      </w:r>
      <w:r w:rsidR="00D27A60" w:rsidRPr="00447AEA">
        <w:rPr>
          <w:rFonts w:ascii="Calibri" w:hAnsi="Calibri"/>
          <w:bCs/>
        </w:rPr>
        <w:t xml:space="preserve"> la</w:t>
      </w:r>
      <w:r w:rsidR="004A1977" w:rsidRPr="00447AEA">
        <w:rPr>
          <w:rFonts w:ascii="Calibri" w:hAnsi="Calibri"/>
          <w:bCs/>
        </w:rPr>
        <w:t xml:space="preserve"> </w:t>
      </w:r>
      <w:r w:rsidR="00D27A60" w:rsidRPr="00447AEA">
        <w:rPr>
          <w:rFonts w:ascii="Calibri" w:hAnsi="Calibri"/>
          <w:bCs/>
        </w:rPr>
        <w:t>EA</w:t>
      </w:r>
      <w:r w:rsidR="004A1977" w:rsidRPr="00447AEA">
        <w:rPr>
          <w:rFonts w:ascii="Calibri" w:hAnsi="Calibri"/>
          <w:bCs/>
        </w:rPr>
        <w:t>, sugiriendo que el polimorfismo podría modular la susceptibilidad a la enfermedad.</w:t>
      </w:r>
      <w:r w:rsidR="00744B39" w:rsidRPr="00447AEA">
        <w:rPr>
          <w:rFonts w:ascii="Calibri" w:hAnsi="Calibri"/>
          <w:bCs/>
        </w:rPr>
        <w:t xml:space="preserve"> Se ha descrito que la molécula de HLA-B27 favorece el desarrollo de las lesiones inflamatorias articulares y extra articulares de este síndrome y hasta la fecha se han identificado </w:t>
      </w:r>
      <w:r w:rsidR="00CE42FD" w:rsidRPr="00447AEA">
        <w:rPr>
          <w:rFonts w:ascii="Calibri" w:hAnsi="Calibri"/>
          <w:bCs/>
        </w:rPr>
        <w:t>m</w:t>
      </w:r>
      <w:r w:rsidR="005368BD" w:rsidRPr="00447AEA">
        <w:rPr>
          <w:rFonts w:ascii="Calibri" w:hAnsi="Calibri"/>
          <w:bCs/>
        </w:rPr>
        <w:t>á</w:t>
      </w:r>
      <w:r w:rsidR="00CE42FD" w:rsidRPr="00447AEA">
        <w:rPr>
          <w:rFonts w:ascii="Calibri" w:hAnsi="Calibri"/>
          <w:bCs/>
        </w:rPr>
        <w:t>s de 100</w:t>
      </w:r>
      <w:r w:rsidR="00744B39" w:rsidRPr="00447AEA">
        <w:rPr>
          <w:rFonts w:ascii="Calibri" w:hAnsi="Calibri"/>
          <w:bCs/>
        </w:rPr>
        <w:t xml:space="preserve"> subtipos de HLA-B27, los cuales difieren por una o m</w:t>
      </w:r>
      <w:r w:rsidR="00B90E27" w:rsidRPr="00447AEA">
        <w:rPr>
          <w:rFonts w:ascii="Calibri" w:hAnsi="Calibri"/>
          <w:bCs/>
        </w:rPr>
        <w:t>á</w:t>
      </w:r>
      <w:r w:rsidR="00744B39" w:rsidRPr="00447AEA">
        <w:rPr>
          <w:rFonts w:ascii="Calibri" w:hAnsi="Calibri"/>
          <w:bCs/>
        </w:rPr>
        <w:t>s sustituciones de aminoácidos</w:t>
      </w:r>
      <w:r w:rsidR="006825A4" w:rsidRPr="00447AEA">
        <w:rPr>
          <w:rFonts w:ascii="Calibri" w:hAnsi="Calibri"/>
          <w:bCs/>
        </w:rPr>
        <w:t xml:space="preserve"> </w:t>
      </w:r>
      <w:r w:rsidR="00744B39" w:rsidRPr="00447AEA">
        <w:rPr>
          <w:rFonts w:ascii="Calibri" w:hAnsi="Calibri"/>
          <w:bCs/>
        </w:rPr>
        <w:t>(</w:t>
      </w:r>
      <w:r w:rsidR="00A84097">
        <w:rPr>
          <w:rFonts w:ascii="Calibri" w:hAnsi="Calibri"/>
          <w:bCs/>
        </w:rPr>
        <w:t xml:space="preserve">Revisado en: </w:t>
      </w:r>
      <w:r w:rsidR="00B427C0" w:rsidRPr="00447AEA">
        <w:rPr>
          <w:rFonts w:ascii="Calibri" w:hAnsi="Calibri"/>
          <w:bCs/>
        </w:rPr>
        <w:t>Ting</w:t>
      </w:r>
      <w:r w:rsidR="00A7749E" w:rsidRPr="00447AEA">
        <w:rPr>
          <w:rFonts w:ascii="Calibri" w:hAnsi="Calibri"/>
          <w:bCs/>
        </w:rPr>
        <w:t xml:space="preserve"> </w:t>
      </w:r>
      <w:r w:rsidR="00744B39" w:rsidRPr="00447AEA">
        <w:rPr>
          <w:rFonts w:ascii="Calibri" w:hAnsi="Calibri"/>
          <w:bCs/>
        </w:rPr>
        <w:t>y col., 201</w:t>
      </w:r>
      <w:r w:rsidR="004408CE">
        <w:rPr>
          <w:rFonts w:ascii="Calibri" w:hAnsi="Calibri"/>
          <w:bCs/>
        </w:rPr>
        <w:t>4</w:t>
      </w:r>
      <w:r w:rsidR="00744B39" w:rsidRPr="00447AEA">
        <w:rPr>
          <w:rFonts w:ascii="Calibri" w:hAnsi="Calibri"/>
          <w:bCs/>
        </w:rPr>
        <w:t>)</w:t>
      </w:r>
      <w:r w:rsidR="00D27A60" w:rsidRPr="00447AEA">
        <w:rPr>
          <w:rFonts w:ascii="Calibri" w:hAnsi="Calibri"/>
          <w:bCs/>
        </w:rPr>
        <w:t xml:space="preserve">. </w:t>
      </w:r>
      <w:r w:rsidR="00971D8D" w:rsidRPr="00447AEA">
        <w:rPr>
          <w:rStyle w:val="hps"/>
          <w:rFonts w:ascii="Calibri" w:hAnsi="Calibri"/>
          <w:lang w:val="es-ES"/>
        </w:rPr>
        <w:t>Diferentes</w:t>
      </w:r>
      <w:r w:rsidR="00D27A60" w:rsidRPr="00447AEA">
        <w:rPr>
          <w:rStyle w:val="hps"/>
          <w:rFonts w:ascii="Calibri" w:hAnsi="Calibri"/>
          <w:lang w:val="es-ES"/>
        </w:rPr>
        <w:t xml:space="preserve"> estudios</w:t>
      </w:r>
      <w:r w:rsidR="00971D8D" w:rsidRPr="00447AEA">
        <w:rPr>
          <w:rStyle w:val="hps"/>
          <w:rFonts w:ascii="Calibri" w:hAnsi="Calibri"/>
          <w:lang w:val="es-ES"/>
        </w:rPr>
        <w:t xml:space="preserve"> poblacionales</w:t>
      </w:r>
      <w:r w:rsidR="00D27A60" w:rsidRPr="00447AEA">
        <w:rPr>
          <w:rFonts w:ascii="Calibri" w:hAnsi="Calibri"/>
          <w:lang w:val="es-ES"/>
        </w:rPr>
        <w:t xml:space="preserve"> </w:t>
      </w:r>
      <w:r w:rsidR="00A7749E" w:rsidRPr="00447AEA">
        <w:rPr>
          <w:rStyle w:val="hps"/>
          <w:rFonts w:ascii="Calibri" w:hAnsi="Calibri"/>
          <w:lang w:val="es-ES"/>
        </w:rPr>
        <w:t xml:space="preserve">han </w:t>
      </w:r>
      <w:r w:rsidR="00971D8D" w:rsidRPr="00447AEA">
        <w:rPr>
          <w:rStyle w:val="hps"/>
          <w:rFonts w:ascii="Calibri" w:hAnsi="Calibri"/>
          <w:lang w:val="es-ES"/>
        </w:rPr>
        <w:t>descrito que</w:t>
      </w:r>
      <w:r w:rsidR="00A7749E" w:rsidRPr="00447AEA">
        <w:rPr>
          <w:rFonts w:ascii="Calibri" w:hAnsi="Calibri"/>
          <w:lang w:val="es-ES"/>
        </w:rPr>
        <w:t xml:space="preserve"> </w:t>
      </w:r>
      <w:r w:rsidR="00A7749E" w:rsidRPr="00447AEA">
        <w:rPr>
          <w:rStyle w:val="hps"/>
          <w:rFonts w:ascii="Calibri" w:hAnsi="Calibri"/>
          <w:lang w:val="es-ES"/>
        </w:rPr>
        <w:t>los</w:t>
      </w:r>
      <w:r w:rsidR="00A7749E" w:rsidRPr="00447AEA">
        <w:rPr>
          <w:rFonts w:ascii="Calibri" w:hAnsi="Calibri"/>
          <w:lang w:val="es-ES"/>
        </w:rPr>
        <w:t xml:space="preserve"> </w:t>
      </w:r>
      <w:r w:rsidR="00A7749E" w:rsidRPr="00447AEA">
        <w:rPr>
          <w:rStyle w:val="hps"/>
          <w:rFonts w:ascii="Calibri" w:hAnsi="Calibri"/>
          <w:lang w:val="es-ES"/>
        </w:rPr>
        <w:t>subtipos</w:t>
      </w:r>
      <w:r w:rsidR="00A7749E" w:rsidRPr="00447AEA">
        <w:rPr>
          <w:rFonts w:ascii="Calibri" w:hAnsi="Calibri"/>
          <w:lang w:val="es-ES"/>
        </w:rPr>
        <w:t xml:space="preserve"> </w:t>
      </w:r>
      <w:r w:rsidR="00A7749E" w:rsidRPr="00447AEA">
        <w:rPr>
          <w:rStyle w:val="hps"/>
          <w:rFonts w:ascii="Calibri" w:hAnsi="Calibri"/>
          <w:lang w:val="es-ES"/>
        </w:rPr>
        <w:t>B*27:02</w:t>
      </w:r>
      <w:r w:rsidR="00A7749E" w:rsidRPr="00447AEA">
        <w:rPr>
          <w:rFonts w:ascii="Calibri" w:hAnsi="Calibri"/>
          <w:lang w:val="es-ES"/>
        </w:rPr>
        <w:t xml:space="preserve"> </w:t>
      </w:r>
      <w:r w:rsidR="00A7749E" w:rsidRPr="00447AEA">
        <w:rPr>
          <w:rStyle w:val="hps"/>
          <w:rFonts w:ascii="Calibri" w:hAnsi="Calibri"/>
          <w:lang w:val="es-ES"/>
        </w:rPr>
        <w:t>y</w:t>
      </w:r>
      <w:r w:rsidR="00A7749E" w:rsidRPr="00447AEA">
        <w:rPr>
          <w:rFonts w:ascii="Calibri" w:hAnsi="Calibri"/>
          <w:lang w:val="es-ES"/>
        </w:rPr>
        <w:t xml:space="preserve"> </w:t>
      </w:r>
      <w:r w:rsidR="00A7749E" w:rsidRPr="00447AEA">
        <w:rPr>
          <w:rStyle w:val="hps"/>
          <w:rFonts w:ascii="Calibri" w:hAnsi="Calibri"/>
          <w:lang w:val="es-ES"/>
        </w:rPr>
        <w:t xml:space="preserve">B*27:05 </w:t>
      </w:r>
      <w:r w:rsidR="00971D8D" w:rsidRPr="00447AEA">
        <w:rPr>
          <w:rStyle w:val="hps"/>
          <w:rFonts w:ascii="Calibri" w:hAnsi="Calibri"/>
          <w:lang w:val="es-ES"/>
        </w:rPr>
        <w:t>están fuertemente asociados con predisposición a desarrollar EA</w:t>
      </w:r>
      <w:r w:rsidR="00D27A60" w:rsidRPr="00447AEA">
        <w:rPr>
          <w:rFonts w:ascii="Calibri" w:hAnsi="Calibri"/>
          <w:lang w:val="es-ES"/>
        </w:rPr>
        <w:t xml:space="preserve">, </w:t>
      </w:r>
      <w:r w:rsidR="00A7749E" w:rsidRPr="00447AEA">
        <w:rPr>
          <w:rFonts w:ascii="Calibri" w:hAnsi="Calibri"/>
          <w:lang w:val="es-ES"/>
        </w:rPr>
        <w:t xml:space="preserve">otros </w:t>
      </w:r>
      <w:r w:rsidR="00D27A60" w:rsidRPr="00447AEA">
        <w:rPr>
          <w:rStyle w:val="hps"/>
          <w:rFonts w:ascii="Calibri" w:hAnsi="Calibri"/>
          <w:lang w:val="es-ES"/>
        </w:rPr>
        <w:t>que</w:t>
      </w:r>
      <w:r w:rsidR="00D27A60" w:rsidRPr="00447AEA">
        <w:rPr>
          <w:rFonts w:ascii="Calibri" w:hAnsi="Calibri"/>
          <w:lang w:val="es-ES"/>
        </w:rPr>
        <w:t xml:space="preserve"> </w:t>
      </w:r>
      <w:r w:rsidR="00A7749E" w:rsidRPr="00447AEA">
        <w:rPr>
          <w:rFonts w:ascii="Calibri" w:hAnsi="Calibri"/>
          <w:lang w:val="es-ES"/>
        </w:rPr>
        <w:t xml:space="preserve">los </w:t>
      </w:r>
      <w:r w:rsidR="00D27A60" w:rsidRPr="00447AEA">
        <w:rPr>
          <w:rFonts w:ascii="Calibri" w:hAnsi="Calibri"/>
          <w:lang w:val="es-ES"/>
        </w:rPr>
        <w:t xml:space="preserve">subtipos </w:t>
      </w:r>
      <w:r w:rsidR="00D27A60" w:rsidRPr="00447AEA">
        <w:rPr>
          <w:rStyle w:val="hps"/>
          <w:rFonts w:ascii="Calibri" w:hAnsi="Calibri"/>
          <w:lang w:val="es-ES"/>
        </w:rPr>
        <w:t>B*27:01</w:t>
      </w:r>
      <w:r w:rsidR="00D27A60" w:rsidRPr="00447AEA">
        <w:rPr>
          <w:rFonts w:ascii="Calibri" w:hAnsi="Calibri"/>
          <w:lang w:val="es-ES"/>
        </w:rPr>
        <w:t xml:space="preserve">, </w:t>
      </w:r>
      <w:r w:rsidR="00D27A60" w:rsidRPr="00447AEA">
        <w:rPr>
          <w:rStyle w:val="hps"/>
          <w:rFonts w:ascii="Calibri" w:hAnsi="Calibri"/>
          <w:lang w:val="es-ES"/>
        </w:rPr>
        <w:t>B*27:02</w:t>
      </w:r>
      <w:r w:rsidR="00D27A60" w:rsidRPr="00447AEA">
        <w:rPr>
          <w:rFonts w:ascii="Calibri" w:hAnsi="Calibri"/>
          <w:lang w:val="es-ES"/>
        </w:rPr>
        <w:t xml:space="preserve">, </w:t>
      </w:r>
      <w:r w:rsidR="00D27A60" w:rsidRPr="00447AEA">
        <w:rPr>
          <w:rStyle w:val="hps"/>
          <w:rFonts w:ascii="Calibri" w:hAnsi="Calibri"/>
          <w:lang w:val="es-ES"/>
        </w:rPr>
        <w:t>B*27:04</w:t>
      </w:r>
      <w:r w:rsidR="00D27A60" w:rsidRPr="00447AEA">
        <w:rPr>
          <w:rFonts w:ascii="Calibri" w:hAnsi="Calibri"/>
          <w:lang w:val="es-ES"/>
        </w:rPr>
        <w:t>,</w:t>
      </w:r>
      <w:r w:rsidR="00A7749E" w:rsidRPr="00447AEA">
        <w:rPr>
          <w:rFonts w:ascii="Calibri" w:hAnsi="Calibri"/>
          <w:lang w:val="es-ES"/>
        </w:rPr>
        <w:t xml:space="preserve"> </w:t>
      </w:r>
      <w:r w:rsidR="00D27A60" w:rsidRPr="00447AEA">
        <w:rPr>
          <w:rStyle w:val="hps"/>
          <w:rFonts w:ascii="Calibri" w:hAnsi="Calibri"/>
          <w:lang w:val="es-ES"/>
        </w:rPr>
        <w:t>B*27:05</w:t>
      </w:r>
      <w:r w:rsidR="00D27A60" w:rsidRPr="00447AEA">
        <w:rPr>
          <w:rFonts w:ascii="Calibri" w:hAnsi="Calibri"/>
          <w:lang w:val="es-ES"/>
        </w:rPr>
        <w:t xml:space="preserve">, </w:t>
      </w:r>
      <w:r w:rsidR="00D27A60" w:rsidRPr="00447AEA">
        <w:rPr>
          <w:rStyle w:val="hps"/>
          <w:rFonts w:ascii="Calibri" w:hAnsi="Calibri"/>
          <w:lang w:val="es-ES"/>
        </w:rPr>
        <w:t>B*27:7</w:t>
      </w:r>
      <w:r w:rsidR="00D27A60" w:rsidRPr="00447AEA">
        <w:rPr>
          <w:rFonts w:ascii="Calibri" w:hAnsi="Calibri"/>
          <w:lang w:val="es-ES"/>
        </w:rPr>
        <w:t xml:space="preserve">, </w:t>
      </w:r>
      <w:r w:rsidR="00D27A60" w:rsidRPr="00447AEA">
        <w:rPr>
          <w:rStyle w:val="hps"/>
          <w:rFonts w:ascii="Calibri" w:hAnsi="Calibri"/>
          <w:lang w:val="es-ES"/>
        </w:rPr>
        <w:t>B*27:08</w:t>
      </w:r>
      <w:r w:rsidR="00D27A60" w:rsidRPr="00447AEA">
        <w:rPr>
          <w:rFonts w:ascii="Calibri" w:hAnsi="Calibri"/>
          <w:lang w:val="es-ES"/>
        </w:rPr>
        <w:t xml:space="preserve">, </w:t>
      </w:r>
      <w:r w:rsidR="00D27A60" w:rsidRPr="00447AEA">
        <w:rPr>
          <w:rStyle w:val="hps"/>
          <w:rFonts w:ascii="Calibri" w:hAnsi="Calibri"/>
          <w:lang w:val="es-ES"/>
        </w:rPr>
        <w:t>B*27:14</w:t>
      </w:r>
      <w:r w:rsidR="00D27A60" w:rsidRPr="00447AEA">
        <w:rPr>
          <w:rFonts w:ascii="Calibri" w:hAnsi="Calibri"/>
          <w:lang w:val="es-ES"/>
        </w:rPr>
        <w:t xml:space="preserve">, </w:t>
      </w:r>
      <w:r w:rsidR="00D27A60" w:rsidRPr="00447AEA">
        <w:rPr>
          <w:rStyle w:val="hps"/>
          <w:rFonts w:ascii="Calibri" w:hAnsi="Calibri"/>
          <w:lang w:val="es-ES"/>
        </w:rPr>
        <w:t>B*27:15</w:t>
      </w:r>
      <w:r w:rsidR="00D27A60" w:rsidRPr="00447AEA">
        <w:rPr>
          <w:rFonts w:ascii="Calibri" w:hAnsi="Calibri"/>
          <w:lang w:val="es-ES"/>
        </w:rPr>
        <w:t xml:space="preserve">, </w:t>
      </w:r>
      <w:r w:rsidR="00D27A60" w:rsidRPr="00447AEA">
        <w:rPr>
          <w:rStyle w:val="hps"/>
          <w:rFonts w:ascii="Calibri" w:hAnsi="Calibri"/>
          <w:lang w:val="es-ES"/>
        </w:rPr>
        <w:t>y</w:t>
      </w:r>
      <w:r w:rsidR="00D27A60" w:rsidRPr="00447AEA">
        <w:rPr>
          <w:rFonts w:ascii="Calibri" w:hAnsi="Calibri"/>
          <w:lang w:val="es-ES"/>
        </w:rPr>
        <w:t xml:space="preserve"> </w:t>
      </w:r>
      <w:r w:rsidR="00D27A60" w:rsidRPr="00447AEA">
        <w:rPr>
          <w:rStyle w:val="hps"/>
          <w:rFonts w:ascii="Calibri" w:hAnsi="Calibri"/>
          <w:lang w:val="es-ES"/>
        </w:rPr>
        <w:t>B*27:19</w:t>
      </w:r>
      <w:r w:rsidR="00971D8D" w:rsidRPr="00447AEA">
        <w:rPr>
          <w:rStyle w:val="hps"/>
          <w:rFonts w:ascii="Calibri" w:hAnsi="Calibri"/>
          <w:lang w:val="es-ES"/>
        </w:rPr>
        <w:t xml:space="preserve"> son los predisponentes a EA, </w:t>
      </w:r>
      <w:r w:rsidR="00D27A60" w:rsidRPr="00447AEA">
        <w:rPr>
          <w:rFonts w:ascii="Calibri" w:hAnsi="Calibri"/>
          <w:lang w:val="es-ES"/>
        </w:rPr>
        <w:t xml:space="preserve">mientras que </w:t>
      </w:r>
      <w:r w:rsidR="00D27A60" w:rsidRPr="00447AEA">
        <w:rPr>
          <w:rStyle w:val="hps"/>
          <w:rFonts w:ascii="Calibri" w:hAnsi="Calibri"/>
          <w:lang w:val="es-ES"/>
        </w:rPr>
        <w:t>B*27:06</w:t>
      </w:r>
      <w:r w:rsidR="00D27A60" w:rsidRPr="00447AEA">
        <w:rPr>
          <w:rFonts w:ascii="Calibri" w:hAnsi="Calibri"/>
          <w:lang w:val="es-ES"/>
        </w:rPr>
        <w:t xml:space="preserve"> </w:t>
      </w:r>
      <w:r w:rsidR="00D27A60" w:rsidRPr="00447AEA">
        <w:rPr>
          <w:rStyle w:val="hps"/>
          <w:rFonts w:ascii="Calibri" w:hAnsi="Calibri"/>
          <w:lang w:val="es-ES"/>
        </w:rPr>
        <w:t>y</w:t>
      </w:r>
      <w:r w:rsidR="00D27A60" w:rsidRPr="00447AEA">
        <w:rPr>
          <w:rFonts w:ascii="Calibri" w:hAnsi="Calibri"/>
          <w:lang w:val="es-ES"/>
        </w:rPr>
        <w:t xml:space="preserve"> </w:t>
      </w:r>
      <w:r w:rsidR="00D27A60" w:rsidRPr="00447AEA">
        <w:rPr>
          <w:rStyle w:val="hps"/>
          <w:rFonts w:ascii="Calibri" w:hAnsi="Calibri"/>
          <w:lang w:val="es-ES"/>
        </w:rPr>
        <w:t xml:space="preserve">B*27:09 </w:t>
      </w:r>
      <w:r w:rsidR="00971D8D" w:rsidRPr="00447AEA">
        <w:rPr>
          <w:rStyle w:val="hps"/>
          <w:rFonts w:ascii="Calibri" w:hAnsi="Calibri"/>
          <w:lang w:val="es-ES"/>
        </w:rPr>
        <w:t xml:space="preserve">no </w:t>
      </w:r>
      <w:r w:rsidR="00D27A60" w:rsidRPr="00447AEA">
        <w:rPr>
          <w:rStyle w:val="hps"/>
          <w:rFonts w:ascii="Calibri" w:hAnsi="Calibri"/>
          <w:lang w:val="es-ES"/>
        </w:rPr>
        <w:t>se han asociado con</w:t>
      </w:r>
      <w:r w:rsidR="00D27A60" w:rsidRPr="00447AEA">
        <w:rPr>
          <w:rFonts w:ascii="Calibri" w:hAnsi="Calibri"/>
          <w:lang w:val="es-ES"/>
        </w:rPr>
        <w:t xml:space="preserve"> </w:t>
      </w:r>
      <w:r w:rsidR="00971D8D" w:rsidRPr="00447AEA">
        <w:rPr>
          <w:rStyle w:val="hps"/>
          <w:rFonts w:ascii="Calibri" w:hAnsi="Calibri"/>
          <w:lang w:val="es-ES"/>
        </w:rPr>
        <w:t>esta patología</w:t>
      </w:r>
      <w:r w:rsidR="00D27A60" w:rsidRPr="00447AEA">
        <w:rPr>
          <w:rStyle w:val="hps"/>
          <w:rFonts w:ascii="Calibri" w:hAnsi="Calibri"/>
          <w:lang w:val="es-ES"/>
        </w:rPr>
        <w:t xml:space="preserve"> </w:t>
      </w:r>
      <w:r w:rsidR="00B427C0" w:rsidRPr="00447AEA">
        <w:rPr>
          <w:rStyle w:val="hps"/>
          <w:rFonts w:ascii="Calibri" w:hAnsi="Calibri"/>
          <w:lang w:val="es-ES"/>
        </w:rPr>
        <w:t>(Dazhi</w:t>
      </w:r>
      <w:r w:rsidR="00CC5918" w:rsidRPr="00447AEA">
        <w:rPr>
          <w:rStyle w:val="hps"/>
          <w:rFonts w:ascii="Calibri" w:hAnsi="Calibri"/>
          <w:lang w:val="es-ES"/>
        </w:rPr>
        <w:t xml:space="preserve"> y col., 2014). </w:t>
      </w:r>
      <w:r w:rsidR="00971D8D" w:rsidRPr="00447AEA">
        <w:rPr>
          <w:rStyle w:val="hps"/>
          <w:rFonts w:ascii="Calibri" w:hAnsi="Calibri"/>
          <w:lang w:val="es-ES"/>
        </w:rPr>
        <w:t>Finalmente, cabe destacar que hay</w:t>
      </w:r>
      <w:r w:rsidR="00971D8D" w:rsidRPr="00447AEA">
        <w:rPr>
          <w:rStyle w:val="hps"/>
          <w:rFonts w:ascii="Calibri" w:hAnsi="Calibri"/>
        </w:rPr>
        <w:t xml:space="preserve"> </w:t>
      </w:r>
      <w:r w:rsidR="00971D8D" w:rsidRPr="00447AEA">
        <w:rPr>
          <w:rStyle w:val="hps"/>
          <w:rFonts w:ascii="Calibri" w:hAnsi="Calibri"/>
          <w:lang w:val="es-ES"/>
        </w:rPr>
        <w:t>considerables</w:t>
      </w:r>
      <w:r w:rsidR="00971D8D" w:rsidRPr="00447AEA">
        <w:rPr>
          <w:rStyle w:val="hps"/>
          <w:rFonts w:ascii="Calibri" w:hAnsi="Calibri"/>
        </w:rPr>
        <w:t xml:space="preserve"> </w:t>
      </w:r>
      <w:r w:rsidR="00971D8D" w:rsidRPr="00447AEA">
        <w:rPr>
          <w:rStyle w:val="hps"/>
          <w:rFonts w:ascii="Calibri" w:hAnsi="Calibri"/>
          <w:lang w:val="es-ES"/>
        </w:rPr>
        <w:t>diferencias</w:t>
      </w:r>
      <w:r w:rsidR="00971D8D" w:rsidRPr="00447AEA">
        <w:rPr>
          <w:rStyle w:val="hps"/>
          <w:rFonts w:ascii="Calibri" w:hAnsi="Calibri"/>
        </w:rPr>
        <w:t xml:space="preserve"> </w:t>
      </w:r>
      <w:r w:rsidR="00971D8D" w:rsidRPr="00447AEA">
        <w:rPr>
          <w:rStyle w:val="hps"/>
          <w:rFonts w:ascii="Calibri" w:hAnsi="Calibri"/>
          <w:lang w:val="es-ES"/>
        </w:rPr>
        <w:t>étnicas en</w:t>
      </w:r>
      <w:r w:rsidR="00971D8D" w:rsidRPr="00447AEA">
        <w:rPr>
          <w:rStyle w:val="hps"/>
          <w:rFonts w:ascii="Calibri" w:hAnsi="Calibri"/>
        </w:rPr>
        <w:t xml:space="preserve"> </w:t>
      </w:r>
      <w:r w:rsidR="00971D8D" w:rsidRPr="00447AEA">
        <w:rPr>
          <w:rStyle w:val="hps"/>
          <w:rFonts w:ascii="Calibri" w:hAnsi="Calibri"/>
          <w:lang w:val="es-ES"/>
        </w:rPr>
        <w:t>la</w:t>
      </w:r>
      <w:r w:rsidR="00971D8D" w:rsidRPr="00447AEA">
        <w:rPr>
          <w:rStyle w:val="hps"/>
          <w:rFonts w:ascii="Calibri" w:hAnsi="Calibri"/>
        </w:rPr>
        <w:t xml:space="preserve"> </w:t>
      </w:r>
      <w:r w:rsidR="00971D8D" w:rsidRPr="00447AEA">
        <w:rPr>
          <w:rStyle w:val="hps"/>
          <w:rFonts w:ascii="Calibri" w:hAnsi="Calibri"/>
          <w:lang w:val="es-ES"/>
        </w:rPr>
        <w:t>prevalencia de</w:t>
      </w:r>
      <w:r w:rsidR="00971D8D" w:rsidRPr="00447AEA">
        <w:rPr>
          <w:rStyle w:val="hps"/>
          <w:rFonts w:ascii="Calibri" w:hAnsi="Calibri"/>
        </w:rPr>
        <w:t xml:space="preserve"> </w:t>
      </w:r>
      <w:r w:rsidR="00971D8D" w:rsidRPr="00447AEA">
        <w:rPr>
          <w:rStyle w:val="hps"/>
          <w:rFonts w:ascii="Calibri" w:hAnsi="Calibri"/>
          <w:lang w:val="es-ES"/>
        </w:rPr>
        <w:t>HLA</w:t>
      </w:r>
      <w:r w:rsidR="00971D8D" w:rsidRPr="00447AEA">
        <w:rPr>
          <w:rStyle w:val="hps"/>
          <w:rFonts w:ascii="Calibri" w:hAnsi="Calibri"/>
        </w:rPr>
        <w:t xml:space="preserve">-B27 </w:t>
      </w:r>
      <w:r w:rsidR="00971D8D" w:rsidRPr="00447AEA">
        <w:rPr>
          <w:rStyle w:val="hps"/>
          <w:rFonts w:ascii="Calibri" w:hAnsi="Calibri"/>
          <w:lang w:val="es-ES"/>
        </w:rPr>
        <w:t xml:space="preserve">a nivel mundial </w:t>
      </w:r>
      <w:r w:rsidR="00B427C0" w:rsidRPr="00447AEA">
        <w:rPr>
          <w:rFonts w:ascii="Calibri" w:hAnsi="Calibri"/>
          <w:bCs/>
        </w:rPr>
        <w:t>(</w:t>
      </w:r>
      <w:r w:rsidR="00A84097">
        <w:rPr>
          <w:rFonts w:ascii="Calibri" w:hAnsi="Calibri"/>
          <w:bCs/>
        </w:rPr>
        <w:t xml:space="preserve">Revisado en: </w:t>
      </w:r>
      <w:r w:rsidR="00B427C0" w:rsidRPr="00447AEA">
        <w:rPr>
          <w:rFonts w:ascii="Calibri" w:hAnsi="Calibri"/>
          <w:bCs/>
        </w:rPr>
        <w:t xml:space="preserve">Ting </w:t>
      </w:r>
      <w:r w:rsidR="0007776A" w:rsidRPr="00447AEA">
        <w:rPr>
          <w:rFonts w:ascii="Calibri" w:hAnsi="Calibri"/>
          <w:bCs/>
        </w:rPr>
        <w:t xml:space="preserve"> y col., 201</w:t>
      </w:r>
      <w:r w:rsidR="004408CE">
        <w:rPr>
          <w:rFonts w:ascii="Calibri" w:hAnsi="Calibri"/>
          <w:bCs/>
        </w:rPr>
        <w:t>4</w:t>
      </w:r>
      <w:r w:rsidR="0007776A" w:rsidRPr="00447AEA">
        <w:rPr>
          <w:rFonts w:ascii="Calibri" w:hAnsi="Calibri"/>
          <w:bCs/>
        </w:rPr>
        <w:t>).</w:t>
      </w:r>
    </w:p>
    <w:p w14:paraId="7F6EF84C" w14:textId="77777777" w:rsidR="002A0280" w:rsidRPr="00447AEA" w:rsidRDefault="00971D8D" w:rsidP="00B27B61">
      <w:pPr>
        <w:spacing w:line="360" w:lineRule="auto"/>
        <w:ind w:firstLine="708"/>
        <w:jc w:val="both"/>
        <w:rPr>
          <w:rFonts w:ascii="Calibri" w:hAnsi="Calibri"/>
          <w:bCs/>
        </w:rPr>
      </w:pPr>
      <w:r w:rsidRPr="00447AEA">
        <w:rPr>
          <w:rFonts w:ascii="Calibri" w:hAnsi="Calibri"/>
          <w:bCs/>
        </w:rPr>
        <w:t>Considerando que l</w:t>
      </w:r>
      <w:r w:rsidR="00122718" w:rsidRPr="00447AEA">
        <w:rPr>
          <w:rFonts w:ascii="Calibri" w:hAnsi="Calibri"/>
          <w:bCs/>
        </w:rPr>
        <w:t xml:space="preserve">as </w:t>
      </w:r>
      <w:r w:rsidRPr="00447AEA">
        <w:rPr>
          <w:rFonts w:ascii="Calibri" w:hAnsi="Calibri"/>
          <w:bCs/>
        </w:rPr>
        <w:t xml:space="preserve">moléculas </w:t>
      </w:r>
      <w:r w:rsidR="00122718" w:rsidRPr="00447AEA">
        <w:rPr>
          <w:rFonts w:ascii="Calibri" w:hAnsi="Calibri"/>
          <w:bCs/>
        </w:rPr>
        <w:t xml:space="preserve">HLA </w:t>
      </w:r>
      <w:r w:rsidRPr="00447AEA">
        <w:rPr>
          <w:rFonts w:ascii="Calibri" w:hAnsi="Calibri"/>
          <w:bCs/>
        </w:rPr>
        <w:t>clase I unen un amplio repertorio de antígenos peptídicos</w:t>
      </w:r>
      <w:r w:rsidR="00122718" w:rsidRPr="00447AEA">
        <w:rPr>
          <w:rFonts w:ascii="Calibri" w:hAnsi="Calibri"/>
          <w:bCs/>
        </w:rPr>
        <w:t xml:space="preserve">, principalmente provenientes de la degradación de proteínas endógenas, y </w:t>
      </w:r>
      <w:r w:rsidRPr="00447AEA">
        <w:rPr>
          <w:rFonts w:ascii="Calibri" w:hAnsi="Calibri"/>
          <w:bCs/>
        </w:rPr>
        <w:t xml:space="preserve">que </w:t>
      </w:r>
      <w:r w:rsidR="00122718" w:rsidRPr="00447AEA">
        <w:rPr>
          <w:rFonts w:ascii="Calibri" w:hAnsi="Calibri"/>
          <w:bCs/>
        </w:rPr>
        <w:t xml:space="preserve">los presentan en la superficie celular para que sean reconocidos por </w:t>
      </w:r>
      <w:r w:rsidRPr="00447AEA">
        <w:rPr>
          <w:rFonts w:ascii="Calibri" w:hAnsi="Calibri"/>
          <w:bCs/>
        </w:rPr>
        <w:t xml:space="preserve">los </w:t>
      </w:r>
      <w:r w:rsidR="00122718" w:rsidRPr="00447AEA">
        <w:rPr>
          <w:rFonts w:ascii="Calibri" w:hAnsi="Calibri"/>
          <w:bCs/>
        </w:rPr>
        <w:t>linfocitos T CD8</w:t>
      </w:r>
      <w:r w:rsidR="00122718" w:rsidRPr="00447AEA">
        <w:rPr>
          <w:rFonts w:ascii="Calibri" w:hAnsi="Calibri"/>
          <w:bCs/>
          <w:vertAlign w:val="superscript"/>
        </w:rPr>
        <w:t>+</w:t>
      </w:r>
      <w:r w:rsidRPr="00447AEA">
        <w:rPr>
          <w:rFonts w:ascii="Calibri" w:hAnsi="Calibri"/>
          <w:bCs/>
        </w:rPr>
        <w:t xml:space="preserve">, </w:t>
      </w:r>
      <w:r w:rsidR="00122718" w:rsidRPr="00447AEA">
        <w:rPr>
          <w:rFonts w:ascii="Calibri" w:hAnsi="Calibri"/>
          <w:bCs/>
        </w:rPr>
        <w:t xml:space="preserve"> parece lógico suponer que el papel patogénico</w:t>
      </w:r>
      <w:r w:rsidR="00043E6E" w:rsidRPr="00447AEA">
        <w:rPr>
          <w:rFonts w:ascii="Calibri" w:hAnsi="Calibri"/>
          <w:bCs/>
        </w:rPr>
        <w:t xml:space="preserve"> de HLA-B27 podría estar relacionado con sus características presentadoras de antígeno y con el reconocim</w:t>
      </w:r>
      <w:r w:rsidR="006825A4" w:rsidRPr="00447AEA">
        <w:rPr>
          <w:rFonts w:ascii="Calibri" w:hAnsi="Calibri"/>
          <w:bCs/>
        </w:rPr>
        <w:t>iento de éstos por la células T (</w:t>
      </w:r>
      <w:r w:rsidR="00A84097">
        <w:rPr>
          <w:rFonts w:ascii="Calibri" w:hAnsi="Calibri"/>
          <w:bCs/>
        </w:rPr>
        <w:t xml:space="preserve">Revisado en: </w:t>
      </w:r>
      <w:r w:rsidR="006825A4" w:rsidRPr="00447AEA">
        <w:rPr>
          <w:rFonts w:ascii="Calibri" w:hAnsi="Calibri"/>
          <w:bCs/>
        </w:rPr>
        <w:t>Castro</w:t>
      </w:r>
      <w:r w:rsidR="00DE6140" w:rsidRPr="00447AEA">
        <w:rPr>
          <w:rFonts w:ascii="Calibri" w:hAnsi="Calibri"/>
          <w:bCs/>
        </w:rPr>
        <w:t>-Santos</w:t>
      </w:r>
      <w:r w:rsidR="00B427C0" w:rsidRPr="00447AEA">
        <w:rPr>
          <w:rFonts w:ascii="Calibri" w:hAnsi="Calibri"/>
          <w:bCs/>
        </w:rPr>
        <w:t xml:space="preserve"> </w:t>
      </w:r>
      <w:r w:rsidR="006825A4" w:rsidRPr="00447AEA">
        <w:rPr>
          <w:rFonts w:ascii="Calibri" w:hAnsi="Calibri"/>
          <w:bCs/>
        </w:rPr>
        <w:t xml:space="preserve"> y col., 2014).</w:t>
      </w:r>
    </w:p>
    <w:p w14:paraId="5F3868A1" w14:textId="77777777" w:rsidR="00400F0D" w:rsidRPr="00447AEA" w:rsidRDefault="00400F0D" w:rsidP="00B27B61">
      <w:pPr>
        <w:spacing w:line="360" w:lineRule="auto"/>
        <w:jc w:val="both"/>
        <w:rPr>
          <w:rFonts w:ascii="Calibri" w:hAnsi="Calibri"/>
          <w:bCs/>
        </w:rPr>
      </w:pPr>
    </w:p>
    <w:p w14:paraId="1212CD6B" w14:textId="77777777" w:rsidR="00037888" w:rsidRPr="00447AEA" w:rsidRDefault="00E049FE" w:rsidP="00B27B61">
      <w:pPr>
        <w:spacing w:line="360" w:lineRule="auto"/>
        <w:jc w:val="both"/>
        <w:rPr>
          <w:rFonts w:ascii="Calibri" w:hAnsi="Calibri"/>
          <w:b/>
          <w:bCs/>
        </w:rPr>
      </w:pPr>
      <w:r w:rsidRPr="00447AEA">
        <w:rPr>
          <w:rFonts w:ascii="Calibri" w:hAnsi="Calibri"/>
          <w:b/>
          <w:bCs/>
        </w:rPr>
        <w:t>Características poco comunes de HLA-B27</w:t>
      </w:r>
    </w:p>
    <w:p w14:paraId="765F4F0B" w14:textId="77777777" w:rsidR="006022F5" w:rsidRPr="00447AEA" w:rsidRDefault="00A7749E" w:rsidP="00B27B61">
      <w:pPr>
        <w:spacing w:line="360" w:lineRule="auto"/>
        <w:ind w:firstLine="708"/>
        <w:jc w:val="both"/>
        <w:rPr>
          <w:rFonts w:ascii="Calibri" w:hAnsi="Calibri"/>
          <w:bCs/>
        </w:rPr>
      </w:pPr>
      <w:r w:rsidRPr="00447AEA">
        <w:rPr>
          <w:rFonts w:ascii="Calibri" w:hAnsi="Calibri"/>
          <w:bCs/>
        </w:rPr>
        <w:t>T</w:t>
      </w:r>
      <w:r w:rsidR="00762C1F" w:rsidRPr="00447AEA">
        <w:rPr>
          <w:rFonts w:ascii="Calibri" w:hAnsi="Calibri"/>
          <w:bCs/>
        </w:rPr>
        <w:t xml:space="preserve">res características principales </w:t>
      </w:r>
      <w:r w:rsidRPr="00447AEA">
        <w:rPr>
          <w:rFonts w:ascii="Calibri" w:hAnsi="Calibri"/>
          <w:bCs/>
        </w:rPr>
        <w:t>diferencian las moléculas</w:t>
      </w:r>
      <w:r w:rsidR="00762C1F" w:rsidRPr="00447AEA">
        <w:rPr>
          <w:rFonts w:ascii="Calibri" w:hAnsi="Calibri"/>
          <w:bCs/>
        </w:rPr>
        <w:t xml:space="preserve"> HLA-B27 de</w:t>
      </w:r>
      <w:r w:rsidRPr="00447AEA">
        <w:rPr>
          <w:rFonts w:ascii="Calibri" w:hAnsi="Calibri"/>
          <w:bCs/>
        </w:rPr>
        <w:t xml:space="preserve"> las</w:t>
      </w:r>
      <w:r w:rsidR="00762C1F" w:rsidRPr="00447AEA">
        <w:rPr>
          <w:rFonts w:ascii="Calibri" w:hAnsi="Calibri"/>
          <w:bCs/>
        </w:rPr>
        <w:t xml:space="preserve"> otras moléculas</w:t>
      </w:r>
      <w:r w:rsidR="009E599E" w:rsidRPr="00447AEA">
        <w:rPr>
          <w:rFonts w:ascii="Calibri" w:hAnsi="Calibri"/>
          <w:bCs/>
        </w:rPr>
        <w:t xml:space="preserve"> </w:t>
      </w:r>
      <w:r w:rsidR="00762C1F" w:rsidRPr="00447AEA">
        <w:rPr>
          <w:rFonts w:ascii="Calibri" w:hAnsi="Calibri"/>
          <w:bCs/>
        </w:rPr>
        <w:t xml:space="preserve">del complejo </w:t>
      </w:r>
      <w:r w:rsidRPr="00447AEA">
        <w:rPr>
          <w:rFonts w:ascii="Calibri" w:hAnsi="Calibri"/>
          <w:bCs/>
        </w:rPr>
        <w:t>principal</w:t>
      </w:r>
      <w:r w:rsidR="00762C1F" w:rsidRPr="00447AEA">
        <w:rPr>
          <w:rFonts w:ascii="Calibri" w:hAnsi="Calibri"/>
          <w:bCs/>
        </w:rPr>
        <w:t xml:space="preserve"> de histocompatibilidad </w:t>
      </w:r>
      <w:r w:rsidRPr="00447AEA">
        <w:rPr>
          <w:rFonts w:ascii="Calibri" w:hAnsi="Calibri"/>
          <w:bCs/>
        </w:rPr>
        <w:t>(</w:t>
      </w:r>
      <w:r w:rsidR="00762C1F" w:rsidRPr="00447AEA">
        <w:rPr>
          <w:rFonts w:ascii="Calibri" w:hAnsi="Calibri"/>
          <w:bCs/>
        </w:rPr>
        <w:t>MHC</w:t>
      </w:r>
      <w:r w:rsidRPr="00447AEA">
        <w:rPr>
          <w:rFonts w:ascii="Calibri" w:hAnsi="Calibri"/>
          <w:bCs/>
        </w:rPr>
        <w:t>)</w:t>
      </w:r>
      <w:r w:rsidR="00762C1F" w:rsidRPr="00447AEA">
        <w:rPr>
          <w:rFonts w:ascii="Calibri" w:hAnsi="Calibri"/>
          <w:bCs/>
        </w:rPr>
        <w:t xml:space="preserve"> clase I. Estas </w:t>
      </w:r>
      <w:r w:rsidR="009E599E" w:rsidRPr="00447AEA">
        <w:rPr>
          <w:rFonts w:ascii="Calibri" w:hAnsi="Calibri"/>
          <w:bCs/>
        </w:rPr>
        <w:t xml:space="preserve">características </w:t>
      </w:r>
      <w:r w:rsidR="00762C1F" w:rsidRPr="00447AEA">
        <w:rPr>
          <w:rFonts w:ascii="Calibri" w:hAnsi="Calibri"/>
          <w:bCs/>
        </w:rPr>
        <w:t xml:space="preserve">incluyen </w:t>
      </w:r>
      <w:r w:rsidR="00457A94" w:rsidRPr="00447AEA">
        <w:rPr>
          <w:rFonts w:ascii="Calibri" w:hAnsi="Calibri"/>
          <w:bCs/>
        </w:rPr>
        <w:t xml:space="preserve">la </w:t>
      </w:r>
      <w:r w:rsidR="00762C1F" w:rsidRPr="00447AEA">
        <w:rPr>
          <w:rFonts w:ascii="Calibri" w:hAnsi="Calibri"/>
          <w:bCs/>
        </w:rPr>
        <w:t xml:space="preserve">especificidad de unión al péptido, </w:t>
      </w:r>
      <w:r w:rsidR="00345E3B" w:rsidRPr="00447AEA">
        <w:rPr>
          <w:rFonts w:ascii="Calibri" w:hAnsi="Calibri"/>
          <w:bCs/>
        </w:rPr>
        <w:t>la</w:t>
      </w:r>
      <w:r w:rsidR="00762C1F" w:rsidRPr="00447AEA">
        <w:rPr>
          <w:rFonts w:ascii="Calibri" w:hAnsi="Calibri"/>
          <w:bCs/>
        </w:rPr>
        <w:t xml:space="preserve"> tendencia </w:t>
      </w:r>
      <w:r w:rsidR="00C313F0" w:rsidRPr="00447AEA">
        <w:rPr>
          <w:rFonts w:ascii="Calibri" w:hAnsi="Calibri"/>
          <w:bCs/>
        </w:rPr>
        <w:t>a plegarse inadecuadamente y la</w:t>
      </w:r>
      <w:r w:rsidR="00762C1F" w:rsidRPr="00447AEA">
        <w:rPr>
          <w:rFonts w:ascii="Calibri" w:hAnsi="Calibri"/>
          <w:bCs/>
        </w:rPr>
        <w:t xml:space="preserve"> pre</w:t>
      </w:r>
      <w:r w:rsidR="00C313F0" w:rsidRPr="00447AEA">
        <w:rPr>
          <w:rFonts w:ascii="Calibri" w:hAnsi="Calibri"/>
          <w:bCs/>
        </w:rPr>
        <w:t>ferencia</w:t>
      </w:r>
      <w:r w:rsidR="00762C1F" w:rsidRPr="00447AEA">
        <w:rPr>
          <w:rFonts w:ascii="Calibri" w:hAnsi="Calibri"/>
          <w:bCs/>
        </w:rPr>
        <w:t xml:space="preserve"> </w:t>
      </w:r>
      <w:r w:rsidRPr="00447AEA">
        <w:rPr>
          <w:rFonts w:ascii="Calibri" w:hAnsi="Calibri"/>
          <w:bCs/>
        </w:rPr>
        <w:t>en</w:t>
      </w:r>
      <w:r w:rsidR="00762C1F" w:rsidRPr="00447AEA">
        <w:rPr>
          <w:rFonts w:ascii="Calibri" w:hAnsi="Calibri"/>
          <w:bCs/>
        </w:rPr>
        <w:t xml:space="preserve"> la formación de homodímeros de cadena</w:t>
      </w:r>
      <w:r w:rsidR="009E599E" w:rsidRPr="00447AEA">
        <w:rPr>
          <w:rFonts w:ascii="Calibri" w:hAnsi="Calibri"/>
          <w:bCs/>
        </w:rPr>
        <w:t>s</w:t>
      </w:r>
      <w:r w:rsidR="00762C1F" w:rsidRPr="00447AEA">
        <w:rPr>
          <w:rFonts w:ascii="Calibri" w:hAnsi="Calibri"/>
          <w:bCs/>
        </w:rPr>
        <w:t xml:space="preserve"> pesada</w:t>
      </w:r>
      <w:r w:rsidR="009E599E" w:rsidRPr="00447AEA">
        <w:rPr>
          <w:rFonts w:ascii="Calibri" w:hAnsi="Calibri"/>
          <w:bCs/>
        </w:rPr>
        <w:t>s</w:t>
      </w:r>
      <w:r w:rsidR="00762C1F" w:rsidRPr="00447AEA">
        <w:rPr>
          <w:rFonts w:ascii="Calibri" w:hAnsi="Calibri"/>
          <w:bCs/>
        </w:rPr>
        <w:t xml:space="preserve"> </w:t>
      </w:r>
      <w:r w:rsidR="009E599E" w:rsidRPr="00447AEA">
        <w:rPr>
          <w:rFonts w:ascii="Calibri" w:hAnsi="Calibri"/>
          <w:bCs/>
        </w:rPr>
        <w:lastRenderedPageBreak/>
        <w:t xml:space="preserve">(cadena </w:t>
      </w:r>
      <w:r w:rsidR="005368BD" w:rsidRPr="00447AEA">
        <w:rPr>
          <w:rFonts w:ascii="Calibri" w:hAnsi="Calibri"/>
          <w:bCs/>
        </w:rPr>
        <w:sym w:font="Symbol" w:char="F061"/>
      </w:r>
      <w:r w:rsidR="009E599E" w:rsidRPr="00447AEA">
        <w:rPr>
          <w:rFonts w:ascii="Calibri" w:hAnsi="Calibri"/>
          <w:bCs/>
        </w:rPr>
        <w:t xml:space="preserve">) </w:t>
      </w:r>
      <w:r w:rsidR="00762C1F" w:rsidRPr="00447AEA">
        <w:rPr>
          <w:rFonts w:ascii="Calibri" w:hAnsi="Calibri"/>
          <w:bCs/>
        </w:rPr>
        <w:t>durante el reciclaje de la superficie celular</w:t>
      </w:r>
      <w:r w:rsidR="00483F52" w:rsidRPr="00447AEA">
        <w:rPr>
          <w:rFonts w:ascii="Calibri" w:hAnsi="Calibri"/>
          <w:bCs/>
        </w:rPr>
        <w:t xml:space="preserve"> (Colbert y col</w:t>
      </w:r>
      <w:r w:rsidR="00400F0D" w:rsidRPr="00447AEA">
        <w:rPr>
          <w:rFonts w:ascii="Calibri" w:hAnsi="Calibri"/>
          <w:bCs/>
        </w:rPr>
        <w:t>.</w:t>
      </w:r>
      <w:r w:rsidR="00483F52" w:rsidRPr="00447AEA">
        <w:rPr>
          <w:rFonts w:ascii="Calibri" w:hAnsi="Calibri"/>
          <w:bCs/>
        </w:rPr>
        <w:t>, 2014)</w:t>
      </w:r>
      <w:r w:rsidRPr="00447AEA">
        <w:rPr>
          <w:rFonts w:ascii="Calibri" w:hAnsi="Calibri"/>
          <w:bCs/>
        </w:rPr>
        <w:t xml:space="preserve">. </w:t>
      </w:r>
      <w:r w:rsidR="00C313F0" w:rsidRPr="00447AEA">
        <w:rPr>
          <w:rFonts w:ascii="Calibri" w:hAnsi="Calibri"/>
          <w:bCs/>
        </w:rPr>
        <w:t>Ca</w:t>
      </w:r>
      <w:r w:rsidRPr="00447AEA">
        <w:rPr>
          <w:rFonts w:ascii="Calibri" w:hAnsi="Calibri"/>
          <w:bCs/>
        </w:rPr>
        <w:t>da una de estas características juega</w:t>
      </w:r>
      <w:r w:rsidR="00C313F0" w:rsidRPr="00447AEA">
        <w:rPr>
          <w:rFonts w:ascii="Calibri" w:hAnsi="Calibri"/>
          <w:bCs/>
        </w:rPr>
        <w:t xml:space="preserve"> un papel independiente en la patog</w:t>
      </w:r>
      <w:r w:rsidR="005368BD" w:rsidRPr="00447AEA">
        <w:rPr>
          <w:rFonts w:ascii="Calibri" w:hAnsi="Calibri"/>
          <w:bCs/>
        </w:rPr>
        <w:t xml:space="preserve">énesis de la espondiloartritis, </w:t>
      </w:r>
      <w:r w:rsidR="00C313F0" w:rsidRPr="00447AEA">
        <w:rPr>
          <w:rFonts w:ascii="Calibri" w:hAnsi="Calibri"/>
          <w:bCs/>
        </w:rPr>
        <w:t xml:space="preserve">que se resumen en la </w:t>
      </w:r>
      <w:r w:rsidR="00BD159A" w:rsidRPr="00447AEA">
        <w:rPr>
          <w:rFonts w:ascii="Calibri" w:hAnsi="Calibri"/>
          <w:bCs/>
        </w:rPr>
        <w:t>F</w:t>
      </w:r>
      <w:r w:rsidR="00C313F0" w:rsidRPr="00447AEA">
        <w:rPr>
          <w:rFonts w:ascii="Calibri" w:hAnsi="Calibri"/>
          <w:bCs/>
        </w:rPr>
        <w:t xml:space="preserve">igura </w:t>
      </w:r>
      <w:r w:rsidR="00FC136E">
        <w:rPr>
          <w:rFonts w:ascii="Calibri" w:hAnsi="Calibri"/>
          <w:bCs/>
        </w:rPr>
        <w:t>7</w:t>
      </w:r>
      <w:r w:rsidR="00C313F0" w:rsidRPr="00447AEA">
        <w:rPr>
          <w:rFonts w:ascii="Calibri" w:hAnsi="Calibri"/>
          <w:bCs/>
        </w:rPr>
        <w:t>.</w:t>
      </w:r>
      <w:r w:rsidR="006022F5" w:rsidRPr="00447AEA">
        <w:rPr>
          <w:rFonts w:ascii="Calibri" w:hAnsi="Calibri"/>
          <w:bCs/>
        </w:rPr>
        <w:t xml:space="preserve"> </w:t>
      </w:r>
    </w:p>
    <w:p w14:paraId="41685CA5" w14:textId="2F52B9A7" w:rsidR="00400F0D" w:rsidRPr="00447AEA" w:rsidRDefault="001D1D14" w:rsidP="00464610">
      <w:pPr>
        <w:spacing w:line="360" w:lineRule="auto"/>
        <w:ind w:firstLine="708"/>
        <w:jc w:val="center"/>
        <w:rPr>
          <w:rFonts w:ascii="Calibri" w:hAnsi="Calibri"/>
          <w:bCs/>
          <w:lang w:val="en-US"/>
        </w:rPr>
      </w:pPr>
      <w:r>
        <w:rPr>
          <w:rFonts w:ascii="Calibri" w:hAnsi="Calibri"/>
          <w:noProof/>
          <w:lang w:val="es-ES"/>
        </w:rPr>
        <w:drawing>
          <wp:inline distT="0" distB="0" distL="0" distR="0" wp14:anchorId="7A747C95" wp14:editId="48EFB72B">
            <wp:extent cx="1931035" cy="26574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1035" cy="2657475"/>
                    </a:xfrm>
                    <a:prstGeom prst="rect">
                      <a:avLst/>
                    </a:prstGeom>
                    <a:noFill/>
                    <a:ln>
                      <a:noFill/>
                    </a:ln>
                  </pic:spPr>
                </pic:pic>
              </a:graphicData>
            </a:graphic>
          </wp:inline>
        </w:drawing>
      </w:r>
    </w:p>
    <w:p w14:paraId="5BB70553" w14:textId="77777777" w:rsidR="00AE7F85" w:rsidRPr="00037888" w:rsidRDefault="00762C1F" w:rsidP="00B27B61">
      <w:pPr>
        <w:spacing w:line="360" w:lineRule="auto"/>
        <w:jc w:val="both"/>
        <w:rPr>
          <w:rFonts w:ascii="Calibri" w:hAnsi="Calibri"/>
          <w:iCs/>
          <w:sz w:val="22"/>
          <w:lang w:val="es-VE"/>
        </w:rPr>
      </w:pPr>
      <w:r w:rsidRPr="00447AEA">
        <w:rPr>
          <w:rFonts w:ascii="Calibri" w:hAnsi="Calibri"/>
          <w:b/>
          <w:iCs/>
        </w:rPr>
        <w:t xml:space="preserve">Figura </w:t>
      </w:r>
      <w:r w:rsidR="00037888">
        <w:rPr>
          <w:rFonts w:ascii="Calibri" w:hAnsi="Calibri"/>
          <w:b/>
          <w:iCs/>
        </w:rPr>
        <w:t>7</w:t>
      </w:r>
      <w:r w:rsidR="00BD159A" w:rsidRPr="00447AEA">
        <w:rPr>
          <w:rFonts w:ascii="Calibri" w:hAnsi="Calibri"/>
          <w:b/>
          <w:iCs/>
        </w:rPr>
        <w:t>.</w:t>
      </w:r>
      <w:r w:rsidR="00BD159A" w:rsidRPr="00447AEA">
        <w:rPr>
          <w:rFonts w:ascii="Calibri" w:hAnsi="Calibri"/>
          <w:iCs/>
        </w:rPr>
        <w:t xml:space="preserve"> </w:t>
      </w:r>
      <w:r w:rsidR="007A7AD0" w:rsidRPr="00447AEA">
        <w:rPr>
          <w:rFonts w:ascii="Calibri" w:hAnsi="Calibri"/>
          <w:iCs/>
        </w:rPr>
        <w:t xml:space="preserve"> </w:t>
      </w:r>
      <w:r w:rsidR="0021745F" w:rsidRPr="002B4A14">
        <w:rPr>
          <w:rFonts w:ascii="Calibri" w:hAnsi="Calibri"/>
          <w:b/>
          <w:iCs/>
        </w:rPr>
        <w:t xml:space="preserve">Hipótesis actuales que </w:t>
      </w:r>
      <w:r w:rsidR="00A7749E" w:rsidRPr="002B4A14">
        <w:rPr>
          <w:rFonts w:ascii="Calibri" w:hAnsi="Calibri"/>
          <w:b/>
          <w:iCs/>
        </w:rPr>
        <w:t>asocian</w:t>
      </w:r>
      <w:r w:rsidR="0021745F" w:rsidRPr="002B4A14">
        <w:rPr>
          <w:rFonts w:ascii="Calibri" w:hAnsi="Calibri"/>
          <w:b/>
          <w:iCs/>
        </w:rPr>
        <w:t xml:space="preserve"> HLA-B27 con espondiloartropat</w:t>
      </w:r>
      <w:r w:rsidR="00A7749E" w:rsidRPr="002B4A14">
        <w:rPr>
          <w:rFonts w:ascii="Calibri" w:hAnsi="Calibri"/>
          <w:b/>
          <w:iCs/>
        </w:rPr>
        <w:t>í</w:t>
      </w:r>
      <w:r w:rsidR="0021745F" w:rsidRPr="002B4A14">
        <w:rPr>
          <w:rFonts w:ascii="Calibri" w:hAnsi="Calibri"/>
          <w:b/>
          <w:iCs/>
        </w:rPr>
        <w:t>as.</w:t>
      </w:r>
      <w:r w:rsidR="0021745F" w:rsidRPr="00447AEA">
        <w:rPr>
          <w:rFonts w:ascii="Calibri" w:hAnsi="Calibri"/>
          <w:iCs/>
        </w:rPr>
        <w:t xml:space="preserve"> </w:t>
      </w:r>
      <w:r w:rsidR="0021745F" w:rsidRPr="00447AEA">
        <w:rPr>
          <w:rFonts w:ascii="Calibri" w:hAnsi="Calibri"/>
          <w:iCs/>
          <w:sz w:val="22"/>
        </w:rPr>
        <w:t xml:space="preserve">(1) </w:t>
      </w:r>
      <w:r w:rsidR="00A7749E" w:rsidRPr="00447AEA">
        <w:rPr>
          <w:rFonts w:ascii="Calibri" w:hAnsi="Calibri"/>
          <w:iCs/>
          <w:sz w:val="22"/>
        </w:rPr>
        <w:t>La hipótesis del p</w:t>
      </w:r>
      <w:r w:rsidR="0021745F" w:rsidRPr="00447AEA">
        <w:rPr>
          <w:rFonts w:ascii="Calibri" w:hAnsi="Calibri"/>
          <w:iCs/>
          <w:sz w:val="22"/>
        </w:rPr>
        <w:t>éptido artritogénico</w:t>
      </w:r>
      <w:r w:rsidR="00A7749E" w:rsidRPr="00447AEA">
        <w:rPr>
          <w:rFonts w:ascii="Calibri" w:hAnsi="Calibri"/>
          <w:iCs/>
          <w:sz w:val="22"/>
        </w:rPr>
        <w:t>,</w:t>
      </w:r>
      <w:r w:rsidR="0021745F" w:rsidRPr="00447AEA">
        <w:rPr>
          <w:rFonts w:ascii="Calibri" w:hAnsi="Calibri"/>
          <w:iCs/>
          <w:sz w:val="22"/>
        </w:rPr>
        <w:t xml:space="preserve"> plantea que</w:t>
      </w:r>
      <w:r w:rsidR="00A7749E" w:rsidRPr="00447AEA">
        <w:rPr>
          <w:rFonts w:ascii="Calibri" w:hAnsi="Calibri"/>
          <w:iCs/>
          <w:sz w:val="22"/>
        </w:rPr>
        <w:t xml:space="preserve"> péptidos de antígenos externos</w:t>
      </w:r>
      <w:r w:rsidR="0021745F" w:rsidRPr="00447AEA">
        <w:rPr>
          <w:rFonts w:ascii="Calibri" w:hAnsi="Calibri"/>
          <w:iCs/>
          <w:sz w:val="22"/>
        </w:rPr>
        <w:t xml:space="preserve"> podrían ser presentados por </w:t>
      </w:r>
      <w:r w:rsidR="00A7749E" w:rsidRPr="00447AEA">
        <w:rPr>
          <w:rFonts w:ascii="Calibri" w:hAnsi="Calibri"/>
          <w:iCs/>
          <w:sz w:val="22"/>
        </w:rPr>
        <w:t xml:space="preserve">moléculas </w:t>
      </w:r>
      <w:r w:rsidR="0021745F" w:rsidRPr="00447AEA">
        <w:rPr>
          <w:rFonts w:ascii="Calibri" w:hAnsi="Calibri"/>
          <w:iCs/>
          <w:sz w:val="22"/>
        </w:rPr>
        <w:t>HLA-B27</w:t>
      </w:r>
      <w:r w:rsidR="00A7749E" w:rsidRPr="00447AEA">
        <w:rPr>
          <w:rFonts w:ascii="Calibri" w:hAnsi="Calibri"/>
          <w:iCs/>
          <w:sz w:val="22"/>
        </w:rPr>
        <w:t>,</w:t>
      </w:r>
      <w:r w:rsidR="0021745F" w:rsidRPr="00447AEA">
        <w:rPr>
          <w:rFonts w:ascii="Calibri" w:hAnsi="Calibri"/>
          <w:iCs/>
          <w:sz w:val="22"/>
        </w:rPr>
        <w:t xml:space="preserve"> desencadenando una respuesta mediada por células T CD8</w:t>
      </w:r>
      <w:r w:rsidR="0021745F" w:rsidRPr="00447AEA">
        <w:rPr>
          <w:rFonts w:ascii="Calibri" w:hAnsi="Calibri"/>
          <w:iCs/>
          <w:sz w:val="22"/>
          <w:vertAlign w:val="superscript"/>
        </w:rPr>
        <w:t>+</w:t>
      </w:r>
      <w:r w:rsidR="00B34EE4" w:rsidRPr="00447AEA">
        <w:rPr>
          <w:rFonts w:ascii="Calibri" w:hAnsi="Calibri"/>
          <w:iCs/>
          <w:sz w:val="22"/>
        </w:rPr>
        <w:t xml:space="preserve"> </w:t>
      </w:r>
      <w:r w:rsidR="0021745F" w:rsidRPr="00447AEA">
        <w:rPr>
          <w:rFonts w:ascii="Calibri" w:hAnsi="Calibri"/>
          <w:iCs/>
          <w:sz w:val="22"/>
        </w:rPr>
        <w:t>induciendo autoinmunidad, daño tisular e inflamación</w:t>
      </w:r>
      <w:r w:rsidR="003D44A5" w:rsidRPr="00447AEA">
        <w:rPr>
          <w:rFonts w:ascii="Calibri" w:hAnsi="Calibri"/>
          <w:iCs/>
          <w:sz w:val="22"/>
        </w:rPr>
        <w:t xml:space="preserve">. (2) </w:t>
      </w:r>
      <w:r w:rsidR="00A7749E" w:rsidRPr="00447AEA">
        <w:rPr>
          <w:rFonts w:ascii="Calibri" w:hAnsi="Calibri"/>
          <w:iCs/>
          <w:sz w:val="22"/>
        </w:rPr>
        <w:t>La hipótesis de la e</w:t>
      </w:r>
      <w:r w:rsidR="003D44A5" w:rsidRPr="00447AEA">
        <w:rPr>
          <w:rFonts w:ascii="Calibri" w:hAnsi="Calibri"/>
          <w:iCs/>
          <w:sz w:val="22"/>
        </w:rPr>
        <w:t>x</w:t>
      </w:r>
      <w:r w:rsidR="00C313F0" w:rsidRPr="00447AEA">
        <w:rPr>
          <w:rFonts w:ascii="Calibri" w:hAnsi="Calibri"/>
          <w:iCs/>
          <w:sz w:val="22"/>
        </w:rPr>
        <w:t>presión de cadenas aberrantes en</w:t>
      </w:r>
      <w:r w:rsidR="003D44A5" w:rsidRPr="00447AEA">
        <w:rPr>
          <w:rFonts w:ascii="Calibri" w:hAnsi="Calibri"/>
          <w:iCs/>
          <w:sz w:val="22"/>
        </w:rPr>
        <w:t xml:space="preserve"> la superficie celular</w:t>
      </w:r>
      <w:r w:rsidR="00A7749E" w:rsidRPr="00447AEA">
        <w:rPr>
          <w:rFonts w:ascii="Calibri" w:hAnsi="Calibri"/>
          <w:iCs/>
          <w:sz w:val="22"/>
        </w:rPr>
        <w:t xml:space="preserve">, </w:t>
      </w:r>
      <w:r w:rsidR="003D44A5" w:rsidRPr="00447AEA">
        <w:rPr>
          <w:rFonts w:ascii="Calibri" w:hAnsi="Calibri"/>
          <w:iCs/>
          <w:sz w:val="22"/>
        </w:rPr>
        <w:t xml:space="preserve"> </w:t>
      </w:r>
      <w:r w:rsidR="00A7749E" w:rsidRPr="00447AEA">
        <w:rPr>
          <w:rFonts w:ascii="Calibri" w:hAnsi="Calibri"/>
          <w:iCs/>
          <w:sz w:val="22"/>
        </w:rPr>
        <w:t>sugiere que</w:t>
      </w:r>
      <w:r w:rsidR="003D44A5" w:rsidRPr="00447AEA">
        <w:rPr>
          <w:rFonts w:ascii="Calibri" w:hAnsi="Calibri"/>
          <w:iCs/>
          <w:sz w:val="22"/>
        </w:rPr>
        <w:t xml:space="preserve"> dímeros de HLA-B27 son reconocidos por receptores tipo inmunoglobulina</w:t>
      </w:r>
      <w:r w:rsidR="00A7749E" w:rsidRPr="00447AEA">
        <w:rPr>
          <w:rFonts w:ascii="Calibri" w:hAnsi="Calibri"/>
          <w:iCs/>
          <w:sz w:val="22"/>
        </w:rPr>
        <w:t xml:space="preserve">, como </w:t>
      </w:r>
      <w:r w:rsidR="003D44A5" w:rsidRPr="00447AEA">
        <w:rPr>
          <w:rFonts w:ascii="Calibri" w:hAnsi="Calibri"/>
          <w:iCs/>
          <w:sz w:val="22"/>
        </w:rPr>
        <w:t>KIR3DL2 y receptores de la familia de las inmunoglobulinas de leucocitos (L</w:t>
      </w:r>
      <w:r w:rsidR="004A5FFB" w:rsidRPr="00447AEA">
        <w:rPr>
          <w:rFonts w:ascii="Calibri" w:hAnsi="Calibri"/>
          <w:iCs/>
          <w:sz w:val="22"/>
        </w:rPr>
        <w:t>I</w:t>
      </w:r>
      <w:r w:rsidR="00A7749E" w:rsidRPr="00447AEA">
        <w:rPr>
          <w:rFonts w:ascii="Calibri" w:hAnsi="Calibri"/>
          <w:iCs/>
          <w:sz w:val="22"/>
        </w:rPr>
        <w:t xml:space="preserve">LR), desencadenando inflamación. </w:t>
      </w:r>
      <w:r w:rsidR="004A5FFB" w:rsidRPr="00447AEA">
        <w:rPr>
          <w:rFonts w:ascii="Calibri" w:hAnsi="Calibri"/>
          <w:iCs/>
          <w:sz w:val="22"/>
        </w:rPr>
        <w:t xml:space="preserve">(3) </w:t>
      </w:r>
      <w:r w:rsidR="00A7749E" w:rsidRPr="00447AEA">
        <w:rPr>
          <w:rFonts w:ascii="Calibri" w:hAnsi="Calibri"/>
          <w:iCs/>
          <w:sz w:val="22"/>
        </w:rPr>
        <w:t>La hipótesis del m</w:t>
      </w:r>
      <w:r w:rsidR="004A5FFB" w:rsidRPr="00447AEA">
        <w:rPr>
          <w:rFonts w:ascii="Calibri" w:hAnsi="Calibri"/>
          <w:iCs/>
          <w:sz w:val="22"/>
        </w:rPr>
        <w:t>al plegamiento de HLA-B27</w:t>
      </w:r>
      <w:r w:rsidR="00A7749E" w:rsidRPr="00447AEA">
        <w:rPr>
          <w:rFonts w:ascii="Calibri" w:hAnsi="Calibri"/>
          <w:iCs/>
          <w:sz w:val="22"/>
        </w:rPr>
        <w:t>:</w:t>
      </w:r>
      <w:r w:rsidR="004A5FFB" w:rsidRPr="00447AEA">
        <w:rPr>
          <w:rFonts w:ascii="Calibri" w:hAnsi="Calibri"/>
          <w:iCs/>
          <w:sz w:val="22"/>
        </w:rPr>
        <w:t xml:space="preserve"> </w:t>
      </w:r>
      <w:r w:rsidR="00A7749E" w:rsidRPr="00447AEA">
        <w:rPr>
          <w:rFonts w:ascii="Calibri" w:hAnsi="Calibri"/>
          <w:iCs/>
          <w:sz w:val="22"/>
        </w:rPr>
        <w:t>plantea que l</w:t>
      </w:r>
      <w:r w:rsidR="004A5FFB" w:rsidRPr="00447AEA">
        <w:rPr>
          <w:rFonts w:ascii="Calibri" w:hAnsi="Calibri"/>
          <w:iCs/>
          <w:sz w:val="22"/>
        </w:rPr>
        <w:t xml:space="preserve">a formación </w:t>
      </w:r>
      <w:r w:rsidR="00162F77" w:rsidRPr="00447AEA">
        <w:rPr>
          <w:rFonts w:ascii="Calibri" w:hAnsi="Calibri"/>
          <w:iCs/>
          <w:sz w:val="22"/>
          <w:lang w:val="es-VE"/>
        </w:rPr>
        <w:t xml:space="preserve">de los oligómeros mal plegados y la unión de </w:t>
      </w:r>
      <w:r w:rsidR="00BD159A" w:rsidRPr="00447AEA">
        <w:rPr>
          <w:rFonts w:ascii="Calibri" w:hAnsi="Calibri"/>
          <w:iCs/>
          <w:sz w:val="22"/>
          <w:lang w:val="es-VE"/>
        </w:rPr>
        <w:t xml:space="preserve">la chaperona </w:t>
      </w:r>
      <w:r w:rsidR="00162F77" w:rsidRPr="00447AEA">
        <w:rPr>
          <w:rFonts w:ascii="Calibri" w:hAnsi="Calibri"/>
          <w:iCs/>
          <w:sz w:val="22"/>
          <w:lang w:val="es-VE"/>
        </w:rPr>
        <w:t xml:space="preserve">Bip a cadenas pesadas HLA-B27 recién sintetizadas </w:t>
      </w:r>
      <w:r w:rsidR="00B53534" w:rsidRPr="00447AEA">
        <w:rPr>
          <w:rFonts w:ascii="Calibri" w:hAnsi="Calibri"/>
          <w:iCs/>
          <w:sz w:val="22"/>
        </w:rPr>
        <w:t>causa estrés en el retículo endoplasmático rugoso</w:t>
      </w:r>
      <w:r w:rsidR="00162F77" w:rsidRPr="00447AEA">
        <w:rPr>
          <w:rFonts w:ascii="Calibri" w:hAnsi="Calibri"/>
          <w:iCs/>
          <w:sz w:val="22"/>
        </w:rPr>
        <w:t xml:space="preserve">, </w:t>
      </w:r>
      <w:r w:rsidR="00B53534" w:rsidRPr="00447AEA">
        <w:rPr>
          <w:rFonts w:ascii="Calibri" w:hAnsi="Calibri"/>
          <w:iCs/>
          <w:sz w:val="22"/>
        </w:rPr>
        <w:t xml:space="preserve"> lo cual tiene efectos intrínsecos sobre la función celular </w:t>
      </w:r>
      <w:r w:rsidR="00162F77" w:rsidRPr="00447AEA">
        <w:rPr>
          <w:rFonts w:ascii="Calibri" w:hAnsi="Calibri"/>
          <w:iCs/>
          <w:sz w:val="22"/>
        </w:rPr>
        <w:t xml:space="preserve">que </w:t>
      </w:r>
      <w:r w:rsidR="00B53534" w:rsidRPr="00447AEA">
        <w:rPr>
          <w:rFonts w:ascii="Calibri" w:hAnsi="Calibri"/>
          <w:iCs/>
          <w:sz w:val="22"/>
        </w:rPr>
        <w:t>prom</w:t>
      </w:r>
      <w:r w:rsidR="00162F77" w:rsidRPr="00447AEA">
        <w:rPr>
          <w:rFonts w:ascii="Calibri" w:hAnsi="Calibri"/>
          <w:iCs/>
          <w:sz w:val="22"/>
        </w:rPr>
        <w:t>ueven</w:t>
      </w:r>
      <w:r w:rsidR="00B53534" w:rsidRPr="00447AEA">
        <w:rPr>
          <w:rFonts w:ascii="Calibri" w:hAnsi="Calibri"/>
          <w:iCs/>
          <w:sz w:val="22"/>
        </w:rPr>
        <w:t xml:space="preserve"> el desarrollo de las espondiloartritis. HLA-B27 puede exhibir los tres comportamientos en la misma célula, y estos concepto</w:t>
      </w:r>
      <w:r w:rsidR="00F7053F">
        <w:rPr>
          <w:rFonts w:ascii="Calibri" w:hAnsi="Calibri"/>
          <w:iCs/>
          <w:sz w:val="22"/>
        </w:rPr>
        <w:t xml:space="preserve">s no son mutuamente excluyentes </w:t>
      </w:r>
      <w:r w:rsidR="0007776A" w:rsidRPr="00447AEA">
        <w:rPr>
          <w:rFonts w:ascii="Calibri" w:hAnsi="Calibri"/>
          <w:iCs/>
          <w:sz w:val="22"/>
          <w:lang w:val="es-VE"/>
        </w:rPr>
        <w:t>(</w:t>
      </w:r>
      <w:r w:rsidR="00F7053F">
        <w:rPr>
          <w:rFonts w:ascii="Calibri" w:hAnsi="Calibri"/>
          <w:iCs/>
          <w:sz w:val="22"/>
          <w:lang w:val="es-VE"/>
        </w:rPr>
        <w:t xml:space="preserve">Tomado de: </w:t>
      </w:r>
      <w:r w:rsidR="0007776A" w:rsidRPr="00447AEA">
        <w:rPr>
          <w:rFonts w:ascii="Calibri" w:hAnsi="Calibri"/>
          <w:iCs/>
          <w:sz w:val="22"/>
          <w:lang w:val="es-VE"/>
        </w:rPr>
        <w:t>Colbert y col., 2014)</w:t>
      </w:r>
    </w:p>
    <w:p w14:paraId="175423C3" w14:textId="77777777" w:rsidR="00037888" w:rsidRDefault="00037888" w:rsidP="00037888">
      <w:pPr>
        <w:autoSpaceDE w:val="0"/>
        <w:autoSpaceDN w:val="0"/>
        <w:adjustRightInd w:val="0"/>
        <w:spacing w:line="360" w:lineRule="auto"/>
        <w:ind w:firstLine="708"/>
        <w:jc w:val="both"/>
        <w:rPr>
          <w:rFonts w:ascii="Calibri" w:hAnsi="Calibri"/>
          <w:lang w:eastAsia="en-US"/>
        </w:rPr>
      </w:pPr>
    </w:p>
    <w:p w14:paraId="11ECA4D1" w14:textId="77777777" w:rsidR="00BC1595" w:rsidRDefault="00BC1595" w:rsidP="00037888">
      <w:pPr>
        <w:autoSpaceDE w:val="0"/>
        <w:autoSpaceDN w:val="0"/>
        <w:adjustRightInd w:val="0"/>
        <w:spacing w:line="360" w:lineRule="auto"/>
        <w:ind w:firstLine="708"/>
        <w:jc w:val="both"/>
        <w:rPr>
          <w:rFonts w:ascii="Calibri" w:hAnsi="Calibri"/>
          <w:lang w:eastAsia="en-US"/>
        </w:rPr>
      </w:pPr>
    </w:p>
    <w:p w14:paraId="3E7BA983" w14:textId="77777777" w:rsidR="00BC1595" w:rsidRDefault="00BC1595" w:rsidP="00037888">
      <w:pPr>
        <w:autoSpaceDE w:val="0"/>
        <w:autoSpaceDN w:val="0"/>
        <w:adjustRightInd w:val="0"/>
        <w:spacing w:line="360" w:lineRule="auto"/>
        <w:ind w:firstLine="708"/>
        <w:jc w:val="both"/>
        <w:rPr>
          <w:rFonts w:ascii="Calibri" w:hAnsi="Calibri"/>
          <w:lang w:eastAsia="en-US"/>
        </w:rPr>
      </w:pPr>
    </w:p>
    <w:p w14:paraId="2922DA49" w14:textId="77777777" w:rsidR="00BC1595" w:rsidRDefault="00BC1595" w:rsidP="00037888">
      <w:pPr>
        <w:autoSpaceDE w:val="0"/>
        <w:autoSpaceDN w:val="0"/>
        <w:adjustRightInd w:val="0"/>
        <w:spacing w:line="360" w:lineRule="auto"/>
        <w:ind w:firstLine="708"/>
        <w:jc w:val="both"/>
        <w:rPr>
          <w:rFonts w:ascii="Calibri" w:hAnsi="Calibri"/>
          <w:lang w:eastAsia="en-US"/>
        </w:rPr>
      </w:pPr>
    </w:p>
    <w:p w14:paraId="391CF83D" w14:textId="77777777" w:rsidR="00BC1595" w:rsidRDefault="00BC1595" w:rsidP="00037888">
      <w:pPr>
        <w:autoSpaceDE w:val="0"/>
        <w:autoSpaceDN w:val="0"/>
        <w:adjustRightInd w:val="0"/>
        <w:spacing w:line="360" w:lineRule="auto"/>
        <w:ind w:firstLine="708"/>
        <w:jc w:val="both"/>
        <w:rPr>
          <w:rFonts w:ascii="Calibri" w:hAnsi="Calibri"/>
          <w:lang w:eastAsia="en-US"/>
        </w:rPr>
      </w:pPr>
    </w:p>
    <w:p w14:paraId="276C0E35" w14:textId="77777777" w:rsidR="009A645E" w:rsidRPr="00447AEA" w:rsidRDefault="00162F77" w:rsidP="00037888">
      <w:pPr>
        <w:autoSpaceDE w:val="0"/>
        <w:autoSpaceDN w:val="0"/>
        <w:adjustRightInd w:val="0"/>
        <w:spacing w:line="360" w:lineRule="auto"/>
        <w:ind w:firstLine="708"/>
        <w:jc w:val="both"/>
        <w:rPr>
          <w:rFonts w:ascii="Calibri" w:hAnsi="Calibri"/>
          <w:lang w:val="es-VE" w:eastAsia="en-US"/>
        </w:rPr>
      </w:pPr>
      <w:r w:rsidRPr="00447AEA">
        <w:rPr>
          <w:rFonts w:ascii="Calibri" w:hAnsi="Calibri"/>
          <w:lang w:eastAsia="en-US"/>
        </w:rPr>
        <w:lastRenderedPageBreak/>
        <w:t xml:space="preserve">La </w:t>
      </w:r>
      <w:r w:rsidR="00E32A8A" w:rsidRPr="00447AEA">
        <w:rPr>
          <w:rFonts w:ascii="Calibri" w:hAnsi="Calibri"/>
          <w:lang w:eastAsia="en-US"/>
        </w:rPr>
        <w:t>hipótesis de</w:t>
      </w:r>
      <w:r w:rsidR="00457A94" w:rsidRPr="00447AEA">
        <w:rPr>
          <w:rFonts w:ascii="Calibri" w:hAnsi="Calibri"/>
          <w:lang w:eastAsia="en-US"/>
        </w:rPr>
        <w:t>l</w:t>
      </w:r>
      <w:r w:rsidR="00BD159A" w:rsidRPr="00447AEA">
        <w:rPr>
          <w:rFonts w:ascii="Calibri" w:hAnsi="Calibri"/>
          <w:lang w:eastAsia="en-US"/>
        </w:rPr>
        <w:t xml:space="preserve"> péptido artritogénico</w:t>
      </w:r>
      <w:r w:rsidR="00E32A8A" w:rsidRPr="00447AEA">
        <w:rPr>
          <w:rFonts w:ascii="Calibri" w:hAnsi="Calibri"/>
          <w:lang w:eastAsia="en-US"/>
        </w:rPr>
        <w:t xml:space="preserve"> postula que el péptido pat</w:t>
      </w:r>
      <w:r w:rsidRPr="00447AEA">
        <w:rPr>
          <w:rFonts w:ascii="Calibri" w:hAnsi="Calibri"/>
          <w:lang w:eastAsia="en-US"/>
        </w:rPr>
        <w:t>ogénico</w:t>
      </w:r>
      <w:r w:rsidR="00E32A8A" w:rsidRPr="00447AEA">
        <w:rPr>
          <w:rFonts w:ascii="Calibri" w:hAnsi="Calibri"/>
          <w:lang w:eastAsia="en-US"/>
        </w:rPr>
        <w:t xml:space="preserve"> específico</w:t>
      </w:r>
      <w:r w:rsidR="00BD159A" w:rsidRPr="00447AEA">
        <w:rPr>
          <w:rFonts w:ascii="Calibri" w:hAnsi="Calibri"/>
          <w:lang w:eastAsia="en-US"/>
        </w:rPr>
        <w:t>,</w:t>
      </w:r>
      <w:r w:rsidR="00E32A8A" w:rsidRPr="00447AEA">
        <w:rPr>
          <w:rFonts w:ascii="Calibri" w:hAnsi="Calibri"/>
          <w:lang w:eastAsia="en-US"/>
        </w:rPr>
        <w:t xml:space="preserve"> derivado de un</w:t>
      </w:r>
      <w:r w:rsidR="00C960B2" w:rsidRPr="00447AEA">
        <w:rPr>
          <w:rFonts w:ascii="Calibri" w:hAnsi="Calibri"/>
          <w:lang w:eastAsia="en-US"/>
        </w:rPr>
        <w:t xml:space="preserve"> órgano diana</w:t>
      </w:r>
      <w:r w:rsidR="00BD159A" w:rsidRPr="00447AEA">
        <w:rPr>
          <w:rFonts w:ascii="Calibri" w:hAnsi="Calibri"/>
          <w:lang w:eastAsia="en-US"/>
        </w:rPr>
        <w:t>,</w:t>
      </w:r>
      <w:r w:rsidR="00C960B2" w:rsidRPr="00447AEA">
        <w:rPr>
          <w:rFonts w:ascii="Calibri" w:hAnsi="Calibri"/>
          <w:lang w:eastAsia="en-US"/>
        </w:rPr>
        <w:t xml:space="preserve"> </w:t>
      </w:r>
      <w:r w:rsidRPr="00447AEA">
        <w:rPr>
          <w:rFonts w:ascii="Calibri" w:hAnsi="Calibri"/>
          <w:lang w:eastAsia="en-US"/>
        </w:rPr>
        <w:t>es presentado</w:t>
      </w:r>
      <w:r w:rsidR="00E32A8A" w:rsidRPr="00447AEA">
        <w:rPr>
          <w:rFonts w:ascii="Calibri" w:hAnsi="Calibri"/>
          <w:lang w:eastAsia="en-US"/>
        </w:rPr>
        <w:t xml:space="preserve"> a </w:t>
      </w:r>
      <w:r w:rsidRPr="00447AEA">
        <w:rPr>
          <w:rFonts w:ascii="Calibri" w:hAnsi="Calibri"/>
          <w:lang w:eastAsia="en-US"/>
        </w:rPr>
        <w:t xml:space="preserve">células T auto </w:t>
      </w:r>
      <w:r w:rsidR="00E32A8A" w:rsidRPr="00447AEA">
        <w:rPr>
          <w:rFonts w:ascii="Calibri" w:hAnsi="Calibri"/>
          <w:lang w:eastAsia="en-US"/>
        </w:rPr>
        <w:t>reactivas. Una variación de</w:t>
      </w:r>
      <w:r w:rsidR="00B402F4" w:rsidRPr="00447AEA">
        <w:rPr>
          <w:rFonts w:ascii="Calibri" w:hAnsi="Calibri"/>
          <w:lang w:eastAsia="en-US"/>
        </w:rPr>
        <w:t xml:space="preserve"> est</w:t>
      </w:r>
      <w:r w:rsidR="00BD159A" w:rsidRPr="00447AEA">
        <w:rPr>
          <w:rFonts w:ascii="Calibri" w:hAnsi="Calibri"/>
          <w:lang w:eastAsia="en-US"/>
        </w:rPr>
        <w:t xml:space="preserve">a hipótesis </w:t>
      </w:r>
      <w:r w:rsidR="00E32A8A" w:rsidRPr="00447AEA">
        <w:rPr>
          <w:rFonts w:ascii="Calibri" w:hAnsi="Calibri"/>
          <w:lang w:eastAsia="en-US"/>
        </w:rPr>
        <w:t xml:space="preserve">es </w:t>
      </w:r>
      <w:r w:rsidR="00483F52" w:rsidRPr="00447AEA">
        <w:rPr>
          <w:rFonts w:ascii="Calibri" w:hAnsi="Calibri"/>
          <w:lang w:eastAsia="en-US"/>
        </w:rPr>
        <w:t xml:space="preserve">el </w:t>
      </w:r>
      <w:r w:rsidR="00E32A8A" w:rsidRPr="00447AEA">
        <w:rPr>
          <w:rFonts w:ascii="Calibri" w:hAnsi="Calibri"/>
          <w:lang w:eastAsia="en-US"/>
        </w:rPr>
        <w:t xml:space="preserve">"mimetismo molecular", donde un péptido </w:t>
      </w:r>
      <w:r w:rsidR="00BD159A" w:rsidRPr="00447AEA">
        <w:rPr>
          <w:rFonts w:ascii="Calibri" w:hAnsi="Calibri"/>
          <w:lang w:eastAsia="en-US"/>
        </w:rPr>
        <w:t>con</w:t>
      </w:r>
      <w:r w:rsidR="00B402F4" w:rsidRPr="00447AEA">
        <w:rPr>
          <w:rFonts w:ascii="Calibri" w:hAnsi="Calibri"/>
          <w:lang w:eastAsia="en-US"/>
        </w:rPr>
        <w:t xml:space="preserve"> reacción cruzada, derivado de un patógeno bacteriano,</w:t>
      </w:r>
      <w:r w:rsidR="00E32A8A" w:rsidRPr="00447AEA">
        <w:rPr>
          <w:rFonts w:ascii="Calibri" w:hAnsi="Calibri"/>
          <w:lang w:eastAsia="en-US"/>
        </w:rPr>
        <w:t xml:space="preserve"> </w:t>
      </w:r>
      <w:r w:rsidR="00B402F4" w:rsidRPr="00447AEA">
        <w:rPr>
          <w:rFonts w:ascii="Calibri" w:hAnsi="Calibri"/>
          <w:lang w:eastAsia="en-US"/>
        </w:rPr>
        <w:t>estimula</w:t>
      </w:r>
      <w:r w:rsidR="00E32A8A" w:rsidRPr="00447AEA">
        <w:rPr>
          <w:rFonts w:ascii="Calibri" w:hAnsi="Calibri"/>
          <w:lang w:eastAsia="en-US"/>
        </w:rPr>
        <w:t xml:space="preserve"> célul</w:t>
      </w:r>
      <w:r w:rsidR="00BD159A" w:rsidRPr="00447AEA">
        <w:rPr>
          <w:rFonts w:ascii="Calibri" w:hAnsi="Calibri"/>
          <w:lang w:eastAsia="en-US"/>
        </w:rPr>
        <w:t xml:space="preserve">as T, las cuales </w:t>
      </w:r>
      <w:r w:rsidR="00E32A8A" w:rsidRPr="00447AEA">
        <w:rPr>
          <w:rFonts w:ascii="Calibri" w:hAnsi="Calibri"/>
          <w:lang w:eastAsia="en-US"/>
        </w:rPr>
        <w:t>pueden responder a un "auto-péptido" asociado</w:t>
      </w:r>
      <w:r w:rsidR="00077ACC" w:rsidRPr="00447AEA">
        <w:rPr>
          <w:rFonts w:ascii="Calibri" w:hAnsi="Calibri"/>
          <w:lang w:eastAsia="en-US"/>
        </w:rPr>
        <w:t xml:space="preserve"> a HLA-B27</w:t>
      </w:r>
      <w:r w:rsidR="00E32A8A" w:rsidRPr="00447AEA">
        <w:rPr>
          <w:rFonts w:ascii="Calibri" w:hAnsi="Calibri"/>
          <w:lang w:eastAsia="en-US"/>
        </w:rPr>
        <w:t xml:space="preserve"> o</w:t>
      </w:r>
      <w:r w:rsidR="00B402F4" w:rsidRPr="00447AEA">
        <w:rPr>
          <w:rFonts w:ascii="Calibri" w:hAnsi="Calibri"/>
          <w:lang w:eastAsia="en-US"/>
        </w:rPr>
        <w:t xml:space="preserve"> a</w:t>
      </w:r>
      <w:r w:rsidR="00E32A8A" w:rsidRPr="00447AEA">
        <w:rPr>
          <w:rFonts w:ascii="Calibri" w:hAnsi="Calibri"/>
          <w:lang w:eastAsia="en-US"/>
        </w:rPr>
        <w:t xml:space="preserve"> péptidos derivados de la propia </w:t>
      </w:r>
      <w:r w:rsidR="007D6F3C" w:rsidRPr="00447AEA">
        <w:rPr>
          <w:rFonts w:ascii="Calibri" w:hAnsi="Calibri"/>
          <w:lang w:eastAsia="en-US"/>
        </w:rPr>
        <w:t xml:space="preserve">molécula de </w:t>
      </w:r>
      <w:r w:rsidR="00E32A8A" w:rsidRPr="00447AEA">
        <w:rPr>
          <w:rFonts w:ascii="Calibri" w:hAnsi="Calibri"/>
          <w:lang w:eastAsia="en-US"/>
        </w:rPr>
        <w:t>HLA</w:t>
      </w:r>
      <w:r w:rsidR="00077ACC" w:rsidRPr="00447AEA">
        <w:rPr>
          <w:rFonts w:ascii="Calibri" w:hAnsi="Calibri"/>
          <w:lang w:eastAsia="en-US"/>
        </w:rPr>
        <w:t>-</w:t>
      </w:r>
      <w:r w:rsidR="00E32A8A" w:rsidRPr="00447AEA">
        <w:rPr>
          <w:rFonts w:ascii="Calibri" w:hAnsi="Calibri"/>
          <w:lang w:eastAsia="en-US"/>
        </w:rPr>
        <w:t>B27</w:t>
      </w:r>
      <w:r w:rsidR="00B34EE4" w:rsidRPr="00447AEA">
        <w:rPr>
          <w:rFonts w:ascii="Calibri" w:hAnsi="Calibri"/>
          <w:lang w:val="es-VE" w:eastAsia="en-US"/>
        </w:rPr>
        <w:t xml:space="preserve"> </w:t>
      </w:r>
      <w:r w:rsidR="00B427C0" w:rsidRPr="00447AEA">
        <w:rPr>
          <w:rFonts w:ascii="Calibri" w:hAnsi="Calibri"/>
          <w:lang w:val="es-VE" w:eastAsia="en-US"/>
        </w:rPr>
        <w:t>(</w:t>
      </w:r>
      <w:r w:rsidR="00A84097">
        <w:rPr>
          <w:rFonts w:ascii="Calibri" w:hAnsi="Calibri"/>
          <w:lang w:val="es-VE" w:eastAsia="en-US"/>
        </w:rPr>
        <w:t xml:space="preserve">Revisado en: </w:t>
      </w:r>
      <w:r w:rsidR="007D047B" w:rsidRPr="00447AEA">
        <w:rPr>
          <w:rFonts w:ascii="Calibri" w:hAnsi="Calibri"/>
          <w:lang w:val="es-VE" w:eastAsia="en-US"/>
        </w:rPr>
        <w:t>Antoniou</w:t>
      </w:r>
      <w:r w:rsidR="0007776A" w:rsidRPr="00447AEA">
        <w:rPr>
          <w:rFonts w:ascii="Calibri" w:hAnsi="Calibri"/>
          <w:lang w:val="es-VE" w:eastAsia="en-US"/>
        </w:rPr>
        <w:t xml:space="preserve"> y col., 2011)</w:t>
      </w:r>
    </w:p>
    <w:p w14:paraId="7769DD1E" w14:textId="77777777" w:rsidR="007A7AD0" w:rsidRPr="00037888" w:rsidRDefault="00B402F4" w:rsidP="00037888">
      <w:pPr>
        <w:spacing w:line="360" w:lineRule="auto"/>
        <w:ind w:firstLine="708"/>
        <w:jc w:val="both"/>
        <w:rPr>
          <w:rFonts w:ascii="Calibri" w:hAnsi="Calibri"/>
          <w:lang w:eastAsia="en-US"/>
        </w:rPr>
      </w:pPr>
      <w:r w:rsidRPr="00447AEA">
        <w:rPr>
          <w:rFonts w:ascii="Calibri" w:hAnsi="Calibri"/>
          <w:lang w:val="es-VE" w:eastAsia="en-US"/>
        </w:rPr>
        <w:t xml:space="preserve">La segunda hipótesis </w:t>
      </w:r>
      <w:r w:rsidR="00FC611A" w:rsidRPr="00447AEA">
        <w:rPr>
          <w:rFonts w:ascii="Calibri" w:hAnsi="Calibri"/>
          <w:lang w:val="es-VE" w:eastAsia="en-US"/>
        </w:rPr>
        <w:t xml:space="preserve">postula </w:t>
      </w:r>
      <w:r w:rsidRPr="00447AEA">
        <w:rPr>
          <w:rFonts w:ascii="Calibri" w:hAnsi="Calibri"/>
          <w:lang w:val="es-VE" w:eastAsia="en-US"/>
        </w:rPr>
        <w:t>la expresión de cadenas</w:t>
      </w:r>
      <w:r w:rsidR="00FC611A" w:rsidRPr="00447AEA">
        <w:rPr>
          <w:rFonts w:ascii="Calibri" w:hAnsi="Calibri"/>
          <w:lang w:val="es-VE" w:eastAsia="en-US"/>
        </w:rPr>
        <w:t xml:space="preserve"> </w:t>
      </w:r>
      <w:r w:rsidR="00FC611A" w:rsidRPr="00447AEA">
        <w:rPr>
          <w:rFonts w:ascii="Calibri" w:hAnsi="Calibri"/>
          <w:lang w:val="es-VE" w:eastAsia="en-US"/>
        </w:rPr>
        <w:sym w:font="Symbol" w:char="F061"/>
      </w:r>
      <w:r w:rsidRPr="00447AEA">
        <w:rPr>
          <w:rFonts w:ascii="Calibri" w:hAnsi="Calibri"/>
          <w:lang w:val="es-VE" w:eastAsia="en-US"/>
        </w:rPr>
        <w:t xml:space="preserve"> pesadas aberrantes en la superficie celular.</w:t>
      </w:r>
      <w:r w:rsidRPr="00447AEA">
        <w:rPr>
          <w:rFonts w:ascii="Calibri" w:hAnsi="Calibri"/>
          <w:color w:val="FF0000"/>
          <w:lang w:val="es-VE" w:eastAsia="en-US"/>
        </w:rPr>
        <w:t xml:space="preserve"> </w:t>
      </w:r>
      <w:r w:rsidRPr="00447AEA">
        <w:rPr>
          <w:rStyle w:val="hps"/>
          <w:rFonts w:ascii="Calibri" w:hAnsi="Calibri"/>
          <w:lang w:val="es-ES"/>
        </w:rPr>
        <w:t>Varios estudios han</w:t>
      </w:r>
      <w:r w:rsidRPr="00447AEA">
        <w:rPr>
          <w:rFonts w:ascii="Calibri" w:hAnsi="Calibri"/>
          <w:lang w:val="es-ES"/>
        </w:rPr>
        <w:t xml:space="preserve"> </w:t>
      </w:r>
      <w:r w:rsidRPr="00447AEA">
        <w:rPr>
          <w:rStyle w:val="hps"/>
          <w:rFonts w:ascii="Calibri" w:hAnsi="Calibri"/>
          <w:lang w:val="es-ES"/>
        </w:rPr>
        <w:t>demostrado que</w:t>
      </w:r>
      <w:r w:rsidRPr="00447AEA">
        <w:rPr>
          <w:rFonts w:ascii="Calibri" w:hAnsi="Calibri"/>
          <w:lang w:val="es-ES"/>
        </w:rPr>
        <w:t xml:space="preserve"> </w:t>
      </w:r>
      <w:r w:rsidRPr="00447AEA">
        <w:rPr>
          <w:rStyle w:val="hps"/>
          <w:rFonts w:ascii="Calibri" w:hAnsi="Calibri"/>
          <w:lang w:val="es-ES"/>
        </w:rPr>
        <w:t>existen</w:t>
      </w:r>
      <w:r w:rsidRPr="00447AEA">
        <w:rPr>
          <w:rFonts w:ascii="Calibri" w:hAnsi="Calibri"/>
          <w:lang w:val="es-ES"/>
        </w:rPr>
        <w:t xml:space="preserve"> </w:t>
      </w:r>
      <w:r w:rsidR="00FC611A" w:rsidRPr="00447AEA">
        <w:rPr>
          <w:rStyle w:val="hps"/>
          <w:rFonts w:ascii="Calibri" w:hAnsi="Calibri"/>
          <w:lang w:val="es-ES"/>
        </w:rPr>
        <w:t>formas</w:t>
      </w:r>
      <w:r w:rsidR="00FC611A" w:rsidRPr="00447AEA">
        <w:rPr>
          <w:rFonts w:ascii="Calibri" w:hAnsi="Calibri"/>
          <w:lang w:val="es-ES"/>
        </w:rPr>
        <w:t xml:space="preserve"> </w:t>
      </w:r>
      <w:r w:rsidR="00FC611A" w:rsidRPr="00447AEA">
        <w:rPr>
          <w:rStyle w:val="hps"/>
          <w:rFonts w:ascii="Calibri" w:hAnsi="Calibri"/>
          <w:lang w:val="es-ES"/>
        </w:rPr>
        <w:t>aberrantes</w:t>
      </w:r>
      <w:r w:rsidR="00FC611A" w:rsidRPr="00447AEA">
        <w:rPr>
          <w:rFonts w:ascii="Calibri" w:hAnsi="Calibri"/>
          <w:lang w:val="es-ES"/>
        </w:rPr>
        <w:t xml:space="preserve"> de </w:t>
      </w:r>
      <w:r w:rsidRPr="00447AEA">
        <w:rPr>
          <w:rStyle w:val="hps"/>
          <w:rFonts w:ascii="Calibri" w:hAnsi="Calibri"/>
          <w:lang w:val="es-ES"/>
        </w:rPr>
        <w:t>cadenas</w:t>
      </w:r>
      <w:r w:rsidR="00FC611A" w:rsidRPr="00447AEA">
        <w:rPr>
          <w:rStyle w:val="hps"/>
          <w:rFonts w:ascii="Calibri" w:hAnsi="Calibri"/>
          <w:lang w:val="es-ES"/>
        </w:rPr>
        <w:t xml:space="preserve"> </w:t>
      </w:r>
      <w:r w:rsidR="00FC611A" w:rsidRPr="00447AEA">
        <w:rPr>
          <w:rStyle w:val="hps"/>
          <w:rFonts w:ascii="Calibri" w:hAnsi="Calibri"/>
          <w:lang w:val="es-ES"/>
        </w:rPr>
        <w:sym w:font="Symbol" w:char="F061"/>
      </w:r>
      <w:r w:rsidRPr="00447AEA">
        <w:rPr>
          <w:rStyle w:val="hps"/>
          <w:rFonts w:ascii="Calibri" w:hAnsi="Calibri"/>
          <w:lang w:val="es-ES"/>
        </w:rPr>
        <w:t xml:space="preserve"> pesadas</w:t>
      </w:r>
      <w:r w:rsidRPr="00447AEA">
        <w:rPr>
          <w:rFonts w:ascii="Calibri" w:hAnsi="Calibri"/>
          <w:lang w:val="es-ES"/>
        </w:rPr>
        <w:t xml:space="preserve"> </w:t>
      </w:r>
      <w:r w:rsidRPr="00447AEA">
        <w:rPr>
          <w:rStyle w:val="hps"/>
          <w:rFonts w:ascii="Calibri" w:hAnsi="Calibri"/>
          <w:lang w:val="es-ES"/>
        </w:rPr>
        <w:t>HLA</w:t>
      </w:r>
      <w:r w:rsidRPr="00447AEA">
        <w:rPr>
          <w:rFonts w:ascii="Calibri" w:hAnsi="Calibri"/>
          <w:lang w:val="es-ES"/>
        </w:rPr>
        <w:t xml:space="preserve">-B27 </w:t>
      </w:r>
      <w:r w:rsidRPr="00447AEA">
        <w:rPr>
          <w:rStyle w:val="hps"/>
          <w:rFonts w:ascii="Calibri" w:hAnsi="Calibri"/>
          <w:lang w:val="es-ES"/>
        </w:rPr>
        <w:t>en la superficie celular</w:t>
      </w:r>
      <w:r w:rsidRPr="00447AEA">
        <w:rPr>
          <w:rFonts w:ascii="Calibri" w:hAnsi="Calibri"/>
          <w:lang w:val="es-ES"/>
        </w:rPr>
        <w:t xml:space="preserve">. </w:t>
      </w:r>
      <w:r w:rsidRPr="00447AEA">
        <w:rPr>
          <w:rStyle w:val="hps"/>
          <w:rFonts w:ascii="Calibri" w:hAnsi="Calibri"/>
          <w:lang w:val="es-ES"/>
        </w:rPr>
        <w:t>Esto</w:t>
      </w:r>
      <w:r w:rsidRPr="00447AEA">
        <w:rPr>
          <w:rFonts w:ascii="Calibri" w:hAnsi="Calibri"/>
          <w:lang w:val="es-ES"/>
        </w:rPr>
        <w:t xml:space="preserve"> </w:t>
      </w:r>
      <w:r w:rsidRPr="00447AEA">
        <w:rPr>
          <w:rStyle w:val="hps"/>
          <w:rFonts w:ascii="Calibri" w:hAnsi="Calibri"/>
          <w:lang w:val="es-ES"/>
        </w:rPr>
        <w:t>fue descrito por primera vez por</w:t>
      </w:r>
      <w:r w:rsidRPr="00447AEA">
        <w:rPr>
          <w:rFonts w:ascii="Calibri" w:hAnsi="Calibri"/>
          <w:lang w:val="es-ES"/>
        </w:rPr>
        <w:t xml:space="preserve"> </w:t>
      </w:r>
      <w:r w:rsidRPr="00447AEA">
        <w:rPr>
          <w:rStyle w:val="hps"/>
          <w:rFonts w:ascii="Calibri" w:hAnsi="Calibri"/>
          <w:lang w:val="es-ES"/>
        </w:rPr>
        <w:t>Allen</w:t>
      </w:r>
      <w:r w:rsidRPr="00447AEA">
        <w:rPr>
          <w:rFonts w:ascii="Calibri" w:hAnsi="Calibri"/>
          <w:lang w:val="es-ES"/>
        </w:rPr>
        <w:t xml:space="preserve"> </w:t>
      </w:r>
      <w:r w:rsidRPr="00447AEA">
        <w:rPr>
          <w:rStyle w:val="hps"/>
          <w:rFonts w:ascii="Calibri" w:hAnsi="Calibri"/>
          <w:lang w:val="es-ES"/>
        </w:rPr>
        <w:t xml:space="preserve">y colaboradores, </w:t>
      </w:r>
      <w:r w:rsidRPr="00447AEA">
        <w:rPr>
          <w:rFonts w:ascii="Calibri" w:hAnsi="Calibri"/>
          <w:lang w:val="es-ES"/>
        </w:rPr>
        <w:t xml:space="preserve"> </w:t>
      </w:r>
      <w:r w:rsidRPr="00447AEA">
        <w:rPr>
          <w:rStyle w:val="hps"/>
          <w:rFonts w:ascii="Calibri" w:hAnsi="Calibri"/>
          <w:lang w:val="es-ES"/>
        </w:rPr>
        <w:t>quienes encontraron que</w:t>
      </w:r>
      <w:r w:rsidRPr="00447AEA">
        <w:rPr>
          <w:rFonts w:ascii="Calibri" w:hAnsi="Calibri"/>
          <w:lang w:val="es-ES"/>
        </w:rPr>
        <w:t xml:space="preserve"> la molécula </w:t>
      </w:r>
      <w:r w:rsidRPr="00447AEA">
        <w:rPr>
          <w:rStyle w:val="hps"/>
          <w:rFonts w:ascii="Calibri" w:hAnsi="Calibri"/>
          <w:lang w:val="es-ES"/>
        </w:rPr>
        <w:t>HLA</w:t>
      </w:r>
      <w:r w:rsidRPr="00447AEA">
        <w:rPr>
          <w:rFonts w:ascii="Calibri" w:hAnsi="Calibri"/>
          <w:lang w:val="es-ES"/>
        </w:rPr>
        <w:t xml:space="preserve">-B27 </w:t>
      </w:r>
      <w:r w:rsidRPr="00447AEA">
        <w:rPr>
          <w:rStyle w:val="hps"/>
          <w:rFonts w:ascii="Calibri" w:hAnsi="Calibri"/>
          <w:lang w:val="es-ES"/>
        </w:rPr>
        <w:t>purificada y replegada</w:t>
      </w:r>
      <w:r w:rsidRPr="00447AEA">
        <w:rPr>
          <w:rFonts w:ascii="Calibri" w:hAnsi="Calibri"/>
          <w:lang w:val="es-ES"/>
        </w:rPr>
        <w:t xml:space="preserve"> </w:t>
      </w:r>
      <w:r w:rsidRPr="00447AEA">
        <w:rPr>
          <w:rStyle w:val="hps"/>
          <w:rFonts w:ascii="Calibri" w:hAnsi="Calibri"/>
          <w:i/>
          <w:lang w:val="es-ES"/>
        </w:rPr>
        <w:t>in vitro</w:t>
      </w:r>
      <w:r w:rsidRPr="00447AEA">
        <w:rPr>
          <w:rFonts w:ascii="Calibri" w:hAnsi="Calibri"/>
          <w:lang w:val="es-ES"/>
        </w:rPr>
        <w:t xml:space="preserve"> </w:t>
      </w:r>
      <w:r w:rsidRPr="00447AEA">
        <w:rPr>
          <w:rStyle w:val="hps"/>
          <w:rFonts w:ascii="Calibri" w:hAnsi="Calibri"/>
          <w:lang w:val="es-ES"/>
        </w:rPr>
        <w:t xml:space="preserve">sin </w:t>
      </w:r>
      <w:r w:rsidR="00FC611A" w:rsidRPr="00447AEA">
        <w:rPr>
          <w:rFonts w:ascii="Calibri" w:hAnsi="Calibri"/>
          <w:lang w:val="es-VE" w:eastAsia="en-US"/>
        </w:rPr>
        <w:sym w:font="Symbol" w:char="F062"/>
      </w:r>
      <w:r w:rsidR="00FC611A" w:rsidRPr="00447AEA">
        <w:rPr>
          <w:rFonts w:ascii="Calibri" w:hAnsi="Calibri"/>
          <w:lang w:val="es-VE" w:eastAsia="en-US"/>
        </w:rPr>
        <w:t xml:space="preserve">2-microglobulina </w:t>
      </w:r>
      <w:r w:rsidRPr="00447AEA">
        <w:rPr>
          <w:rStyle w:val="hps"/>
          <w:rFonts w:ascii="Calibri" w:hAnsi="Calibri"/>
          <w:lang w:val="es-ES"/>
        </w:rPr>
        <w:t xml:space="preserve"> presentaba una tendencia a formar</w:t>
      </w:r>
      <w:r w:rsidRPr="00447AEA">
        <w:rPr>
          <w:rFonts w:ascii="Calibri" w:hAnsi="Calibri"/>
          <w:lang w:val="es-ES"/>
        </w:rPr>
        <w:t xml:space="preserve"> </w:t>
      </w:r>
      <w:r w:rsidRPr="00447AEA">
        <w:rPr>
          <w:rStyle w:val="hps"/>
          <w:rFonts w:ascii="Calibri" w:hAnsi="Calibri"/>
          <w:lang w:val="es-ES"/>
        </w:rPr>
        <w:t>dímeros</w:t>
      </w:r>
      <w:r w:rsidRPr="00447AEA">
        <w:rPr>
          <w:rFonts w:ascii="Calibri" w:hAnsi="Calibri"/>
          <w:lang w:val="es-ES"/>
        </w:rPr>
        <w:t xml:space="preserve"> por enlaces </w:t>
      </w:r>
      <w:r w:rsidRPr="00447AEA">
        <w:rPr>
          <w:rStyle w:val="hps"/>
          <w:rFonts w:ascii="Calibri" w:hAnsi="Calibri"/>
          <w:lang w:val="es-ES"/>
        </w:rPr>
        <w:t>di</w:t>
      </w:r>
      <w:r w:rsidR="00FC611A" w:rsidRPr="00447AEA">
        <w:rPr>
          <w:rStyle w:val="hps"/>
          <w:rFonts w:ascii="Calibri" w:hAnsi="Calibri"/>
          <w:lang w:val="es-ES"/>
        </w:rPr>
        <w:t>-</w:t>
      </w:r>
      <w:r w:rsidRPr="00447AEA">
        <w:rPr>
          <w:rStyle w:val="hps"/>
          <w:rFonts w:ascii="Calibri" w:hAnsi="Calibri"/>
          <w:lang w:val="es-ES"/>
        </w:rPr>
        <w:t>sulfuros</w:t>
      </w:r>
      <w:r w:rsidRPr="00447AEA">
        <w:rPr>
          <w:rFonts w:ascii="Calibri" w:hAnsi="Calibri"/>
          <w:lang w:val="es-ES"/>
        </w:rPr>
        <w:t xml:space="preserve"> </w:t>
      </w:r>
      <w:r w:rsidRPr="00447AEA">
        <w:rPr>
          <w:rStyle w:val="hps"/>
          <w:rFonts w:ascii="Calibri" w:hAnsi="Calibri"/>
          <w:lang w:val="es-ES"/>
        </w:rPr>
        <w:t>a través del residuo Cys</w:t>
      </w:r>
      <w:r w:rsidRPr="00447AEA">
        <w:rPr>
          <w:rFonts w:ascii="Calibri" w:hAnsi="Calibri"/>
          <w:lang w:val="es-ES"/>
        </w:rPr>
        <w:t xml:space="preserve"> </w:t>
      </w:r>
      <w:r w:rsidRPr="00447AEA">
        <w:rPr>
          <w:rStyle w:val="hps"/>
          <w:rFonts w:ascii="Calibri" w:hAnsi="Calibri"/>
          <w:lang w:val="es-ES"/>
        </w:rPr>
        <w:t>67</w:t>
      </w:r>
      <w:r w:rsidRPr="00447AEA">
        <w:rPr>
          <w:rFonts w:ascii="Calibri" w:hAnsi="Calibri"/>
          <w:lang w:val="es-ES"/>
        </w:rPr>
        <w:t xml:space="preserve"> </w:t>
      </w:r>
      <w:r w:rsidRPr="00447AEA">
        <w:rPr>
          <w:rStyle w:val="hps"/>
          <w:rFonts w:ascii="Calibri" w:hAnsi="Calibri"/>
          <w:lang w:val="es-ES"/>
        </w:rPr>
        <w:t>desapareado</w:t>
      </w:r>
      <w:r w:rsidRPr="00447AEA">
        <w:rPr>
          <w:rFonts w:ascii="Calibri" w:hAnsi="Calibri"/>
          <w:lang w:val="es-ES"/>
        </w:rPr>
        <w:t xml:space="preserve"> </w:t>
      </w:r>
      <w:r w:rsidRPr="00447AEA">
        <w:rPr>
          <w:rStyle w:val="hps"/>
          <w:rFonts w:ascii="Calibri" w:hAnsi="Calibri"/>
          <w:lang w:val="es-ES"/>
        </w:rPr>
        <w:t>(</w:t>
      </w:r>
      <w:r w:rsidRPr="00447AEA">
        <w:rPr>
          <w:rFonts w:ascii="Calibri" w:hAnsi="Calibri"/>
          <w:lang w:val="es-ES"/>
        </w:rPr>
        <w:t xml:space="preserve">Cys67). </w:t>
      </w:r>
      <w:r w:rsidRPr="00447AEA">
        <w:rPr>
          <w:rStyle w:val="hps"/>
          <w:rFonts w:ascii="Calibri" w:hAnsi="Calibri"/>
          <w:lang w:val="es-ES"/>
        </w:rPr>
        <w:t>Estos</w:t>
      </w:r>
      <w:r w:rsidRPr="00447AEA">
        <w:rPr>
          <w:rFonts w:ascii="Calibri" w:hAnsi="Calibri"/>
          <w:lang w:val="es-ES"/>
        </w:rPr>
        <w:t xml:space="preserve"> </w:t>
      </w:r>
      <w:r w:rsidRPr="00447AEA">
        <w:rPr>
          <w:rStyle w:val="hps"/>
          <w:rFonts w:ascii="Calibri" w:hAnsi="Calibri"/>
          <w:lang w:val="es-ES"/>
        </w:rPr>
        <w:t>dímeros</w:t>
      </w:r>
      <w:r w:rsidRPr="00447AEA">
        <w:rPr>
          <w:rFonts w:ascii="Calibri" w:hAnsi="Calibri"/>
          <w:lang w:val="es-ES"/>
        </w:rPr>
        <w:t xml:space="preserve"> </w:t>
      </w:r>
      <w:r w:rsidRPr="00447AEA">
        <w:rPr>
          <w:rStyle w:val="hps"/>
          <w:rFonts w:ascii="Calibri" w:hAnsi="Calibri"/>
          <w:lang w:val="es-ES"/>
        </w:rPr>
        <w:t>s</w:t>
      </w:r>
      <w:r w:rsidR="00FC611A" w:rsidRPr="00447AEA">
        <w:rPr>
          <w:rStyle w:val="hps"/>
          <w:rFonts w:ascii="Calibri" w:hAnsi="Calibri"/>
          <w:lang w:val="es-ES"/>
        </w:rPr>
        <w:t>on</w:t>
      </w:r>
      <w:r w:rsidRPr="00447AEA">
        <w:rPr>
          <w:rStyle w:val="hps"/>
          <w:rFonts w:ascii="Calibri" w:hAnsi="Calibri"/>
          <w:lang w:val="es-ES"/>
        </w:rPr>
        <w:t xml:space="preserve"> forma</w:t>
      </w:r>
      <w:r w:rsidR="00FC611A" w:rsidRPr="00447AEA">
        <w:rPr>
          <w:rStyle w:val="hps"/>
          <w:rFonts w:ascii="Calibri" w:hAnsi="Calibri"/>
          <w:lang w:val="es-ES"/>
        </w:rPr>
        <w:t>dos</w:t>
      </w:r>
      <w:r w:rsidRPr="00447AEA">
        <w:rPr>
          <w:rStyle w:val="hps"/>
          <w:rFonts w:ascii="Calibri" w:hAnsi="Calibri"/>
          <w:lang w:val="es-ES"/>
        </w:rPr>
        <w:t xml:space="preserve"> cuando</w:t>
      </w:r>
      <w:r w:rsidRPr="00447AEA">
        <w:rPr>
          <w:rFonts w:ascii="Calibri" w:hAnsi="Calibri"/>
          <w:lang w:val="es-ES"/>
        </w:rPr>
        <w:t xml:space="preserve"> en </w:t>
      </w:r>
      <w:r w:rsidRPr="00447AEA">
        <w:rPr>
          <w:rStyle w:val="hps"/>
          <w:rFonts w:ascii="Calibri" w:hAnsi="Calibri"/>
          <w:lang w:val="es-ES"/>
        </w:rPr>
        <w:t>la superficie celular</w:t>
      </w:r>
      <w:r w:rsidRPr="00447AEA">
        <w:rPr>
          <w:rFonts w:ascii="Calibri" w:hAnsi="Calibri"/>
          <w:lang w:val="es-ES"/>
        </w:rPr>
        <w:t xml:space="preserve"> las </w:t>
      </w:r>
      <w:r w:rsidRPr="00447AEA">
        <w:rPr>
          <w:rStyle w:val="hps"/>
          <w:rFonts w:ascii="Calibri" w:hAnsi="Calibri"/>
          <w:lang w:val="es-ES"/>
        </w:rPr>
        <w:t>cadenas pesadas</w:t>
      </w:r>
      <w:r w:rsidRPr="00447AEA">
        <w:rPr>
          <w:rFonts w:ascii="Calibri" w:hAnsi="Calibri"/>
          <w:lang w:val="es-ES"/>
        </w:rPr>
        <w:t xml:space="preserve"> </w:t>
      </w:r>
      <w:r w:rsidRPr="00447AEA">
        <w:rPr>
          <w:rStyle w:val="hps"/>
          <w:rFonts w:ascii="Calibri" w:hAnsi="Calibri"/>
          <w:lang w:val="es-ES"/>
        </w:rPr>
        <w:t>pierden</w:t>
      </w:r>
      <w:r w:rsidR="00FC611A" w:rsidRPr="00447AEA">
        <w:rPr>
          <w:rStyle w:val="hps"/>
          <w:rFonts w:ascii="Calibri" w:hAnsi="Calibri"/>
          <w:lang w:val="es-ES"/>
        </w:rPr>
        <w:t xml:space="preserve"> la </w:t>
      </w:r>
      <w:r w:rsidR="00FC611A" w:rsidRPr="00447AEA">
        <w:rPr>
          <w:rFonts w:ascii="Calibri" w:hAnsi="Calibri"/>
          <w:lang w:val="es-VE" w:eastAsia="en-US"/>
        </w:rPr>
        <w:sym w:font="Symbol" w:char="F062"/>
      </w:r>
      <w:r w:rsidR="00FC611A" w:rsidRPr="00447AEA">
        <w:rPr>
          <w:rFonts w:ascii="Calibri" w:hAnsi="Calibri"/>
          <w:lang w:val="es-VE" w:eastAsia="en-US"/>
        </w:rPr>
        <w:t xml:space="preserve">2-microglobulina </w:t>
      </w:r>
      <w:r w:rsidRPr="00447AEA">
        <w:rPr>
          <w:rStyle w:val="hps"/>
          <w:rFonts w:ascii="Calibri" w:hAnsi="Calibri"/>
          <w:lang w:val="es-ES"/>
        </w:rPr>
        <w:t xml:space="preserve">y </w:t>
      </w:r>
      <w:r w:rsidR="00CF1832" w:rsidRPr="00447AEA">
        <w:rPr>
          <w:rStyle w:val="hps"/>
          <w:rFonts w:ascii="Calibri" w:hAnsi="Calibri"/>
          <w:lang w:val="es-ES"/>
        </w:rPr>
        <w:t>sufren</w:t>
      </w:r>
      <w:r w:rsidRPr="00447AEA">
        <w:rPr>
          <w:rFonts w:ascii="Calibri" w:hAnsi="Calibri"/>
          <w:lang w:val="es-ES"/>
        </w:rPr>
        <w:t xml:space="preserve"> </w:t>
      </w:r>
      <w:r w:rsidRPr="00447AEA">
        <w:rPr>
          <w:rStyle w:val="hps"/>
          <w:rFonts w:ascii="Calibri" w:hAnsi="Calibri"/>
          <w:lang w:val="es-ES"/>
        </w:rPr>
        <w:t>reciclaje</w:t>
      </w:r>
      <w:r w:rsidRPr="00447AEA">
        <w:rPr>
          <w:rFonts w:ascii="Calibri" w:hAnsi="Calibri"/>
          <w:lang w:val="es-ES"/>
        </w:rPr>
        <w:t xml:space="preserve"> </w:t>
      </w:r>
      <w:r w:rsidRPr="00447AEA">
        <w:rPr>
          <w:rStyle w:val="hps"/>
          <w:rFonts w:ascii="Calibri" w:hAnsi="Calibri"/>
          <w:lang w:val="es-ES"/>
        </w:rPr>
        <w:t>endosomal</w:t>
      </w:r>
      <w:r w:rsidRPr="00447AEA">
        <w:rPr>
          <w:rFonts w:ascii="Calibri" w:hAnsi="Calibri"/>
          <w:lang w:val="es-ES"/>
        </w:rPr>
        <w:t xml:space="preserve">. </w:t>
      </w:r>
      <w:r w:rsidR="00FC611A" w:rsidRPr="00447AEA">
        <w:rPr>
          <w:rFonts w:ascii="Calibri" w:hAnsi="Calibri"/>
          <w:lang w:val="es-ES"/>
        </w:rPr>
        <w:t xml:space="preserve">Además, </w:t>
      </w:r>
      <w:r w:rsidRPr="00447AEA">
        <w:rPr>
          <w:rStyle w:val="hps"/>
          <w:rFonts w:ascii="Calibri" w:hAnsi="Calibri"/>
          <w:lang w:val="es-ES"/>
        </w:rPr>
        <w:t>hay</w:t>
      </w:r>
      <w:r w:rsidRPr="00447AEA">
        <w:rPr>
          <w:rFonts w:ascii="Calibri" w:hAnsi="Calibri"/>
          <w:lang w:val="es-ES"/>
        </w:rPr>
        <w:t xml:space="preserve"> </w:t>
      </w:r>
      <w:r w:rsidRPr="00447AEA">
        <w:rPr>
          <w:rStyle w:val="hps"/>
          <w:rFonts w:ascii="Calibri" w:hAnsi="Calibri"/>
          <w:lang w:val="es-ES"/>
        </w:rPr>
        <w:t xml:space="preserve">evidencia de </w:t>
      </w:r>
      <w:r w:rsidR="00FC611A" w:rsidRPr="00447AEA">
        <w:rPr>
          <w:rStyle w:val="hps"/>
          <w:rFonts w:ascii="Calibri" w:hAnsi="Calibri"/>
          <w:lang w:val="es-ES"/>
        </w:rPr>
        <w:t>la</w:t>
      </w:r>
      <w:r w:rsidRPr="00447AEA">
        <w:rPr>
          <w:rFonts w:ascii="Calibri" w:hAnsi="Calibri"/>
          <w:lang w:val="es-ES"/>
        </w:rPr>
        <w:t xml:space="preserve"> </w:t>
      </w:r>
      <w:r w:rsidRPr="00447AEA">
        <w:rPr>
          <w:rStyle w:val="hps"/>
          <w:rFonts w:ascii="Calibri" w:hAnsi="Calibri"/>
          <w:lang w:val="es-ES"/>
        </w:rPr>
        <w:t>existen</w:t>
      </w:r>
      <w:r w:rsidR="00FC611A" w:rsidRPr="00447AEA">
        <w:rPr>
          <w:rStyle w:val="hps"/>
          <w:rFonts w:ascii="Calibri" w:hAnsi="Calibri"/>
          <w:lang w:val="es-ES"/>
        </w:rPr>
        <w:t>cia de</w:t>
      </w:r>
      <w:r w:rsidRPr="00447AEA">
        <w:rPr>
          <w:rFonts w:ascii="Calibri" w:hAnsi="Calibri"/>
          <w:lang w:val="es-ES"/>
        </w:rPr>
        <w:t xml:space="preserve"> </w:t>
      </w:r>
      <w:r w:rsidR="00CF1832" w:rsidRPr="00447AEA">
        <w:rPr>
          <w:rStyle w:val="hps"/>
          <w:rFonts w:ascii="Calibri" w:hAnsi="Calibri"/>
          <w:lang w:val="es-ES"/>
        </w:rPr>
        <w:t xml:space="preserve">cadenas </w:t>
      </w:r>
      <w:r w:rsidR="00FC611A" w:rsidRPr="00447AEA">
        <w:rPr>
          <w:rStyle w:val="hps"/>
          <w:rFonts w:ascii="Calibri" w:hAnsi="Calibri"/>
          <w:lang w:val="es-ES"/>
        </w:rPr>
        <w:sym w:font="Symbol" w:char="F061"/>
      </w:r>
      <w:r w:rsidR="00FC611A" w:rsidRPr="00447AEA">
        <w:rPr>
          <w:rStyle w:val="hps"/>
          <w:rFonts w:ascii="Calibri" w:hAnsi="Calibri"/>
          <w:lang w:val="es-ES"/>
        </w:rPr>
        <w:t xml:space="preserve"> </w:t>
      </w:r>
      <w:r w:rsidR="00CF1832" w:rsidRPr="00447AEA">
        <w:rPr>
          <w:rStyle w:val="hps"/>
          <w:rFonts w:ascii="Calibri" w:hAnsi="Calibri"/>
          <w:lang w:val="es-ES"/>
        </w:rPr>
        <w:t>pesadas</w:t>
      </w:r>
      <w:r w:rsidR="00CF1832" w:rsidRPr="00447AEA">
        <w:rPr>
          <w:rFonts w:ascii="Calibri" w:hAnsi="Calibri"/>
          <w:lang w:val="es-ES"/>
        </w:rPr>
        <w:t xml:space="preserve"> HLA-</w:t>
      </w:r>
      <w:r w:rsidR="00CF1832" w:rsidRPr="00447AEA">
        <w:rPr>
          <w:rStyle w:val="hps"/>
          <w:rFonts w:ascii="Calibri" w:hAnsi="Calibri"/>
          <w:lang w:val="es-ES"/>
        </w:rPr>
        <w:t>B27</w:t>
      </w:r>
      <w:r w:rsidR="00CF1832" w:rsidRPr="00447AEA">
        <w:rPr>
          <w:rFonts w:ascii="Calibri" w:hAnsi="Calibri"/>
          <w:lang w:val="es-ES"/>
        </w:rPr>
        <w:t xml:space="preserve"> </w:t>
      </w:r>
      <w:r w:rsidR="00CF1832" w:rsidRPr="00447AEA">
        <w:rPr>
          <w:rStyle w:val="hps"/>
          <w:rFonts w:ascii="Calibri" w:hAnsi="Calibri"/>
          <w:lang w:val="es-ES"/>
        </w:rPr>
        <w:t>monoméricas,</w:t>
      </w:r>
      <w:r w:rsidR="00CF1832" w:rsidRPr="00447AEA">
        <w:rPr>
          <w:rFonts w:ascii="Calibri" w:hAnsi="Calibri"/>
          <w:lang w:val="es-ES"/>
        </w:rPr>
        <w:t xml:space="preserve"> </w:t>
      </w:r>
      <w:r w:rsidR="00CF1832" w:rsidRPr="00447AEA">
        <w:rPr>
          <w:rStyle w:val="hps"/>
          <w:rFonts w:ascii="Calibri" w:hAnsi="Calibri"/>
          <w:lang w:val="es-ES"/>
        </w:rPr>
        <w:t xml:space="preserve">libres de </w:t>
      </w:r>
      <w:r w:rsidR="00FC611A" w:rsidRPr="00447AEA">
        <w:rPr>
          <w:rFonts w:ascii="Calibri" w:hAnsi="Calibri"/>
          <w:lang w:val="es-VE" w:eastAsia="en-US"/>
        </w:rPr>
        <w:sym w:font="Symbol" w:char="F062"/>
      </w:r>
      <w:r w:rsidR="00FC611A" w:rsidRPr="00447AEA">
        <w:rPr>
          <w:rFonts w:ascii="Calibri" w:hAnsi="Calibri"/>
          <w:lang w:val="es-VE" w:eastAsia="en-US"/>
        </w:rPr>
        <w:t xml:space="preserve">2-microglobulina, </w:t>
      </w:r>
      <w:r w:rsidR="00CF1832" w:rsidRPr="00447AEA">
        <w:rPr>
          <w:rStyle w:val="hps"/>
          <w:rFonts w:ascii="Calibri" w:hAnsi="Calibri"/>
          <w:lang w:val="es-ES"/>
        </w:rPr>
        <w:t>relativamente estables</w:t>
      </w:r>
      <w:r w:rsidRPr="00447AEA">
        <w:rPr>
          <w:rFonts w:ascii="Calibri" w:hAnsi="Calibri"/>
          <w:lang w:val="es-ES"/>
        </w:rPr>
        <w:t xml:space="preserve"> </w:t>
      </w:r>
      <w:r w:rsidRPr="00447AEA">
        <w:rPr>
          <w:rStyle w:val="hps"/>
          <w:rFonts w:ascii="Calibri" w:hAnsi="Calibri"/>
          <w:lang w:val="es-ES"/>
        </w:rPr>
        <w:t>en la superficie celular</w:t>
      </w:r>
      <w:r w:rsidRPr="00447AEA">
        <w:rPr>
          <w:rFonts w:ascii="Calibri" w:hAnsi="Calibri"/>
          <w:lang w:val="es-ES"/>
        </w:rPr>
        <w:t xml:space="preserve">. </w:t>
      </w:r>
      <w:r w:rsidR="00CF1832" w:rsidRPr="00447AEA">
        <w:rPr>
          <w:rFonts w:ascii="Calibri" w:hAnsi="Calibri"/>
          <w:lang w:val="es-VE" w:eastAsia="en-US"/>
        </w:rPr>
        <w:t xml:space="preserve">Esas observaciones han guiado a la </w:t>
      </w:r>
      <w:r w:rsidR="00FC611A" w:rsidRPr="00447AEA">
        <w:rPr>
          <w:rFonts w:ascii="Calibri" w:hAnsi="Calibri"/>
          <w:lang w:val="es-VE" w:eastAsia="en-US"/>
        </w:rPr>
        <w:t>suposición</w:t>
      </w:r>
      <w:r w:rsidR="00CF1832" w:rsidRPr="00447AEA">
        <w:rPr>
          <w:rFonts w:ascii="Calibri" w:hAnsi="Calibri"/>
          <w:lang w:val="es-VE" w:eastAsia="en-US"/>
        </w:rPr>
        <w:t xml:space="preserve"> </w:t>
      </w:r>
      <w:r w:rsidR="00FC611A" w:rsidRPr="00447AEA">
        <w:rPr>
          <w:rFonts w:ascii="Calibri" w:hAnsi="Calibri"/>
          <w:lang w:val="es-VE" w:eastAsia="en-US"/>
        </w:rPr>
        <w:t xml:space="preserve">de </w:t>
      </w:r>
      <w:r w:rsidR="00CF1832" w:rsidRPr="00447AEA">
        <w:rPr>
          <w:rFonts w:ascii="Calibri" w:hAnsi="Calibri"/>
          <w:lang w:val="es-VE" w:eastAsia="en-US"/>
        </w:rPr>
        <w:t>que receptores de mol</w:t>
      </w:r>
      <w:r w:rsidR="00FC611A" w:rsidRPr="00447AEA">
        <w:rPr>
          <w:rFonts w:ascii="Calibri" w:hAnsi="Calibri"/>
          <w:lang w:val="es-VE" w:eastAsia="en-US"/>
        </w:rPr>
        <w:t>é</w:t>
      </w:r>
      <w:r w:rsidR="00CF1832" w:rsidRPr="00447AEA">
        <w:rPr>
          <w:rFonts w:ascii="Calibri" w:hAnsi="Calibri"/>
          <w:lang w:val="es-VE" w:eastAsia="en-US"/>
        </w:rPr>
        <w:t>culas MHC clase I en varios tipos de leucocitos pueden reconocer espec</w:t>
      </w:r>
      <w:r w:rsidR="00FC611A" w:rsidRPr="00447AEA">
        <w:rPr>
          <w:rFonts w:ascii="Calibri" w:hAnsi="Calibri"/>
          <w:lang w:val="es-VE" w:eastAsia="en-US"/>
        </w:rPr>
        <w:t>í</w:t>
      </w:r>
      <w:r w:rsidR="00CF1832" w:rsidRPr="00447AEA">
        <w:rPr>
          <w:rFonts w:ascii="Calibri" w:hAnsi="Calibri"/>
          <w:lang w:val="es-VE" w:eastAsia="en-US"/>
        </w:rPr>
        <w:t>ficamente formas aberrantes de HLA-B27, lo cual pudiese guiar a una enfermedad inflamatoria a t</w:t>
      </w:r>
      <w:r w:rsidR="00FC611A" w:rsidRPr="00447AEA">
        <w:rPr>
          <w:rFonts w:ascii="Calibri" w:hAnsi="Calibri"/>
          <w:lang w:val="es-VE" w:eastAsia="en-US"/>
        </w:rPr>
        <w:t>ravés</w:t>
      </w:r>
      <w:r w:rsidR="00CF1832" w:rsidRPr="00447AEA">
        <w:rPr>
          <w:rFonts w:ascii="Calibri" w:hAnsi="Calibri"/>
          <w:lang w:val="es-VE" w:eastAsia="en-US"/>
        </w:rPr>
        <w:t xml:space="preserve"> de la mo</w:t>
      </w:r>
      <w:r w:rsidR="00FC611A" w:rsidRPr="00447AEA">
        <w:rPr>
          <w:rFonts w:ascii="Calibri" w:hAnsi="Calibri"/>
          <w:lang w:val="es-VE" w:eastAsia="en-US"/>
        </w:rPr>
        <w:t>d</w:t>
      </w:r>
      <w:r w:rsidR="00CF1832" w:rsidRPr="00447AEA">
        <w:rPr>
          <w:rFonts w:ascii="Calibri" w:hAnsi="Calibri"/>
          <w:lang w:val="es-VE" w:eastAsia="en-US"/>
        </w:rPr>
        <w:t>ulaci</w:t>
      </w:r>
      <w:r w:rsidR="00FC611A" w:rsidRPr="00447AEA">
        <w:rPr>
          <w:rFonts w:ascii="Calibri" w:hAnsi="Calibri"/>
          <w:lang w:val="es-VE" w:eastAsia="en-US"/>
        </w:rPr>
        <w:t>ó</w:t>
      </w:r>
      <w:r w:rsidR="00CF1832" w:rsidRPr="00447AEA">
        <w:rPr>
          <w:rFonts w:ascii="Calibri" w:hAnsi="Calibri"/>
          <w:lang w:val="es-VE" w:eastAsia="en-US"/>
        </w:rPr>
        <w:t xml:space="preserve">n de la  función </w:t>
      </w:r>
      <w:r w:rsidRPr="00447AEA">
        <w:rPr>
          <w:rStyle w:val="hps"/>
          <w:rFonts w:ascii="Calibri" w:hAnsi="Calibri"/>
          <w:lang w:val="es-ES"/>
        </w:rPr>
        <w:t>leucocitaria</w:t>
      </w:r>
      <w:r w:rsidR="00A1793D" w:rsidRPr="00447AEA">
        <w:rPr>
          <w:rFonts w:ascii="Calibri" w:hAnsi="Calibri"/>
          <w:lang w:val="es-ES"/>
        </w:rPr>
        <w:t xml:space="preserve"> </w:t>
      </w:r>
      <w:r w:rsidRPr="00447AEA">
        <w:rPr>
          <w:rFonts w:ascii="Calibri" w:hAnsi="Calibri"/>
          <w:lang w:val="es-VE" w:eastAsia="en-US"/>
        </w:rPr>
        <w:t>(</w:t>
      </w:r>
      <w:r w:rsidR="00A84097">
        <w:rPr>
          <w:rFonts w:ascii="Calibri" w:hAnsi="Calibri"/>
          <w:lang w:val="es-VE" w:eastAsia="en-US"/>
        </w:rPr>
        <w:t xml:space="preserve">Revisado en: </w:t>
      </w:r>
      <w:r w:rsidR="005262AE">
        <w:rPr>
          <w:rFonts w:ascii="Calibri" w:hAnsi="Calibri"/>
          <w:lang w:val="es-VE" w:eastAsia="en-US"/>
        </w:rPr>
        <w:t xml:space="preserve">Smith </w:t>
      </w:r>
      <w:r w:rsidR="0007776A" w:rsidRPr="00447AEA">
        <w:rPr>
          <w:rFonts w:ascii="Calibri" w:hAnsi="Calibri"/>
          <w:lang w:val="es-VE" w:eastAsia="en-US"/>
        </w:rPr>
        <w:t>y col.,</w:t>
      </w:r>
      <w:r w:rsidRPr="00447AEA">
        <w:rPr>
          <w:rFonts w:ascii="Calibri" w:hAnsi="Calibri"/>
          <w:lang w:val="es-VE" w:eastAsia="en-US"/>
        </w:rPr>
        <w:t xml:space="preserve"> 2006). Entre los receptores leucocitarios que podrían reconocer las formas homodiméricas estarían LILRA1, LIRB2, KIR3DL1 y KIR3DL2. Se ha propuesto la hipótesis mediante la cual el reconocimiento de formas canónicas (heterodímeros) y no canónicas (homodímeros) de HLA-B27 por estos receptores específicos de NK podría tener un efecto inmuno-modulador en la enfermedad (Allen y Trowsdale, 2004)</w:t>
      </w:r>
      <w:r w:rsidR="00CF1832" w:rsidRPr="00447AEA">
        <w:rPr>
          <w:rFonts w:ascii="Calibri" w:hAnsi="Calibri"/>
          <w:lang w:val="es-VE" w:eastAsia="en-US"/>
        </w:rPr>
        <w:t xml:space="preserve">. </w:t>
      </w:r>
      <w:r w:rsidR="00CF1832" w:rsidRPr="00447AEA">
        <w:rPr>
          <w:rFonts w:ascii="Calibri" w:hAnsi="Calibri"/>
        </w:rPr>
        <w:t>Que</w:t>
      </w:r>
      <w:r w:rsidR="00CF1832" w:rsidRPr="00447AEA">
        <w:rPr>
          <w:rFonts w:ascii="Calibri" w:hAnsi="Calibri"/>
          <w:lang w:eastAsia="en-US"/>
        </w:rPr>
        <w:t xml:space="preserve"> otros alelos formen dímeros en la superficie celular es menos claro, pero si se ha demostrado </w:t>
      </w:r>
      <w:r w:rsidR="00FC611A" w:rsidRPr="00447AEA">
        <w:rPr>
          <w:rFonts w:ascii="Calibri" w:hAnsi="Calibri"/>
          <w:lang w:eastAsia="en-US"/>
        </w:rPr>
        <w:t xml:space="preserve">en  </w:t>
      </w:r>
      <w:r w:rsidR="00CF1832" w:rsidRPr="00447AEA">
        <w:rPr>
          <w:rFonts w:ascii="Calibri" w:hAnsi="Calibri"/>
          <w:lang w:eastAsia="en-US"/>
        </w:rPr>
        <w:t xml:space="preserve"> molécula</w:t>
      </w:r>
      <w:r w:rsidR="00FC611A" w:rsidRPr="00447AEA">
        <w:rPr>
          <w:rFonts w:ascii="Calibri" w:hAnsi="Calibri"/>
          <w:lang w:eastAsia="en-US"/>
        </w:rPr>
        <w:t>s</w:t>
      </w:r>
      <w:r w:rsidR="00A1793D" w:rsidRPr="00447AEA">
        <w:rPr>
          <w:rFonts w:ascii="Calibri" w:hAnsi="Calibri"/>
          <w:lang w:eastAsia="en-US"/>
        </w:rPr>
        <w:t xml:space="preserve"> HLA-B27</w:t>
      </w:r>
      <w:r w:rsidR="00CF1832" w:rsidRPr="00447AEA">
        <w:rPr>
          <w:rFonts w:ascii="Calibri" w:hAnsi="Calibri"/>
          <w:lang w:eastAsia="en-US"/>
        </w:rPr>
        <w:t xml:space="preserve"> </w:t>
      </w:r>
      <w:r w:rsidR="00052B4E" w:rsidRPr="00447AEA">
        <w:rPr>
          <w:rFonts w:ascii="Calibri" w:hAnsi="Calibri"/>
          <w:lang w:eastAsia="en-US"/>
        </w:rPr>
        <w:t>(</w:t>
      </w:r>
      <w:r w:rsidR="00A84097">
        <w:rPr>
          <w:rFonts w:ascii="Calibri" w:hAnsi="Calibri"/>
          <w:lang w:eastAsia="en-US"/>
        </w:rPr>
        <w:t xml:space="preserve">Revisado en: </w:t>
      </w:r>
      <w:r w:rsidR="007D047B" w:rsidRPr="00447AEA">
        <w:rPr>
          <w:rFonts w:ascii="Calibri" w:hAnsi="Calibri"/>
          <w:lang w:val="es-VE" w:eastAsia="en-US"/>
        </w:rPr>
        <w:t xml:space="preserve">Antoniou </w:t>
      </w:r>
      <w:r w:rsidR="0007776A" w:rsidRPr="00447AEA">
        <w:rPr>
          <w:rFonts w:ascii="Calibri" w:hAnsi="Calibri"/>
          <w:lang w:val="es-VE" w:eastAsia="en-US"/>
        </w:rPr>
        <w:t>y col., 2011)</w:t>
      </w:r>
      <w:r w:rsidR="00A1793D" w:rsidRPr="00447AEA">
        <w:rPr>
          <w:rFonts w:ascii="Calibri" w:hAnsi="Calibri"/>
          <w:lang w:val="es-VE" w:eastAsia="en-US"/>
        </w:rPr>
        <w:t>.</w:t>
      </w:r>
    </w:p>
    <w:p w14:paraId="3354CE3F" w14:textId="77777777" w:rsidR="0078729E" w:rsidRPr="00037888" w:rsidRDefault="00A0497C" w:rsidP="00037888">
      <w:pPr>
        <w:autoSpaceDE w:val="0"/>
        <w:autoSpaceDN w:val="0"/>
        <w:adjustRightInd w:val="0"/>
        <w:spacing w:line="360" w:lineRule="auto"/>
        <w:ind w:firstLine="708"/>
        <w:jc w:val="both"/>
        <w:rPr>
          <w:rFonts w:ascii="Calibri" w:hAnsi="Calibri"/>
          <w:lang w:val="es-VE" w:eastAsia="en-US"/>
        </w:rPr>
      </w:pPr>
      <w:r w:rsidRPr="00447AEA">
        <w:rPr>
          <w:rFonts w:ascii="Calibri" w:hAnsi="Calibri"/>
          <w:lang w:eastAsia="en-US"/>
        </w:rPr>
        <w:t>La tercera hipótesis propone que ciertas características bioq</w:t>
      </w:r>
      <w:r w:rsidR="006504CB" w:rsidRPr="00447AEA">
        <w:rPr>
          <w:rFonts w:ascii="Calibri" w:hAnsi="Calibri"/>
          <w:lang w:eastAsia="en-US"/>
        </w:rPr>
        <w:t>uí</w:t>
      </w:r>
      <w:r w:rsidRPr="00447AEA">
        <w:rPr>
          <w:rFonts w:ascii="Calibri" w:hAnsi="Calibri"/>
          <w:lang w:eastAsia="en-US"/>
        </w:rPr>
        <w:t>micas de</w:t>
      </w:r>
      <w:r w:rsidR="0081485A" w:rsidRPr="00447AEA">
        <w:rPr>
          <w:rFonts w:ascii="Calibri" w:hAnsi="Calibri"/>
          <w:lang w:eastAsia="en-US"/>
        </w:rPr>
        <w:t xml:space="preserve"> la molécula </w:t>
      </w:r>
      <w:r w:rsidRPr="00447AEA">
        <w:rPr>
          <w:rFonts w:ascii="Calibri" w:hAnsi="Calibri"/>
          <w:lang w:eastAsia="en-US"/>
        </w:rPr>
        <w:t xml:space="preserve"> HLA-B27, principalmente su capacidad de</w:t>
      </w:r>
      <w:r w:rsidR="0081485A" w:rsidRPr="00447AEA">
        <w:rPr>
          <w:rFonts w:ascii="Calibri" w:hAnsi="Calibri"/>
          <w:lang w:eastAsia="en-US"/>
        </w:rPr>
        <w:t xml:space="preserve"> mal</w:t>
      </w:r>
      <w:r w:rsidRPr="00447AEA">
        <w:rPr>
          <w:rFonts w:ascii="Calibri" w:hAnsi="Calibri"/>
          <w:lang w:eastAsia="en-US"/>
        </w:rPr>
        <w:t xml:space="preserve"> plegarse</w:t>
      </w:r>
      <w:r w:rsidR="0081485A" w:rsidRPr="00447AEA">
        <w:rPr>
          <w:rFonts w:ascii="Calibri" w:hAnsi="Calibri"/>
          <w:lang w:eastAsia="en-US"/>
        </w:rPr>
        <w:t>,</w:t>
      </w:r>
      <w:r w:rsidRPr="00447AEA">
        <w:rPr>
          <w:rFonts w:ascii="Calibri" w:hAnsi="Calibri"/>
          <w:lang w:eastAsia="en-US"/>
        </w:rPr>
        <w:t xml:space="preserve"> </w:t>
      </w:r>
      <w:r w:rsidR="00CF1832" w:rsidRPr="00447AEA">
        <w:rPr>
          <w:rFonts w:ascii="Calibri" w:hAnsi="Calibri"/>
          <w:lang w:eastAsia="en-US"/>
        </w:rPr>
        <w:t>guía al</w:t>
      </w:r>
      <w:r w:rsidRPr="00447AEA">
        <w:rPr>
          <w:rFonts w:ascii="Calibri" w:hAnsi="Calibri"/>
          <w:lang w:eastAsia="en-US"/>
        </w:rPr>
        <w:t xml:space="preserve"> desarrollo de </w:t>
      </w:r>
      <w:r w:rsidR="00A1793D" w:rsidRPr="00447AEA">
        <w:rPr>
          <w:rFonts w:ascii="Calibri" w:hAnsi="Calibri"/>
          <w:lang w:eastAsia="en-US"/>
        </w:rPr>
        <w:t>e</w:t>
      </w:r>
      <w:r w:rsidRPr="00447AEA">
        <w:rPr>
          <w:rFonts w:ascii="Calibri" w:hAnsi="Calibri"/>
          <w:lang w:eastAsia="en-US"/>
        </w:rPr>
        <w:t>spondiloartropat</w:t>
      </w:r>
      <w:r w:rsidR="00CF1832" w:rsidRPr="00447AEA">
        <w:rPr>
          <w:rFonts w:ascii="Calibri" w:hAnsi="Calibri"/>
          <w:lang w:eastAsia="en-US"/>
        </w:rPr>
        <w:t>í</w:t>
      </w:r>
      <w:r w:rsidRPr="00447AEA">
        <w:rPr>
          <w:rFonts w:ascii="Calibri" w:hAnsi="Calibri"/>
          <w:lang w:eastAsia="en-US"/>
        </w:rPr>
        <w:t>a</w:t>
      </w:r>
      <w:r w:rsidR="0081485A" w:rsidRPr="00447AEA">
        <w:rPr>
          <w:rFonts w:ascii="Calibri" w:hAnsi="Calibri"/>
          <w:lang w:eastAsia="en-US"/>
        </w:rPr>
        <w:t>s</w:t>
      </w:r>
      <w:r w:rsidRPr="00447AEA">
        <w:rPr>
          <w:rFonts w:ascii="Calibri" w:hAnsi="Calibri"/>
          <w:lang w:eastAsia="en-US"/>
        </w:rPr>
        <w:t>.</w:t>
      </w:r>
      <w:r w:rsidR="0081485A" w:rsidRPr="00447AEA">
        <w:rPr>
          <w:rFonts w:ascii="Calibri" w:hAnsi="Calibri"/>
          <w:lang w:eastAsia="en-US"/>
        </w:rPr>
        <w:t xml:space="preserve"> </w:t>
      </w:r>
      <w:r w:rsidRPr="00447AEA">
        <w:rPr>
          <w:rFonts w:ascii="Calibri" w:hAnsi="Calibri"/>
          <w:lang w:eastAsia="en-US"/>
        </w:rPr>
        <w:t xml:space="preserve">Esta </w:t>
      </w:r>
      <w:r w:rsidR="0081485A" w:rsidRPr="00447AEA">
        <w:rPr>
          <w:rFonts w:ascii="Calibri" w:hAnsi="Calibri"/>
          <w:lang w:eastAsia="en-US"/>
        </w:rPr>
        <w:t>hipótesis</w:t>
      </w:r>
      <w:r w:rsidRPr="00447AEA">
        <w:rPr>
          <w:rFonts w:ascii="Calibri" w:hAnsi="Calibri"/>
          <w:lang w:eastAsia="en-US"/>
        </w:rPr>
        <w:t xml:space="preserve"> se conoce como </w:t>
      </w:r>
      <w:r w:rsidR="0081485A" w:rsidRPr="00447AEA">
        <w:rPr>
          <w:rFonts w:ascii="Calibri" w:hAnsi="Calibri"/>
          <w:lang w:eastAsia="en-US"/>
        </w:rPr>
        <w:t xml:space="preserve">la </w:t>
      </w:r>
      <w:r w:rsidRPr="00447AEA">
        <w:rPr>
          <w:rFonts w:ascii="Calibri" w:hAnsi="Calibri"/>
          <w:lang w:eastAsia="en-US"/>
        </w:rPr>
        <w:t>´´hipótesis de</w:t>
      </w:r>
      <w:r w:rsidR="0081485A" w:rsidRPr="00447AEA">
        <w:rPr>
          <w:rFonts w:ascii="Calibri" w:hAnsi="Calibri"/>
          <w:lang w:eastAsia="en-US"/>
        </w:rPr>
        <w:t>l</w:t>
      </w:r>
      <w:r w:rsidRPr="00447AEA">
        <w:rPr>
          <w:rFonts w:ascii="Calibri" w:hAnsi="Calibri"/>
          <w:lang w:eastAsia="en-US"/>
        </w:rPr>
        <w:t xml:space="preserve"> </w:t>
      </w:r>
      <w:r w:rsidR="0081485A" w:rsidRPr="00447AEA">
        <w:rPr>
          <w:rFonts w:ascii="Calibri" w:hAnsi="Calibri"/>
          <w:lang w:eastAsia="en-US"/>
        </w:rPr>
        <w:t xml:space="preserve">mal </w:t>
      </w:r>
      <w:r w:rsidRPr="00447AEA">
        <w:rPr>
          <w:rFonts w:ascii="Calibri" w:hAnsi="Calibri"/>
          <w:lang w:eastAsia="en-US"/>
        </w:rPr>
        <w:t>plegamiento´´</w:t>
      </w:r>
      <w:r w:rsidR="006504CB" w:rsidRPr="00447AEA">
        <w:rPr>
          <w:rFonts w:ascii="Calibri" w:hAnsi="Calibri"/>
          <w:lang w:eastAsia="en-US"/>
        </w:rPr>
        <w:t xml:space="preserve">. </w:t>
      </w:r>
      <w:r w:rsidR="006504CB" w:rsidRPr="00447AEA">
        <w:rPr>
          <w:rFonts w:ascii="Calibri" w:hAnsi="Calibri"/>
          <w:lang w:eastAsia="en-US"/>
        </w:rPr>
        <w:lastRenderedPageBreak/>
        <w:t xml:space="preserve">La hipótesis postula que la molécula HLA-B27 puede plegarse inadecuadamente en el </w:t>
      </w:r>
      <w:r w:rsidR="0081485A" w:rsidRPr="00447AEA">
        <w:rPr>
          <w:rFonts w:ascii="Calibri" w:hAnsi="Calibri"/>
          <w:lang w:eastAsia="en-US"/>
        </w:rPr>
        <w:t>r</w:t>
      </w:r>
      <w:r w:rsidR="006504CB" w:rsidRPr="00447AEA">
        <w:rPr>
          <w:rFonts w:ascii="Calibri" w:hAnsi="Calibri"/>
          <w:lang w:eastAsia="en-US"/>
        </w:rPr>
        <w:t>etículo endoplasmático</w:t>
      </w:r>
      <w:r w:rsidR="0081485A" w:rsidRPr="00447AEA">
        <w:rPr>
          <w:rFonts w:ascii="Calibri" w:hAnsi="Calibri"/>
          <w:lang w:eastAsia="en-US"/>
        </w:rPr>
        <w:t xml:space="preserve"> (RE) y guiar </w:t>
      </w:r>
      <w:r w:rsidR="006504CB" w:rsidRPr="00447AEA">
        <w:rPr>
          <w:rFonts w:ascii="Calibri" w:hAnsi="Calibri"/>
          <w:lang w:eastAsia="en-US"/>
        </w:rPr>
        <w:t xml:space="preserve">a un </w:t>
      </w:r>
      <w:r w:rsidR="0081485A" w:rsidRPr="00447AEA">
        <w:rPr>
          <w:rFonts w:ascii="Calibri" w:hAnsi="Calibri"/>
          <w:lang w:eastAsia="en-US"/>
        </w:rPr>
        <w:t>“incremento</w:t>
      </w:r>
      <w:r w:rsidR="006504CB" w:rsidRPr="00447AEA">
        <w:rPr>
          <w:rFonts w:ascii="Calibri" w:hAnsi="Calibri"/>
          <w:lang w:eastAsia="en-US"/>
        </w:rPr>
        <w:t xml:space="preserve"> de la función de toxicidad´ </w:t>
      </w:r>
      <w:r w:rsidR="0081485A" w:rsidRPr="00447AEA">
        <w:rPr>
          <w:rFonts w:ascii="Calibri" w:hAnsi="Calibri"/>
          <w:lang w:eastAsia="en-US"/>
        </w:rPr>
        <w:t>por</w:t>
      </w:r>
      <w:r w:rsidR="006504CB" w:rsidRPr="00447AEA">
        <w:rPr>
          <w:rFonts w:ascii="Calibri" w:hAnsi="Calibri"/>
          <w:lang w:eastAsia="en-US"/>
        </w:rPr>
        <w:t xml:space="preserve"> induc</w:t>
      </w:r>
      <w:r w:rsidR="0081485A" w:rsidRPr="00447AEA">
        <w:rPr>
          <w:rFonts w:ascii="Calibri" w:hAnsi="Calibri"/>
          <w:lang w:eastAsia="en-US"/>
        </w:rPr>
        <w:t>ir</w:t>
      </w:r>
      <w:r w:rsidR="006504CB" w:rsidRPr="00447AEA">
        <w:rPr>
          <w:rFonts w:ascii="Calibri" w:hAnsi="Calibri"/>
          <w:lang w:eastAsia="en-US"/>
        </w:rPr>
        <w:t xml:space="preserve"> respuestas de estrés celular. Estas respuestas son conocidas como la respuesta </w:t>
      </w:r>
      <w:r w:rsidR="0081485A" w:rsidRPr="00447AEA">
        <w:rPr>
          <w:rFonts w:ascii="Calibri" w:hAnsi="Calibri"/>
          <w:lang w:eastAsia="en-US"/>
        </w:rPr>
        <w:t>a</w:t>
      </w:r>
      <w:r w:rsidR="006504CB" w:rsidRPr="00447AEA">
        <w:rPr>
          <w:rFonts w:ascii="Calibri" w:hAnsi="Calibri"/>
          <w:lang w:eastAsia="en-US"/>
        </w:rPr>
        <w:t xml:space="preserve"> la proteína desplegada</w:t>
      </w:r>
      <w:r w:rsidR="00955252" w:rsidRPr="00447AEA">
        <w:rPr>
          <w:rFonts w:ascii="Calibri" w:hAnsi="Calibri"/>
          <w:lang w:eastAsia="en-US"/>
        </w:rPr>
        <w:t xml:space="preserve"> (UPR) y la respuesta de sobre</w:t>
      </w:r>
      <w:r w:rsidR="00E558D5" w:rsidRPr="00447AEA">
        <w:rPr>
          <w:rFonts w:ascii="Calibri" w:hAnsi="Calibri"/>
          <w:lang w:eastAsia="en-US"/>
        </w:rPr>
        <w:t xml:space="preserve">carga </w:t>
      </w:r>
      <w:r w:rsidR="0081485A" w:rsidRPr="00447AEA">
        <w:rPr>
          <w:rFonts w:ascii="Calibri" w:hAnsi="Calibri"/>
          <w:lang w:eastAsia="en-US"/>
        </w:rPr>
        <w:t>en el</w:t>
      </w:r>
      <w:r w:rsidR="00E558D5" w:rsidRPr="00447AEA">
        <w:rPr>
          <w:rFonts w:ascii="Calibri" w:hAnsi="Calibri"/>
          <w:lang w:eastAsia="en-US"/>
        </w:rPr>
        <w:t xml:space="preserve"> RE (EOR). Esto a su vez podría perturbar la función celular normal y dar lugar a la producción de cito</w:t>
      </w:r>
      <w:r w:rsidR="0081485A" w:rsidRPr="00447AEA">
        <w:rPr>
          <w:rFonts w:ascii="Calibri" w:hAnsi="Calibri"/>
          <w:lang w:eastAsia="en-US"/>
        </w:rPr>
        <w:t>quinas</w:t>
      </w:r>
      <w:r w:rsidR="00E558D5" w:rsidRPr="00447AEA">
        <w:rPr>
          <w:rFonts w:ascii="Calibri" w:hAnsi="Calibri"/>
          <w:lang w:eastAsia="en-US"/>
        </w:rPr>
        <w:t xml:space="preserve"> pro</w:t>
      </w:r>
      <w:r w:rsidR="0081485A" w:rsidRPr="00447AEA">
        <w:rPr>
          <w:rFonts w:ascii="Calibri" w:hAnsi="Calibri"/>
          <w:lang w:eastAsia="en-US"/>
        </w:rPr>
        <w:t>-</w:t>
      </w:r>
      <w:r w:rsidR="00E558D5" w:rsidRPr="00447AEA">
        <w:rPr>
          <w:rFonts w:ascii="Calibri" w:hAnsi="Calibri"/>
          <w:lang w:eastAsia="en-US"/>
        </w:rPr>
        <w:t xml:space="preserve">inflamatorias que contribuyen al desarrollo de las </w:t>
      </w:r>
      <w:r w:rsidR="00AB4770" w:rsidRPr="00447AEA">
        <w:rPr>
          <w:rFonts w:ascii="Calibri" w:hAnsi="Calibri"/>
          <w:lang w:eastAsia="en-US"/>
        </w:rPr>
        <w:t>e</w:t>
      </w:r>
      <w:r w:rsidR="0081485A" w:rsidRPr="00447AEA">
        <w:rPr>
          <w:rFonts w:ascii="Calibri" w:hAnsi="Calibri"/>
          <w:lang w:eastAsia="en-US"/>
        </w:rPr>
        <w:t>spondiloartropatías</w:t>
      </w:r>
      <w:r w:rsidRPr="00447AEA">
        <w:rPr>
          <w:rFonts w:ascii="Calibri" w:hAnsi="Calibri"/>
          <w:lang w:eastAsia="en-US"/>
        </w:rPr>
        <w:t>.</w:t>
      </w:r>
      <w:r w:rsidR="007A7AD0" w:rsidRPr="00447AEA">
        <w:rPr>
          <w:rFonts w:ascii="Calibri" w:hAnsi="Calibri"/>
          <w:lang w:eastAsia="en-US"/>
        </w:rPr>
        <w:t xml:space="preserve"> </w:t>
      </w:r>
      <w:r w:rsidR="00E73743" w:rsidRPr="00447AEA">
        <w:rPr>
          <w:rFonts w:ascii="Calibri" w:hAnsi="Calibri"/>
          <w:lang w:eastAsia="en-US"/>
        </w:rPr>
        <w:t xml:space="preserve">La hipótesis del mal plegamiento ha llevado a la idea interesante de que las </w:t>
      </w:r>
      <w:r w:rsidR="00AB4770" w:rsidRPr="00447AEA">
        <w:rPr>
          <w:rFonts w:ascii="Calibri" w:hAnsi="Calibri"/>
          <w:lang w:eastAsia="en-US"/>
        </w:rPr>
        <w:t>e</w:t>
      </w:r>
      <w:r w:rsidR="0081485A" w:rsidRPr="00447AEA">
        <w:rPr>
          <w:rFonts w:ascii="Calibri" w:hAnsi="Calibri"/>
          <w:lang w:eastAsia="en-US"/>
        </w:rPr>
        <w:t xml:space="preserve">spondiloartropatías </w:t>
      </w:r>
      <w:r w:rsidR="00E73743" w:rsidRPr="00447AEA">
        <w:rPr>
          <w:rFonts w:ascii="Calibri" w:hAnsi="Calibri"/>
          <w:lang w:eastAsia="en-US"/>
        </w:rPr>
        <w:t>podrían ser reclasificadas como auto</w:t>
      </w:r>
      <w:r w:rsidR="0081485A" w:rsidRPr="00447AEA">
        <w:rPr>
          <w:rFonts w:ascii="Calibri" w:hAnsi="Calibri"/>
          <w:lang w:eastAsia="en-US"/>
        </w:rPr>
        <w:t>-</w:t>
      </w:r>
      <w:r w:rsidR="00E73743" w:rsidRPr="00447AEA">
        <w:rPr>
          <w:rFonts w:ascii="Calibri" w:hAnsi="Calibri"/>
          <w:lang w:eastAsia="en-US"/>
        </w:rPr>
        <w:t>inflamatorias en lugar de autoinmun</w:t>
      </w:r>
      <w:r w:rsidR="0081485A" w:rsidRPr="00447AEA">
        <w:rPr>
          <w:rFonts w:ascii="Calibri" w:hAnsi="Calibri"/>
          <w:lang w:eastAsia="en-US"/>
        </w:rPr>
        <w:t>itarias</w:t>
      </w:r>
      <w:r w:rsidR="00E73743" w:rsidRPr="00447AEA">
        <w:rPr>
          <w:rFonts w:ascii="Calibri" w:hAnsi="Calibri"/>
          <w:lang w:eastAsia="en-US"/>
        </w:rPr>
        <w:t>. Tales enfermedades auto</w:t>
      </w:r>
      <w:r w:rsidR="0081485A" w:rsidRPr="00447AEA">
        <w:rPr>
          <w:rFonts w:ascii="Calibri" w:hAnsi="Calibri"/>
          <w:lang w:eastAsia="en-US"/>
        </w:rPr>
        <w:t>-</w:t>
      </w:r>
      <w:r w:rsidR="00E73743" w:rsidRPr="00447AEA">
        <w:rPr>
          <w:rFonts w:ascii="Calibri" w:hAnsi="Calibri"/>
          <w:lang w:eastAsia="en-US"/>
        </w:rPr>
        <w:t xml:space="preserve">inflamatorias se caracterizan por inflamación en ausencia de </w:t>
      </w:r>
      <w:r w:rsidR="0081485A" w:rsidRPr="00447AEA">
        <w:rPr>
          <w:rFonts w:ascii="Calibri" w:hAnsi="Calibri"/>
          <w:lang w:eastAsia="en-US"/>
        </w:rPr>
        <w:t>auto-</w:t>
      </w:r>
      <w:r w:rsidR="00E73743" w:rsidRPr="00447AEA">
        <w:rPr>
          <w:rFonts w:ascii="Calibri" w:hAnsi="Calibri"/>
          <w:lang w:eastAsia="en-US"/>
        </w:rPr>
        <w:t xml:space="preserve">anticuerpos y células T </w:t>
      </w:r>
      <w:r w:rsidR="0081485A" w:rsidRPr="00447AEA">
        <w:rPr>
          <w:rFonts w:ascii="Calibri" w:hAnsi="Calibri"/>
          <w:lang w:eastAsia="en-US"/>
        </w:rPr>
        <w:t>antígeno específicas, los cuales</w:t>
      </w:r>
      <w:r w:rsidR="00E73743" w:rsidRPr="00447AEA">
        <w:rPr>
          <w:rFonts w:ascii="Calibri" w:hAnsi="Calibri"/>
          <w:lang w:eastAsia="en-US"/>
        </w:rPr>
        <w:t xml:space="preserve"> son dos criterios que las </w:t>
      </w:r>
      <w:r w:rsidR="00AB4770" w:rsidRPr="00447AEA">
        <w:rPr>
          <w:rFonts w:ascii="Calibri" w:hAnsi="Calibri"/>
          <w:lang w:eastAsia="en-US"/>
        </w:rPr>
        <w:t>e</w:t>
      </w:r>
      <w:r w:rsidR="0081485A" w:rsidRPr="00447AEA">
        <w:rPr>
          <w:rFonts w:ascii="Calibri" w:hAnsi="Calibri"/>
          <w:lang w:eastAsia="en-US"/>
        </w:rPr>
        <w:t xml:space="preserve">spondiloartropatías parecen cumplir </w:t>
      </w:r>
      <w:r w:rsidR="00696206" w:rsidRPr="00447AEA">
        <w:rPr>
          <w:rFonts w:ascii="Calibri" w:hAnsi="Calibri"/>
          <w:lang w:val="es-VE" w:eastAsia="en-US"/>
        </w:rPr>
        <w:t>(</w:t>
      </w:r>
      <w:r w:rsidR="00A84097">
        <w:rPr>
          <w:rFonts w:ascii="Calibri" w:hAnsi="Calibri"/>
          <w:lang w:val="es-VE" w:eastAsia="en-US"/>
        </w:rPr>
        <w:t xml:space="preserve">Revisado en: </w:t>
      </w:r>
      <w:r w:rsidR="007D047B" w:rsidRPr="00447AEA">
        <w:rPr>
          <w:rFonts w:ascii="Calibri" w:hAnsi="Calibri"/>
          <w:lang w:val="es-VE" w:eastAsia="en-US"/>
        </w:rPr>
        <w:t>Antoniou</w:t>
      </w:r>
      <w:r w:rsidR="00B427C0" w:rsidRPr="00447AEA">
        <w:rPr>
          <w:rFonts w:ascii="Calibri" w:hAnsi="Calibri"/>
          <w:lang w:val="es-VE" w:eastAsia="en-US"/>
        </w:rPr>
        <w:t xml:space="preserve"> </w:t>
      </w:r>
      <w:r w:rsidR="0007776A" w:rsidRPr="00447AEA">
        <w:rPr>
          <w:rFonts w:ascii="Calibri" w:hAnsi="Calibri"/>
          <w:lang w:val="es-VE" w:eastAsia="en-US"/>
        </w:rPr>
        <w:t xml:space="preserve"> y col., 2011).</w:t>
      </w:r>
    </w:p>
    <w:p w14:paraId="57791496" w14:textId="77777777" w:rsidR="009A0F85" w:rsidRPr="00447AEA" w:rsidRDefault="00577421" w:rsidP="00B27B61">
      <w:pPr>
        <w:spacing w:line="360" w:lineRule="auto"/>
        <w:ind w:firstLine="706"/>
        <w:jc w:val="both"/>
        <w:rPr>
          <w:rFonts w:ascii="Calibri" w:hAnsi="Calibri"/>
          <w:bCs/>
        </w:rPr>
      </w:pPr>
      <w:r w:rsidRPr="00447AEA">
        <w:rPr>
          <w:rFonts w:ascii="Calibri" w:hAnsi="Calibri"/>
          <w:bCs/>
          <w:lang w:val="es-VE"/>
        </w:rPr>
        <w:t>Cabe destacar</w:t>
      </w:r>
      <w:r w:rsidR="00955252" w:rsidRPr="00447AEA">
        <w:rPr>
          <w:rFonts w:ascii="Calibri" w:hAnsi="Calibri"/>
          <w:bCs/>
          <w:lang w:val="es-VE"/>
        </w:rPr>
        <w:t xml:space="preserve">, </w:t>
      </w:r>
      <w:r w:rsidRPr="00447AEA">
        <w:rPr>
          <w:rFonts w:ascii="Calibri" w:hAnsi="Calibri"/>
          <w:bCs/>
          <w:lang w:val="es-VE"/>
        </w:rPr>
        <w:t xml:space="preserve">que </w:t>
      </w:r>
      <w:r w:rsidR="00955252" w:rsidRPr="00447AEA">
        <w:rPr>
          <w:rFonts w:ascii="Calibri" w:hAnsi="Calibri"/>
          <w:bCs/>
        </w:rPr>
        <w:t>e</w:t>
      </w:r>
      <w:r w:rsidR="009A0F85" w:rsidRPr="00447AEA">
        <w:rPr>
          <w:rFonts w:ascii="Calibri" w:hAnsi="Calibri"/>
          <w:bCs/>
        </w:rPr>
        <w:t>xisten otros mecanismos por los que HLA-B27 podría estar involucrado en la patogénesis de la EA. Se ha descrito que péptidos de</w:t>
      </w:r>
      <w:r w:rsidR="00E049FE" w:rsidRPr="00447AEA">
        <w:rPr>
          <w:rFonts w:ascii="Calibri" w:hAnsi="Calibri"/>
          <w:bCs/>
        </w:rPr>
        <w:t>r</w:t>
      </w:r>
      <w:r w:rsidR="009A0F85" w:rsidRPr="00447AEA">
        <w:rPr>
          <w:rFonts w:ascii="Calibri" w:hAnsi="Calibri"/>
          <w:bCs/>
        </w:rPr>
        <w:t>ivados de la moléculas B27 podrían ser presentados por moléculas HLA clase II (</w:t>
      </w:r>
      <w:r w:rsidR="00E049FE" w:rsidRPr="00447AEA">
        <w:rPr>
          <w:rFonts w:ascii="Calibri" w:hAnsi="Calibri"/>
          <w:bCs/>
        </w:rPr>
        <w:t>HLA-</w:t>
      </w:r>
      <w:r w:rsidR="009A0F85" w:rsidRPr="00447AEA">
        <w:rPr>
          <w:rFonts w:ascii="Calibri" w:hAnsi="Calibri"/>
          <w:bCs/>
        </w:rPr>
        <w:t xml:space="preserve">DR, </w:t>
      </w:r>
      <w:r w:rsidR="00E049FE" w:rsidRPr="00447AEA">
        <w:rPr>
          <w:rFonts w:ascii="Calibri" w:hAnsi="Calibri"/>
          <w:bCs/>
        </w:rPr>
        <w:t>-</w:t>
      </w:r>
      <w:r w:rsidR="009A0F85" w:rsidRPr="00447AEA">
        <w:rPr>
          <w:rFonts w:ascii="Calibri" w:hAnsi="Calibri"/>
          <w:bCs/>
        </w:rPr>
        <w:t xml:space="preserve">DQ y </w:t>
      </w:r>
      <w:r w:rsidR="00E049FE" w:rsidRPr="00447AEA">
        <w:rPr>
          <w:rFonts w:ascii="Calibri" w:hAnsi="Calibri"/>
          <w:bCs/>
        </w:rPr>
        <w:t>-DP)</w:t>
      </w:r>
      <w:r w:rsidR="009A0F85" w:rsidRPr="00447AEA">
        <w:rPr>
          <w:rFonts w:ascii="Calibri" w:hAnsi="Calibri"/>
          <w:bCs/>
        </w:rPr>
        <w:t xml:space="preserve"> y ser reconocidos como auto</w:t>
      </w:r>
      <w:r w:rsidR="00955252" w:rsidRPr="00447AEA">
        <w:rPr>
          <w:rFonts w:ascii="Calibri" w:hAnsi="Calibri"/>
          <w:bCs/>
        </w:rPr>
        <w:t>-</w:t>
      </w:r>
      <w:r w:rsidR="009A0F85" w:rsidRPr="00447AEA">
        <w:rPr>
          <w:rFonts w:ascii="Calibri" w:hAnsi="Calibri"/>
          <w:bCs/>
        </w:rPr>
        <w:t>antígenos por linfocitos CD4 que hubiesen sido previamente activados por antígenos (</w:t>
      </w:r>
      <w:r w:rsidR="00B427C0" w:rsidRPr="00447AEA">
        <w:rPr>
          <w:rFonts w:ascii="Calibri" w:hAnsi="Calibri"/>
          <w:bCs/>
        </w:rPr>
        <w:t xml:space="preserve">Boyle </w:t>
      </w:r>
      <w:r w:rsidR="00C1167E" w:rsidRPr="00447AEA">
        <w:rPr>
          <w:rFonts w:ascii="Calibri" w:hAnsi="Calibri"/>
          <w:bCs/>
        </w:rPr>
        <w:t xml:space="preserve"> y col., 2001).</w:t>
      </w:r>
    </w:p>
    <w:p w14:paraId="5B17A631" w14:textId="77777777" w:rsidR="005C6AC0" w:rsidRPr="00447AEA" w:rsidRDefault="005C6AC0" w:rsidP="00B27B61">
      <w:pPr>
        <w:spacing w:line="360" w:lineRule="auto"/>
        <w:jc w:val="both"/>
        <w:rPr>
          <w:rFonts w:ascii="Calibri" w:hAnsi="Calibri"/>
          <w:b/>
        </w:rPr>
      </w:pPr>
    </w:p>
    <w:p w14:paraId="354F8EA0" w14:textId="77777777" w:rsidR="00037888" w:rsidRPr="00037888" w:rsidRDefault="006F6702" w:rsidP="00037888">
      <w:pPr>
        <w:spacing w:line="360" w:lineRule="auto"/>
        <w:jc w:val="both"/>
        <w:rPr>
          <w:rFonts w:ascii="Calibri" w:hAnsi="Calibri"/>
          <w:b/>
        </w:rPr>
      </w:pPr>
      <w:r w:rsidRPr="00447AEA">
        <w:rPr>
          <w:rFonts w:ascii="Calibri" w:hAnsi="Calibri"/>
          <w:b/>
        </w:rPr>
        <w:t>ANTECEDENTES</w:t>
      </w:r>
    </w:p>
    <w:p w14:paraId="481F6E62" w14:textId="77777777" w:rsidR="0078729E" w:rsidRPr="00447AEA" w:rsidRDefault="00CE42FD" w:rsidP="00B27B61">
      <w:pPr>
        <w:autoSpaceDE w:val="0"/>
        <w:autoSpaceDN w:val="0"/>
        <w:adjustRightInd w:val="0"/>
        <w:spacing w:line="360" w:lineRule="auto"/>
        <w:ind w:firstLine="706"/>
        <w:jc w:val="both"/>
        <w:rPr>
          <w:rFonts w:ascii="Calibri" w:hAnsi="Calibri"/>
          <w:color w:val="131413"/>
          <w:lang w:val="es-VE" w:eastAsia="en-US"/>
        </w:rPr>
      </w:pPr>
      <w:r w:rsidRPr="00447AEA">
        <w:rPr>
          <w:rFonts w:ascii="Calibri" w:hAnsi="Calibri"/>
          <w:color w:val="131413"/>
          <w:lang w:val="es-VE" w:eastAsia="en-US"/>
        </w:rPr>
        <w:t xml:space="preserve">El gen </w:t>
      </w:r>
      <w:r w:rsidR="00FA147A" w:rsidRPr="00447AEA">
        <w:rPr>
          <w:rFonts w:ascii="Calibri" w:hAnsi="Calibri"/>
          <w:color w:val="131413"/>
          <w:lang w:val="es-VE" w:eastAsia="en-US"/>
        </w:rPr>
        <w:t xml:space="preserve">HLA-B27 </w:t>
      </w:r>
      <w:r w:rsidRPr="00447AEA">
        <w:rPr>
          <w:rFonts w:ascii="Calibri" w:hAnsi="Calibri"/>
          <w:color w:val="131413"/>
          <w:lang w:val="es-VE" w:eastAsia="en-US"/>
        </w:rPr>
        <w:t>presenta</w:t>
      </w:r>
      <w:r w:rsidR="00FA147A" w:rsidRPr="00447AEA">
        <w:rPr>
          <w:rFonts w:ascii="Calibri" w:hAnsi="Calibri"/>
          <w:color w:val="131413"/>
          <w:lang w:val="es-VE" w:eastAsia="en-US"/>
        </w:rPr>
        <w:t xml:space="preserve"> un alto grado de polimorfismo gen</w:t>
      </w:r>
      <w:r w:rsidRPr="00447AEA">
        <w:rPr>
          <w:rFonts w:ascii="Calibri" w:hAnsi="Calibri"/>
          <w:color w:val="131413"/>
          <w:lang w:val="es-VE" w:eastAsia="en-US"/>
        </w:rPr>
        <w:t>é</w:t>
      </w:r>
      <w:r w:rsidR="00FA147A" w:rsidRPr="00447AEA">
        <w:rPr>
          <w:rFonts w:ascii="Calibri" w:hAnsi="Calibri"/>
          <w:color w:val="131413"/>
          <w:lang w:val="es-VE" w:eastAsia="en-US"/>
        </w:rPr>
        <w:t>tico,</w:t>
      </w:r>
      <w:r w:rsidRPr="00447AEA">
        <w:rPr>
          <w:rFonts w:ascii="Calibri" w:hAnsi="Calibri"/>
          <w:color w:val="131413"/>
          <w:lang w:val="es-VE" w:eastAsia="en-US"/>
        </w:rPr>
        <w:t xml:space="preserve"> </w:t>
      </w:r>
      <w:r w:rsidR="00FA147A" w:rsidRPr="00447AEA">
        <w:rPr>
          <w:rFonts w:ascii="Calibri" w:hAnsi="Calibri"/>
          <w:color w:val="131413"/>
          <w:lang w:val="es-VE" w:eastAsia="en-US"/>
        </w:rPr>
        <w:t xml:space="preserve">con 105 subtipos conocidos, </w:t>
      </w:r>
      <w:r w:rsidR="00FC2B37" w:rsidRPr="00447AEA">
        <w:rPr>
          <w:rFonts w:ascii="Calibri" w:hAnsi="Calibri"/>
          <w:color w:val="131413"/>
          <w:lang w:val="es-VE" w:eastAsia="en-US"/>
        </w:rPr>
        <w:t xml:space="preserve">denominados </w:t>
      </w:r>
      <w:r w:rsidR="00FA147A" w:rsidRPr="00447AEA">
        <w:rPr>
          <w:rFonts w:ascii="Calibri" w:hAnsi="Calibri"/>
          <w:color w:val="131413"/>
          <w:lang w:val="es-VE" w:eastAsia="en-US"/>
        </w:rPr>
        <w:t xml:space="preserve"> </w:t>
      </w:r>
      <w:r w:rsidR="004A5BC7" w:rsidRPr="00447AEA">
        <w:rPr>
          <w:rFonts w:ascii="Calibri" w:hAnsi="Calibri"/>
          <w:color w:val="131413"/>
          <w:lang w:val="es-VE" w:eastAsia="en-US"/>
        </w:rPr>
        <w:t xml:space="preserve"> </w:t>
      </w:r>
      <w:r w:rsidR="00FA147A" w:rsidRPr="00447AEA">
        <w:rPr>
          <w:rFonts w:ascii="Calibri" w:hAnsi="Calibri"/>
          <w:color w:val="131413"/>
          <w:lang w:val="es-VE" w:eastAsia="en-US"/>
        </w:rPr>
        <w:t>HLA-B*27:01 a</w:t>
      </w:r>
      <w:r w:rsidR="00FC2B37" w:rsidRPr="00447AEA">
        <w:rPr>
          <w:rFonts w:ascii="Calibri" w:hAnsi="Calibri"/>
          <w:color w:val="131413"/>
          <w:lang w:val="es-VE" w:eastAsia="en-US"/>
        </w:rPr>
        <w:t>l</w:t>
      </w:r>
      <w:r w:rsidRPr="00447AEA">
        <w:rPr>
          <w:rFonts w:ascii="Calibri" w:hAnsi="Calibri"/>
          <w:color w:val="131413"/>
          <w:lang w:val="es-VE" w:eastAsia="en-US"/>
        </w:rPr>
        <w:t xml:space="preserve"> </w:t>
      </w:r>
      <w:r w:rsidR="00FA147A" w:rsidRPr="00447AEA">
        <w:rPr>
          <w:rFonts w:ascii="Calibri" w:hAnsi="Calibri"/>
          <w:color w:val="131413"/>
          <w:lang w:val="es-VE" w:eastAsia="en-US"/>
        </w:rPr>
        <w:t>HLA-B*27:106, codificados por 132 alelos</w:t>
      </w:r>
      <w:r w:rsidR="004A5BC7" w:rsidRPr="00447AEA">
        <w:rPr>
          <w:rFonts w:ascii="Calibri" w:hAnsi="Calibri"/>
          <w:color w:val="131413"/>
          <w:lang w:val="es-VE" w:eastAsia="en-US"/>
        </w:rPr>
        <w:t xml:space="preserve">. </w:t>
      </w:r>
      <w:r w:rsidRPr="00447AEA">
        <w:rPr>
          <w:rFonts w:ascii="Calibri" w:hAnsi="Calibri"/>
          <w:color w:val="131413"/>
          <w:lang w:val="es-VE" w:eastAsia="en-US"/>
        </w:rPr>
        <w:t xml:space="preserve">La asignación del subtipo HLA-B*27:22 fue revocada cuando se demostró que estaba basado en un error de secuencia. Diferentes estudios han demostrado una fuerte asociación entre </w:t>
      </w:r>
      <w:r w:rsidR="008E3671" w:rsidRPr="00447AEA">
        <w:rPr>
          <w:rFonts w:ascii="Calibri" w:hAnsi="Calibri"/>
          <w:color w:val="131413"/>
          <w:lang w:val="es-VE" w:eastAsia="en-US"/>
        </w:rPr>
        <w:t xml:space="preserve">la </w:t>
      </w:r>
      <w:r w:rsidRPr="00447AEA">
        <w:rPr>
          <w:rFonts w:ascii="Calibri" w:hAnsi="Calibri"/>
          <w:color w:val="131413"/>
          <w:lang w:val="es-VE" w:eastAsia="en-US"/>
        </w:rPr>
        <w:t xml:space="preserve">espondilitis anquilosante y formas relacionadas </w:t>
      </w:r>
      <w:r w:rsidR="0053733C" w:rsidRPr="00447AEA">
        <w:rPr>
          <w:rFonts w:ascii="Calibri" w:hAnsi="Calibri"/>
          <w:color w:val="131413"/>
          <w:lang w:val="es-VE" w:eastAsia="en-US"/>
        </w:rPr>
        <w:t>de e</w:t>
      </w:r>
      <w:r w:rsidRPr="00447AEA">
        <w:rPr>
          <w:rFonts w:ascii="Calibri" w:hAnsi="Calibri"/>
          <w:color w:val="131413"/>
          <w:lang w:val="es-VE" w:eastAsia="en-US"/>
        </w:rPr>
        <w:t>spondiloartropatías</w:t>
      </w:r>
      <w:r w:rsidR="008E3671" w:rsidRPr="00447AEA">
        <w:rPr>
          <w:rFonts w:ascii="Calibri" w:hAnsi="Calibri"/>
          <w:color w:val="131413"/>
          <w:lang w:val="es-VE" w:eastAsia="en-US"/>
        </w:rPr>
        <w:t xml:space="preserve"> con la presencia de HLA-B27</w:t>
      </w:r>
      <w:r w:rsidRPr="00447AEA">
        <w:rPr>
          <w:rFonts w:ascii="Calibri" w:hAnsi="Calibri"/>
          <w:color w:val="131413"/>
          <w:lang w:val="es-VE" w:eastAsia="en-US"/>
        </w:rPr>
        <w:t xml:space="preserve">, asociación que varía </w:t>
      </w:r>
      <w:r w:rsidR="00AE5CBC" w:rsidRPr="00447AEA">
        <w:rPr>
          <w:rFonts w:ascii="Calibri" w:hAnsi="Calibri"/>
          <w:color w:val="131413"/>
          <w:lang w:val="es-VE" w:eastAsia="en-US"/>
        </w:rPr>
        <w:t>entre</w:t>
      </w:r>
      <w:r w:rsidRPr="00447AEA">
        <w:rPr>
          <w:rFonts w:ascii="Calibri" w:hAnsi="Calibri"/>
          <w:color w:val="131413"/>
          <w:lang w:val="es-VE" w:eastAsia="en-US"/>
        </w:rPr>
        <w:t xml:space="preserve"> diferentes</w:t>
      </w:r>
      <w:r w:rsidR="00AE5CBC" w:rsidRPr="00447AEA">
        <w:rPr>
          <w:rFonts w:ascii="Calibri" w:hAnsi="Calibri"/>
          <w:color w:val="131413"/>
          <w:lang w:val="es-VE" w:eastAsia="en-US"/>
        </w:rPr>
        <w:t xml:space="preserve"> formas de espondiloartritis y </w:t>
      </w:r>
      <w:r w:rsidRPr="00447AEA">
        <w:rPr>
          <w:rFonts w:ascii="Calibri" w:hAnsi="Calibri"/>
          <w:color w:val="131413"/>
          <w:lang w:val="es-VE" w:eastAsia="en-US"/>
        </w:rPr>
        <w:t>grupos étnicos</w:t>
      </w:r>
      <w:r w:rsidR="007A5FF5" w:rsidRPr="00447AEA">
        <w:rPr>
          <w:rFonts w:ascii="Calibri" w:hAnsi="Calibri"/>
          <w:color w:val="131413"/>
          <w:lang w:val="es-VE" w:eastAsia="en-US"/>
        </w:rPr>
        <w:t xml:space="preserve"> </w:t>
      </w:r>
      <w:r w:rsidRPr="00447AEA">
        <w:rPr>
          <w:rFonts w:ascii="Calibri" w:hAnsi="Calibri"/>
          <w:lang w:val="es-VE" w:eastAsia="en-US"/>
        </w:rPr>
        <w:t>(</w:t>
      </w:r>
      <w:r w:rsidR="004F4CEA">
        <w:rPr>
          <w:rFonts w:ascii="Calibri" w:hAnsi="Calibri"/>
          <w:lang w:val="es-VE" w:eastAsia="en-US"/>
        </w:rPr>
        <w:t xml:space="preserve">Revisado en </w:t>
      </w:r>
      <w:r w:rsidR="00B427C0" w:rsidRPr="00447AEA">
        <w:rPr>
          <w:rFonts w:ascii="Calibri" w:hAnsi="Calibri"/>
          <w:lang w:val="es-VE" w:eastAsia="en-US"/>
        </w:rPr>
        <w:t>Muhammad</w:t>
      </w:r>
      <w:r w:rsidR="005A03A8" w:rsidRPr="00447AEA">
        <w:rPr>
          <w:rFonts w:ascii="Calibri" w:hAnsi="Calibri"/>
          <w:lang w:val="es-VE" w:eastAsia="en-US"/>
        </w:rPr>
        <w:t>, 2013)</w:t>
      </w:r>
      <w:r w:rsidR="004F4CEA">
        <w:rPr>
          <w:rFonts w:ascii="Calibri" w:hAnsi="Calibri"/>
          <w:lang w:val="es-VE" w:eastAsia="en-US"/>
        </w:rPr>
        <w:t>.</w:t>
      </w:r>
      <w:r w:rsidR="005A03A8" w:rsidRPr="00447AEA">
        <w:rPr>
          <w:rFonts w:ascii="Calibri" w:hAnsi="Calibri"/>
          <w:lang w:val="es-VE" w:eastAsia="en-US"/>
        </w:rPr>
        <w:t xml:space="preserve"> </w:t>
      </w:r>
      <w:r w:rsidR="00FC2B37" w:rsidRPr="00447AEA">
        <w:rPr>
          <w:rFonts w:ascii="Calibri" w:hAnsi="Calibri"/>
          <w:color w:val="131413"/>
          <w:lang w:val="es-VE" w:eastAsia="en-US"/>
        </w:rPr>
        <w:t>Los subtipos asociados con la predisposición a desarrollar espondilitis anquilosante son</w:t>
      </w:r>
      <w:r w:rsidR="00FA147A" w:rsidRPr="00447AEA">
        <w:rPr>
          <w:rFonts w:ascii="Calibri" w:hAnsi="Calibri"/>
          <w:color w:val="131413"/>
          <w:lang w:val="es-VE" w:eastAsia="en-US"/>
        </w:rPr>
        <w:t xml:space="preserve"> HLA-B*27:05</w:t>
      </w:r>
      <w:r w:rsidR="00551872" w:rsidRPr="00447AEA">
        <w:rPr>
          <w:rFonts w:ascii="Calibri" w:hAnsi="Calibri"/>
          <w:color w:val="131413"/>
          <w:lang w:val="es-VE" w:eastAsia="en-US"/>
        </w:rPr>
        <w:t xml:space="preserve"> </w:t>
      </w:r>
      <w:r w:rsidR="00FA147A" w:rsidRPr="00447AEA">
        <w:rPr>
          <w:rFonts w:ascii="Calibri" w:hAnsi="Calibri"/>
          <w:color w:val="131413"/>
          <w:lang w:val="es-VE" w:eastAsia="en-US"/>
        </w:rPr>
        <w:t>(Cauc</w:t>
      </w:r>
      <w:r w:rsidR="00FC2B37" w:rsidRPr="00447AEA">
        <w:rPr>
          <w:rFonts w:ascii="Calibri" w:hAnsi="Calibri"/>
          <w:color w:val="131413"/>
          <w:lang w:val="es-VE" w:eastAsia="en-US"/>
        </w:rPr>
        <w:t>ásicos</w:t>
      </w:r>
      <w:r w:rsidR="00FA147A" w:rsidRPr="00447AEA">
        <w:rPr>
          <w:rFonts w:ascii="Calibri" w:hAnsi="Calibri"/>
          <w:color w:val="131413"/>
          <w:lang w:val="es-VE" w:eastAsia="en-US"/>
        </w:rPr>
        <w:t>), HLA-B*27:02 (</w:t>
      </w:r>
      <w:r w:rsidR="00FC2B37" w:rsidRPr="00447AEA">
        <w:rPr>
          <w:rFonts w:ascii="Calibri" w:hAnsi="Calibri"/>
          <w:color w:val="131413"/>
          <w:lang w:val="es-VE" w:eastAsia="en-US"/>
        </w:rPr>
        <w:t>poblaciones m</w:t>
      </w:r>
      <w:r w:rsidR="00FA147A" w:rsidRPr="00447AEA">
        <w:rPr>
          <w:rFonts w:ascii="Calibri" w:hAnsi="Calibri"/>
          <w:color w:val="131413"/>
          <w:lang w:val="es-VE" w:eastAsia="en-US"/>
        </w:rPr>
        <w:t>editerr</w:t>
      </w:r>
      <w:r w:rsidR="00FC2B37" w:rsidRPr="00447AEA">
        <w:rPr>
          <w:rFonts w:ascii="Calibri" w:hAnsi="Calibri"/>
          <w:color w:val="131413"/>
          <w:lang w:val="es-VE" w:eastAsia="en-US"/>
        </w:rPr>
        <w:t>áneas) y</w:t>
      </w:r>
      <w:r w:rsidR="00FA147A" w:rsidRPr="00447AEA">
        <w:rPr>
          <w:rFonts w:ascii="Calibri" w:hAnsi="Calibri"/>
          <w:color w:val="131413"/>
          <w:lang w:val="es-VE" w:eastAsia="en-US"/>
        </w:rPr>
        <w:t xml:space="preserve"> HLA-B*27:04 (Chin</w:t>
      </w:r>
      <w:r w:rsidR="00FC2B37" w:rsidRPr="00447AEA">
        <w:rPr>
          <w:rFonts w:ascii="Calibri" w:hAnsi="Calibri"/>
          <w:color w:val="131413"/>
          <w:lang w:val="es-VE" w:eastAsia="en-US"/>
        </w:rPr>
        <w:t>os</w:t>
      </w:r>
      <w:r w:rsidR="00FA147A" w:rsidRPr="00447AEA">
        <w:rPr>
          <w:rFonts w:ascii="Calibri" w:hAnsi="Calibri"/>
          <w:color w:val="131413"/>
          <w:lang w:val="es-VE" w:eastAsia="en-US"/>
        </w:rPr>
        <w:t>)</w:t>
      </w:r>
      <w:r w:rsidR="00FC2B37" w:rsidRPr="00447AEA">
        <w:rPr>
          <w:rFonts w:ascii="Calibri" w:hAnsi="Calibri"/>
          <w:color w:val="131413"/>
          <w:lang w:val="es-VE" w:eastAsia="en-US"/>
        </w:rPr>
        <w:t xml:space="preserve">. En poblaciones chinas el </w:t>
      </w:r>
      <w:r w:rsidR="00FA147A" w:rsidRPr="00447AEA">
        <w:rPr>
          <w:rFonts w:ascii="Calibri" w:hAnsi="Calibri"/>
          <w:color w:val="131413"/>
          <w:lang w:val="es-VE" w:eastAsia="en-US"/>
        </w:rPr>
        <w:t xml:space="preserve">HLA-B*27:04 </w:t>
      </w:r>
      <w:r w:rsidR="00FC2B37" w:rsidRPr="00447AEA">
        <w:rPr>
          <w:rFonts w:ascii="Calibri" w:hAnsi="Calibri"/>
          <w:color w:val="131413"/>
          <w:lang w:val="es-VE" w:eastAsia="en-US"/>
        </w:rPr>
        <w:t>confiere un mayor riesgo a desarrollar espondilitis anquilosante que</w:t>
      </w:r>
      <w:r w:rsidR="00551872" w:rsidRPr="00447AEA">
        <w:rPr>
          <w:rFonts w:ascii="Calibri" w:hAnsi="Calibri"/>
          <w:color w:val="131413"/>
          <w:lang w:val="es-VE" w:eastAsia="en-US"/>
        </w:rPr>
        <w:t xml:space="preserve"> </w:t>
      </w:r>
      <w:r w:rsidR="00FA147A" w:rsidRPr="00447AEA">
        <w:rPr>
          <w:rFonts w:ascii="Calibri" w:hAnsi="Calibri"/>
          <w:color w:val="131413"/>
          <w:lang w:val="es-VE" w:eastAsia="en-US"/>
        </w:rPr>
        <w:t xml:space="preserve">HLA-B*27:05. </w:t>
      </w:r>
      <w:r w:rsidR="00FC2B37" w:rsidRPr="00447AEA">
        <w:rPr>
          <w:rFonts w:ascii="Calibri" w:hAnsi="Calibri"/>
          <w:color w:val="131413"/>
          <w:lang w:val="es-VE" w:eastAsia="en-US"/>
        </w:rPr>
        <w:t>Además, una asociación definitiva con la enfermedad o</w:t>
      </w:r>
      <w:r w:rsidR="00AE5CBC" w:rsidRPr="00447AEA">
        <w:rPr>
          <w:rFonts w:ascii="Calibri" w:hAnsi="Calibri"/>
          <w:color w:val="131413"/>
          <w:lang w:val="es-VE" w:eastAsia="en-US"/>
        </w:rPr>
        <w:t xml:space="preserve"> la ocurrencia de la </w:t>
      </w:r>
      <w:r w:rsidR="00AE5CBC" w:rsidRPr="00447AEA">
        <w:rPr>
          <w:rFonts w:ascii="Calibri" w:hAnsi="Calibri"/>
          <w:color w:val="131413"/>
          <w:lang w:val="es-VE" w:eastAsia="en-US"/>
        </w:rPr>
        <w:lastRenderedPageBreak/>
        <w:t xml:space="preserve">enfermedad, </w:t>
      </w:r>
      <w:r w:rsidR="00FC2B37" w:rsidRPr="00447AEA">
        <w:rPr>
          <w:rFonts w:ascii="Calibri" w:hAnsi="Calibri"/>
          <w:color w:val="131413"/>
          <w:lang w:val="es-VE" w:eastAsia="en-US"/>
        </w:rPr>
        <w:t>en al menos un paciente</w:t>
      </w:r>
      <w:r w:rsidR="00AE5CBC" w:rsidRPr="00447AEA">
        <w:rPr>
          <w:rFonts w:ascii="Calibri" w:hAnsi="Calibri"/>
          <w:color w:val="131413"/>
          <w:lang w:val="es-VE" w:eastAsia="en-US"/>
        </w:rPr>
        <w:t xml:space="preserve">, </w:t>
      </w:r>
      <w:r w:rsidR="00FC2B37" w:rsidRPr="00447AEA">
        <w:rPr>
          <w:rFonts w:ascii="Calibri" w:hAnsi="Calibri"/>
          <w:color w:val="131413"/>
          <w:lang w:val="es-VE" w:eastAsia="en-US"/>
        </w:rPr>
        <w:t xml:space="preserve"> se ha observado en individuos  con </w:t>
      </w:r>
      <w:r w:rsidR="00FA147A" w:rsidRPr="00447AEA">
        <w:rPr>
          <w:rFonts w:ascii="Calibri" w:hAnsi="Calibri"/>
          <w:color w:val="131413"/>
          <w:lang w:val="es-VE" w:eastAsia="en-US"/>
        </w:rPr>
        <w:t>subt</w:t>
      </w:r>
      <w:r w:rsidR="00FC2B37" w:rsidRPr="00447AEA">
        <w:rPr>
          <w:rFonts w:ascii="Calibri" w:hAnsi="Calibri"/>
          <w:color w:val="131413"/>
          <w:lang w:val="es-VE" w:eastAsia="en-US"/>
        </w:rPr>
        <w:t>i</w:t>
      </w:r>
      <w:r w:rsidR="00FA147A" w:rsidRPr="00447AEA">
        <w:rPr>
          <w:rFonts w:ascii="Calibri" w:hAnsi="Calibri"/>
          <w:color w:val="131413"/>
          <w:lang w:val="es-VE" w:eastAsia="en-US"/>
        </w:rPr>
        <w:t>p</w:t>
      </w:r>
      <w:r w:rsidR="00FC2B37" w:rsidRPr="00447AEA">
        <w:rPr>
          <w:rFonts w:ascii="Calibri" w:hAnsi="Calibri"/>
          <w:color w:val="131413"/>
          <w:lang w:val="es-VE" w:eastAsia="en-US"/>
        </w:rPr>
        <w:t>os HLA-B*27:01, HLAB*</w:t>
      </w:r>
      <w:r w:rsidR="00FA147A" w:rsidRPr="00447AEA">
        <w:rPr>
          <w:rFonts w:ascii="Calibri" w:hAnsi="Calibri"/>
          <w:color w:val="131413"/>
          <w:lang w:val="es-VE" w:eastAsia="en-US"/>
        </w:rPr>
        <w:t>27:02, HLA-B*2</w:t>
      </w:r>
      <w:r w:rsidR="00FC2B37" w:rsidRPr="00447AEA">
        <w:rPr>
          <w:rFonts w:ascii="Calibri" w:hAnsi="Calibri"/>
          <w:color w:val="131413"/>
          <w:lang w:val="es-VE" w:eastAsia="en-US"/>
        </w:rPr>
        <w:t xml:space="preserve">7:03, HLA-B*27:04, HLA-B*27:05, </w:t>
      </w:r>
      <w:r w:rsidR="00FA147A" w:rsidRPr="00447AEA">
        <w:rPr>
          <w:rFonts w:ascii="Calibri" w:hAnsi="Calibri"/>
          <w:color w:val="131413"/>
          <w:lang w:val="es-VE" w:eastAsia="en-US"/>
        </w:rPr>
        <w:t xml:space="preserve">HLA-B*27:07, </w:t>
      </w:r>
      <w:r w:rsidR="00FC2B37" w:rsidRPr="00447AEA">
        <w:rPr>
          <w:rFonts w:ascii="Calibri" w:hAnsi="Calibri"/>
          <w:color w:val="131413"/>
          <w:lang w:val="es-VE" w:eastAsia="en-US"/>
        </w:rPr>
        <w:t>HLA-B*27:08, HLA-B*27:10, HLAB*</w:t>
      </w:r>
      <w:r w:rsidR="00FA147A" w:rsidRPr="00447AEA">
        <w:rPr>
          <w:rFonts w:ascii="Calibri" w:hAnsi="Calibri"/>
          <w:color w:val="131413"/>
          <w:lang w:val="es-VE" w:eastAsia="en-US"/>
        </w:rPr>
        <w:t>27:13, HLA-B*27:14, HLA-B*27:15, HLA-B*27:19,</w:t>
      </w:r>
      <w:r w:rsidR="00FC2B37" w:rsidRPr="00447AEA">
        <w:rPr>
          <w:rFonts w:ascii="Calibri" w:hAnsi="Calibri"/>
          <w:color w:val="131413"/>
          <w:lang w:val="es-VE" w:eastAsia="en-US"/>
        </w:rPr>
        <w:t xml:space="preserve">  </w:t>
      </w:r>
      <w:r w:rsidR="00FA147A" w:rsidRPr="00447AEA">
        <w:rPr>
          <w:rFonts w:ascii="Calibri" w:hAnsi="Calibri"/>
          <w:color w:val="131413"/>
          <w:lang w:val="es-VE" w:eastAsia="en-US"/>
        </w:rPr>
        <w:t>HLA-B*27:23, HLA-</w:t>
      </w:r>
      <w:r w:rsidR="00FC2B37" w:rsidRPr="00447AEA">
        <w:rPr>
          <w:rFonts w:ascii="Calibri" w:hAnsi="Calibri"/>
          <w:color w:val="131413"/>
          <w:lang w:val="es-VE" w:eastAsia="en-US"/>
        </w:rPr>
        <w:t xml:space="preserve">B*27:24, HLA-B*27:25, y HLAB* </w:t>
      </w:r>
      <w:r w:rsidR="00FA147A" w:rsidRPr="00447AEA">
        <w:rPr>
          <w:rFonts w:ascii="Calibri" w:hAnsi="Calibri"/>
          <w:color w:val="131413"/>
          <w:lang w:val="es-VE" w:eastAsia="en-US"/>
        </w:rPr>
        <w:t>27:49</w:t>
      </w:r>
      <w:r w:rsidR="00FC2B37" w:rsidRPr="00447AEA">
        <w:rPr>
          <w:rFonts w:ascii="Calibri" w:hAnsi="Calibri"/>
          <w:color w:val="131413"/>
          <w:lang w:val="es-VE" w:eastAsia="en-US"/>
        </w:rPr>
        <w:t xml:space="preserve">.  Por otra parte los </w:t>
      </w:r>
      <w:r w:rsidR="00FA147A" w:rsidRPr="00447AEA">
        <w:rPr>
          <w:rFonts w:ascii="Calibri" w:hAnsi="Calibri"/>
          <w:color w:val="131413"/>
          <w:lang w:val="es-VE" w:eastAsia="en-US"/>
        </w:rPr>
        <w:t>subt</w:t>
      </w:r>
      <w:r w:rsidR="00FC2B37" w:rsidRPr="00447AEA">
        <w:rPr>
          <w:rFonts w:ascii="Calibri" w:hAnsi="Calibri"/>
          <w:color w:val="131413"/>
          <w:lang w:val="es-VE" w:eastAsia="en-US"/>
        </w:rPr>
        <w:t>i</w:t>
      </w:r>
      <w:r w:rsidR="00FA147A" w:rsidRPr="00447AEA">
        <w:rPr>
          <w:rFonts w:ascii="Calibri" w:hAnsi="Calibri"/>
          <w:color w:val="131413"/>
          <w:lang w:val="es-VE" w:eastAsia="en-US"/>
        </w:rPr>
        <w:t>p</w:t>
      </w:r>
      <w:r w:rsidR="00FC2B37" w:rsidRPr="00447AEA">
        <w:rPr>
          <w:rFonts w:ascii="Calibri" w:hAnsi="Calibri"/>
          <w:color w:val="131413"/>
          <w:lang w:val="es-VE" w:eastAsia="en-US"/>
        </w:rPr>
        <w:t>os HLA-B*27:06 y</w:t>
      </w:r>
      <w:r w:rsidR="00FA147A" w:rsidRPr="00447AEA">
        <w:rPr>
          <w:rFonts w:ascii="Calibri" w:hAnsi="Calibri"/>
          <w:color w:val="131413"/>
          <w:lang w:val="es-VE" w:eastAsia="en-US"/>
        </w:rPr>
        <w:t xml:space="preserve"> HLA-B*27:09 </w:t>
      </w:r>
      <w:r w:rsidR="00FC2B37" w:rsidRPr="00447AEA">
        <w:rPr>
          <w:rFonts w:ascii="Calibri" w:hAnsi="Calibri"/>
          <w:color w:val="131413"/>
          <w:lang w:val="es-VE" w:eastAsia="en-US"/>
        </w:rPr>
        <w:t xml:space="preserve">no han </w:t>
      </w:r>
      <w:r w:rsidR="004F4CEA">
        <w:rPr>
          <w:rFonts w:ascii="Calibri" w:hAnsi="Calibri"/>
          <w:color w:val="131413"/>
          <w:lang w:val="es-VE" w:eastAsia="en-US"/>
        </w:rPr>
        <w:t>sido asociado con la enfermedad</w:t>
      </w:r>
      <w:r w:rsidR="00FC2B37" w:rsidRPr="00447AEA">
        <w:rPr>
          <w:rFonts w:ascii="Calibri" w:hAnsi="Calibri"/>
          <w:color w:val="131413"/>
          <w:lang w:val="es-VE" w:eastAsia="en-US"/>
        </w:rPr>
        <w:t xml:space="preserve"> </w:t>
      </w:r>
      <w:r w:rsidR="004F4CEA" w:rsidRPr="00447AEA">
        <w:rPr>
          <w:rFonts w:ascii="Calibri" w:hAnsi="Calibri"/>
          <w:lang w:val="es-VE" w:eastAsia="en-US"/>
        </w:rPr>
        <w:t>(</w:t>
      </w:r>
      <w:r w:rsidR="004F4CEA">
        <w:rPr>
          <w:rFonts w:ascii="Calibri" w:hAnsi="Calibri"/>
          <w:lang w:val="es-VE" w:eastAsia="en-US"/>
        </w:rPr>
        <w:t xml:space="preserve">Revisado en </w:t>
      </w:r>
      <w:r w:rsidR="004F4CEA" w:rsidRPr="00447AEA">
        <w:rPr>
          <w:rFonts w:ascii="Calibri" w:hAnsi="Calibri"/>
          <w:lang w:val="es-VE" w:eastAsia="en-US"/>
        </w:rPr>
        <w:t>Muhammad, 2013)</w:t>
      </w:r>
      <w:r w:rsidR="004F4CEA">
        <w:rPr>
          <w:rFonts w:ascii="Calibri" w:hAnsi="Calibri"/>
          <w:lang w:val="es-VE" w:eastAsia="en-US"/>
        </w:rPr>
        <w:t xml:space="preserve">. </w:t>
      </w:r>
      <w:r w:rsidR="00551872" w:rsidRPr="00447AEA">
        <w:rPr>
          <w:rFonts w:ascii="Calibri" w:hAnsi="Calibri"/>
          <w:color w:val="131413"/>
          <w:lang w:val="es-VE" w:eastAsia="en-US"/>
        </w:rPr>
        <w:t xml:space="preserve">En el sureste asiático el </w:t>
      </w:r>
      <w:r w:rsidR="00FA147A" w:rsidRPr="00447AEA">
        <w:rPr>
          <w:rFonts w:ascii="Calibri" w:hAnsi="Calibri"/>
          <w:color w:val="131413"/>
          <w:lang w:val="es-VE" w:eastAsia="en-US"/>
        </w:rPr>
        <w:t>subt</w:t>
      </w:r>
      <w:r w:rsidR="00551872" w:rsidRPr="00447AEA">
        <w:rPr>
          <w:rFonts w:ascii="Calibri" w:hAnsi="Calibri"/>
          <w:color w:val="131413"/>
          <w:lang w:val="es-VE" w:eastAsia="en-US"/>
        </w:rPr>
        <w:t>ipo</w:t>
      </w:r>
      <w:r w:rsidR="00FA147A" w:rsidRPr="00447AEA">
        <w:rPr>
          <w:rFonts w:ascii="Calibri" w:hAnsi="Calibri"/>
          <w:color w:val="131413"/>
          <w:lang w:val="es-VE" w:eastAsia="en-US"/>
        </w:rPr>
        <w:t xml:space="preserve"> HLA-B*27:06 </w:t>
      </w:r>
      <w:r w:rsidR="00551872" w:rsidRPr="00447AEA">
        <w:rPr>
          <w:rFonts w:ascii="Calibri" w:hAnsi="Calibri"/>
          <w:color w:val="131413"/>
          <w:lang w:val="es-VE" w:eastAsia="en-US"/>
        </w:rPr>
        <w:t xml:space="preserve">parece ser </w:t>
      </w:r>
      <w:r w:rsidR="00FA147A" w:rsidRPr="00447AEA">
        <w:rPr>
          <w:rFonts w:ascii="Calibri" w:hAnsi="Calibri"/>
          <w:color w:val="131413"/>
          <w:lang w:val="es-VE" w:eastAsia="en-US"/>
        </w:rPr>
        <w:t>“</w:t>
      </w:r>
      <w:r w:rsidR="00551872" w:rsidRPr="00447AEA">
        <w:rPr>
          <w:rFonts w:ascii="Calibri" w:hAnsi="Calibri"/>
          <w:color w:val="131413"/>
          <w:lang w:val="es-VE" w:eastAsia="en-US"/>
        </w:rPr>
        <w:t>neutral para la enfermedad</w:t>
      </w:r>
      <w:r w:rsidR="00FA147A" w:rsidRPr="00447AEA">
        <w:rPr>
          <w:rFonts w:ascii="Calibri" w:hAnsi="Calibri"/>
          <w:color w:val="131413"/>
          <w:lang w:val="es-VE" w:eastAsia="en-US"/>
        </w:rPr>
        <w:t xml:space="preserve">”, </w:t>
      </w:r>
      <w:r w:rsidR="00551872" w:rsidRPr="00447AEA">
        <w:rPr>
          <w:rFonts w:ascii="Calibri" w:hAnsi="Calibri"/>
          <w:color w:val="131413"/>
          <w:lang w:val="es-VE" w:eastAsia="en-US"/>
        </w:rPr>
        <w:t xml:space="preserve">porque no predispone a espondilitis anquilosante ni previene su ocurrencia. Sin embargo,  la espondilitis anquilosante puede observarse en individuos  con esos subtipos “neutral para la enfermedad” cuando son coheredados con subtipos asociados con la enfermedad (por ejemplo HLA-B*27:05), o presentan genes predisponentes de otras enfermedades o una comorbilidad (por ejemplo colitis) que pueden </w:t>
      </w:r>
      <w:r w:rsidR="00551872" w:rsidRPr="00F431AB">
        <w:rPr>
          <w:rFonts w:ascii="Calibri" w:hAnsi="Calibri"/>
          <w:lang w:val="es-VE" w:eastAsia="en-US"/>
        </w:rPr>
        <w:t>independientemente predisponer a  espondilitis anquilosante, sin  embargo</w:t>
      </w:r>
      <w:r w:rsidR="00AE5CBC" w:rsidRPr="00F431AB">
        <w:rPr>
          <w:rFonts w:ascii="Calibri" w:hAnsi="Calibri"/>
          <w:lang w:val="es-VE" w:eastAsia="en-US"/>
        </w:rPr>
        <w:t>,</w:t>
      </w:r>
      <w:r w:rsidR="00551872" w:rsidRPr="00F431AB">
        <w:rPr>
          <w:rFonts w:ascii="Calibri" w:hAnsi="Calibri"/>
          <w:lang w:val="es-VE" w:eastAsia="en-US"/>
        </w:rPr>
        <w:t xml:space="preserve"> </w:t>
      </w:r>
      <w:r w:rsidR="00AB4770" w:rsidRPr="00F431AB">
        <w:rPr>
          <w:rFonts w:ascii="Calibri" w:hAnsi="Calibri"/>
          <w:lang w:val="es-VE" w:eastAsia="en-US"/>
        </w:rPr>
        <w:t xml:space="preserve">pocos casos han sido </w:t>
      </w:r>
      <w:r w:rsidR="009A645E" w:rsidRPr="00F431AB">
        <w:rPr>
          <w:rFonts w:ascii="Calibri" w:hAnsi="Calibri"/>
          <w:lang w:val="es-VE" w:eastAsia="en-US"/>
        </w:rPr>
        <w:t>notificados</w:t>
      </w:r>
      <w:r w:rsidR="004F4CEA">
        <w:rPr>
          <w:rFonts w:ascii="Calibri" w:hAnsi="Calibri"/>
          <w:lang w:val="es-VE" w:eastAsia="en-US"/>
        </w:rPr>
        <w:t xml:space="preserve"> </w:t>
      </w:r>
      <w:r w:rsidR="004F4CEA" w:rsidRPr="00447AEA">
        <w:rPr>
          <w:rFonts w:ascii="Calibri" w:hAnsi="Calibri"/>
          <w:lang w:val="es-VE" w:eastAsia="en-US"/>
        </w:rPr>
        <w:t>(</w:t>
      </w:r>
      <w:r w:rsidR="004F4CEA">
        <w:rPr>
          <w:rFonts w:ascii="Calibri" w:hAnsi="Calibri"/>
          <w:lang w:val="es-VE" w:eastAsia="en-US"/>
        </w:rPr>
        <w:t xml:space="preserve">Revisado en </w:t>
      </w:r>
      <w:r w:rsidR="004F4CEA" w:rsidRPr="00447AEA">
        <w:rPr>
          <w:rFonts w:ascii="Calibri" w:hAnsi="Calibri"/>
          <w:lang w:val="es-VE" w:eastAsia="en-US"/>
        </w:rPr>
        <w:t>Muhammad, 2013)</w:t>
      </w:r>
      <w:r w:rsidR="00AB4770" w:rsidRPr="00447AEA">
        <w:rPr>
          <w:rFonts w:ascii="Calibri" w:hAnsi="Calibri"/>
          <w:lang w:val="es-VE" w:eastAsia="en-US"/>
        </w:rPr>
        <w:t>.</w:t>
      </w:r>
    </w:p>
    <w:p w14:paraId="78DA92C5" w14:textId="77777777" w:rsidR="007A5FF5" w:rsidRPr="00447AEA" w:rsidRDefault="00C622D4" w:rsidP="00B27B61">
      <w:pPr>
        <w:autoSpaceDE w:val="0"/>
        <w:autoSpaceDN w:val="0"/>
        <w:adjustRightInd w:val="0"/>
        <w:spacing w:line="360" w:lineRule="auto"/>
        <w:ind w:firstLine="706"/>
        <w:jc w:val="both"/>
        <w:rPr>
          <w:rFonts w:ascii="Calibri" w:hAnsi="Calibri"/>
          <w:color w:val="131413"/>
          <w:lang w:val="es-VE" w:eastAsia="en-US"/>
        </w:rPr>
      </w:pPr>
      <w:r w:rsidRPr="00447AEA">
        <w:rPr>
          <w:rFonts w:ascii="Calibri" w:hAnsi="Calibri"/>
          <w:color w:val="131413"/>
          <w:lang w:val="es-VE" w:eastAsia="en-US"/>
        </w:rPr>
        <w:t xml:space="preserve">El subtipo </w:t>
      </w:r>
      <w:r w:rsidR="00551872" w:rsidRPr="00447AEA">
        <w:rPr>
          <w:rFonts w:ascii="Calibri" w:hAnsi="Calibri"/>
          <w:color w:val="131413"/>
          <w:lang w:val="es-VE" w:eastAsia="en-US"/>
        </w:rPr>
        <w:t xml:space="preserve">HLA-B*27:09 difiere del subtipo </w:t>
      </w:r>
      <w:r w:rsidR="004A5BC7" w:rsidRPr="00447AEA">
        <w:rPr>
          <w:rFonts w:ascii="Calibri" w:hAnsi="Calibri"/>
          <w:color w:val="131413"/>
          <w:lang w:val="es-VE" w:eastAsia="en-US"/>
        </w:rPr>
        <w:t xml:space="preserve">HLA-B*27:05, </w:t>
      </w:r>
      <w:r w:rsidR="00551872" w:rsidRPr="00447AEA">
        <w:rPr>
          <w:rFonts w:ascii="Calibri" w:hAnsi="Calibri"/>
          <w:color w:val="131413"/>
          <w:lang w:val="es-VE" w:eastAsia="en-US"/>
        </w:rPr>
        <w:t>asociado con la enfermedad</w:t>
      </w:r>
      <w:r w:rsidR="004A5BC7" w:rsidRPr="00447AEA">
        <w:rPr>
          <w:rFonts w:ascii="Calibri" w:hAnsi="Calibri"/>
          <w:color w:val="131413"/>
          <w:lang w:val="es-VE" w:eastAsia="en-US"/>
        </w:rPr>
        <w:t>,</w:t>
      </w:r>
      <w:r w:rsidR="00551872" w:rsidRPr="00447AEA">
        <w:rPr>
          <w:rFonts w:ascii="Calibri" w:hAnsi="Calibri"/>
          <w:color w:val="131413"/>
          <w:lang w:val="es-VE" w:eastAsia="en-US"/>
        </w:rPr>
        <w:t xml:space="preserve"> por una sustituci</w:t>
      </w:r>
      <w:r w:rsidRPr="00447AEA">
        <w:rPr>
          <w:rFonts w:ascii="Calibri" w:hAnsi="Calibri"/>
          <w:color w:val="131413"/>
          <w:lang w:val="es-VE" w:eastAsia="en-US"/>
        </w:rPr>
        <w:t>ó</w:t>
      </w:r>
      <w:r w:rsidR="00551872" w:rsidRPr="00447AEA">
        <w:rPr>
          <w:rFonts w:ascii="Calibri" w:hAnsi="Calibri"/>
          <w:color w:val="131413"/>
          <w:lang w:val="es-VE" w:eastAsia="en-US"/>
        </w:rPr>
        <w:t xml:space="preserve">n en el residuo 114, donde el </w:t>
      </w:r>
      <w:r w:rsidRPr="00447AEA">
        <w:rPr>
          <w:rFonts w:ascii="Calibri" w:hAnsi="Calibri"/>
          <w:color w:val="131413"/>
          <w:lang w:val="es-VE" w:eastAsia="en-US"/>
        </w:rPr>
        <w:t>á</w:t>
      </w:r>
      <w:r w:rsidR="00551872" w:rsidRPr="00447AEA">
        <w:rPr>
          <w:rFonts w:ascii="Calibri" w:hAnsi="Calibri"/>
          <w:color w:val="131413"/>
          <w:lang w:val="es-VE" w:eastAsia="en-US"/>
        </w:rPr>
        <w:t>cido asp</w:t>
      </w:r>
      <w:r w:rsidRPr="00447AEA">
        <w:rPr>
          <w:rFonts w:ascii="Calibri" w:hAnsi="Calibri"/>
          <w:color w:val="131413"/>
          <w:lang w:val="es-VE" w:eastAsia="en-US"/>
        </w:rPr>
        <w:t>á</w:t>
      </w:r>
      <w:r w:rsidR="00551872" w:rsidRPr="00447AEA">
        <w:rPr>
          <w:rFonts w:ascii="Calibri" w:hAnsi="Calibri"/>
          <w:color w:val="131413"/>
          <w:lang w:val="es-VE" w:eastAsia="en-US"/>
        </w:rPr>
        <w:t>rtico es reemplaz</w:t>
      </w:r>
      <w:r w:rsidRPr="00447AEA">
        <w:rPr>
          <w:rFonts w:ascii="Calibri" w:hAnsi="Calibri"/>
          <w:color w:val="131413"/>
          <w:lang w:val="es-VE" w:eastAsia="en-US"/>
        </w:rPr>
        <w:t>a</w:t>
      </w:r>
      <w:r w:rsidR="00551872" w:rsidRPr="00447AEA">
        <w:rPr>
          <w:rFonts w:ascii="Calibri" w:hAnsi="Calibri"/>
          <w:color w:val="131413"/>
          <w:lang w:val="es-VE" w:eastAsia="en-US"/>
        </w:rPr>
        <w:t>do por histidina</w:t>
      </w:r>
      <w:r w:rsidRPr="00447AEA">
        <w:rPr>
          <w:rFonts w:ascii="Calibri" w:hAnsi="Calibri"/>
          <w:color w:val="131413"/>
          <w:lang w:val="es-VE" w:eastAsia="en-US"/>
        </w:rPr>
        <w:t>. Mientras que el subtipo HLA-B*27:06 difiere de HLA-B*27:04, el subtipo asociado a  la enfermedad en Asia,  por sustituciones de aminoácidos en los residuos 114 y 116: la histidina en la posición 114 es reemplazada por  ácido aspártico y el ácido aspártico en la posición 116 por tirosina (Figur</w:t>
      </w:r>
      <w:r w:rsidR="00D9375C" w:rsidRPr="00447AEA">
        <w:rPr>
          <w:rFonts w:ascii="Calibri" w:hAnsi="Calibri"/>
          <w:color w:val="131413"/>
          <w:lang w:val="es-VE" w:eastAsia="en-US"/>
        </w:rPr>
        <w:t xml:space="preserve">a </w:t>
      </w:r>
      <w:r w:rsidR="00037888">
        <w:rPr>
          <w:rFonts w:ascii="Calibri" w:hAnsi="Calibri"/>
          <w:color w:val="131413"/>
          <w:lang w:val="es-VE" w:eastAsia="en-US"/>
        </w:rPr>
        <w:t>8</w:t>
      </w:r>
      <w:r w:rsidRPr="00447AEA">
        <w:rPr>
          <w:rFonts w:ascii="Calibri" w:hAnsi="Calibri"/>
          <w:color w:val="131413"/>
          <w:lang w:val="es-VE" w:eastAsia="en-US"/>
        </w:rPr>
        <w:t xml:space="preserve">).  Los sitios de las sustituciones, los cuales parecen estar asociados con riesgo alterado a la enfermedad, están </w:t>
      </w:r>
      <w:r w:rsidR="004A5BC7" w:rsidRPr="00447AEA">
        <w:rPr>
          <w:rFonts w:ascii="Calibri" w:hAnsi="Calibri"/>
          <w:color w:val="131413"/>
          <w:lang w:val="es-VE" w:eastAsia="en-US"/>
        </w:rPr>
        <w:t xml:space="preserve">localizados </w:t>
      </w:r>
      <w:r w:rsidRPr="00447AEA">
        <w:rPr>
          <w:rFonts w:ascii="Calibri" w:hAnsi="Calibri"/>
          <w:color w:val="131413"/>
          <w:lang w:val="es-VE" w:eastAsia="en-US"/>
        </w:rPr>
        <w:t xml:space="preserve">en bolsillos </w:t>
      </w:r>
      <w:r w:rsidR="00426031" w:rsidRPr="00447AEA">
        <w:rPr>
          <w:rFonts w:ascii="Calibri" w:hAnsi="Calibri"/>
          <w:color w:val="131413"/>
          <w:lang w:val="es-VE" w:eastAsia="en-US"/>
        </w:rPr>
        <w:t xml:space="preserve">específicos </w:t>
      </w:r>
      <w:r w:rsidRPr="00447AEA">
        <w:rPr>
          <w:rFonts w:ascii="Calibri" w:hAnsi="Calibri"/>
          <w:color w:val="131413"/>
          <w:lang w:val="es-VE" w:eastAsia="en-US"/>
        </w:rPr>
        <w:t>de la hendidura de unión del péptido, afectado la espec</w:t>
      </w:r>
      <w:r w:rsidR="00AB4770" w:rsidRPr="00447AEA">
        <w:rPr>
          <w:rFonts w:ascii="Calibri" w:hAnsi="Calibri"/>
          <w:color w:val="131413"/>
          <w:lang w:val="es-VE" w:eastAsia="en-US"/>
        </w:rPr>
        <w:t xml:space="preserve">ificidad de unión del antígeno </w:t>
      </w:r>
      <w:r w:rsidR="005A03A8" w:rsidRPr="00447AEA">
        <w:rPr>
          <w:rFonts w:ascii="Calibri" w:hAnsi="Calibri"/>
          <w:color w:val="131413"/>
          <w:lang w:val="es-VE" w:eastAsia="en-US"/>
        </w:rPr>
        <w:t>(</w:t>
      </w:r>
      <w:r w:rsidR="00B427C0" w:rsidRPr="00447AEA">
        <w:rPr>
          <w:rFonts w:ascii="Calibri" w:hAnsi="Calibri"/>
          <w:color w:val="131413"/>
          <w:lang w:val="es-VE" w:eastAsia="en-US"/>
        </w:rPr>
        <w:t>Khan y Ball</w:t>
      </w:r>
      <w:r w:rsidR="005A03A8" w:rsidRPr="00447AEA">
        <w:rPr>
          <w:rFonts w:ascii="Calibri" w:hAnsi="Calibri"/>
          <w:color w:val="131413"/>
          <w:lang w:val="es-VE" w:eastAsia="en-US"/>
        </w:rPr>
        <w:t>.</w:t>
      </w:r>
      <w:r w:rsidR="00B427C0" w:rsidRPr="00447AEA">
        <w:rPr>
          <w:rFonts w:ascii="Calibri" w:hAnsi="Calibri"/>
          <w:color w:val="131413"/>
          <w:lang w:val="es-VE" w:eastAsia="en-US"/>
        </w:rPr>
        <w:t>,</w:t>
      </w:r>
      <w:r w:rsidR="005A03A8" w:rsidRPr="00447AEA">
        <w:rPr>
          <w:rFonts w:ascii="Calibri" w:hAnsi="Calibri"/>
          <w:color w:val="131413"/>
          <w:lang w:val="es-VE" w:eastAsia="en-US"/>
        </w:rPr>
        <w:t xml:space="preserve"> 2002</w:t>
      </w:r>
      <w:r w:rsidR="00B427C0" w:rsidRPr="00447AEA">
        <w:rPr>
          <w:rFonts w:ascii="Calibri" w:hAnsi="Calibri"/>
          <w:color w:val="131413"/>
          <w:lang w:val="es-VE" w:eastAsia="en-US"/>
        </w:rPr>
        <w:t>; Khan.,</w:t>
      </w:r>
      <w:r w:rsidRPr="00447AEA">
        <w:rPr>
          <w:rFonts w:ascii="Calibri" w:hAnsi="Calibri"/>
          <w:color w:val="131413"/>
          <w:lang w:val="es-VE" w:eastAsia="en-US"/>
        </w:rPr>
        <w:t xml:space="preserve"> 2010)</w:t>
      </w:r>
      <w:r w:rsidR="007A5FF5" w:rsidRPr="00447AEA">
        <w:rPr>
          <w:rFonts w:ascii="Calibri" w:hAnsi="Calibri"/>
          <w:color w:val="131413"/>
          <w:lang w:val="es-VE" w:eastAsia="en-US"/>
        </w:rPr>
        <w:t xml:space="preserve">.  </w:t>
      </w:r>
    </w:p>
    <w:p w14:paraId="743D825B" w14:textId="77777777" w:rsidR="003A7573" w:rsidRPr="00447AEA" w:rsidRDefault="007A5FF5" w:rsidP="00B27B61">
      <w:pPr>
        <w:autoSpaceDE w:val="0"/>
        <w:autoSpaceDN w:val="0"/>
        <w:adjustRightInd w:val="0"/>
        <w:spacing w:line="360" w:lineRule="auto"/>
        <w:ind w:firstLine="706"/>
        <w:jc w:val="both"/>
        <w:rPr>
          <w:rFonts w:ascii="Calibri" w:hAnsi="Calibri"/>
          <w:color w:val="131413"/>
          <w:lang w:val="es-VE" w:eastAsia="en-US"/>
        </w:rPr>
      </w:pPr>
      <w:r w:rsidRPr="00447AEA">
        <w:rPr>
          <w:rFonts w:ascii="Calibri" w:hAnsi="Calibri"/>
          <w:color w:val="131413"/>
          <w:lang w:val="es-VE" w:eastAsia="en-US"/>
        </w:rPr>
        <w:t xml:space="preserve">Finalmente, </w:t>
      </w:r>
      <w:r w:rsidR="003A7573" w:rsidRPr="00447AEA">
        <w:rPr>
          <w:rFonts w:ascii="Calibri" w:hAnsi="Calibri"/>
          <w:color w:val="131413"/>
          <w:lang w:val="es-VE" w:eastAsia="en-US"/>
        </w:rPr>
        <w:t>un individuo al heredar de cada padre</w:t>
      </w:r>
      <w:r w:rsidRPr="00447AEA">
        <w:rPr>
          <w:rFonts w:ascii="Calibri" w:hAnsi="Calibri"/>
          <w:color w:val="131413"/>
          <w:lang w:val="es-VE" w:eastAsia="en-US"/>
        </w:rPr>
        <w:t xml:space="preserve"> un subtipo asociado con la enfermedad,  por ejemplo HLA-B27 homocigoto,  triplica el riesgo de desarrollar</w:t>
      </w:r>
      <w:r w:rsidR="003A7573" w:rsidRPr="00447AEA">
        <w:rPr>
          <w:rFonts w:ascii="Calibri" w:hAnsi="Calibri"/>
          <w:color w:val="131413"/>
          <w:lang w:val="es-VE" w:eastAsia="en-US"/>
        </w:rPr>
        <w:t xml:space="preserve"> </w:t>
      </w:r>
      <w:r w:rsidRPr="00447AEA">
        <w:rPr>
          <w:rFonts w:ascii="Calibri" w:hAnsi="Calibri"/>
          <w:color w:val="131413"/>
          <w:lang w:val="es-VE" w:eastAsia="en-US"/>
        </w:rPr>
        <w:t>la</w:t>
      </w:r>
      <w:r w:rsidR="003A7573" w:rsidRPr="00447AEA">
        <w:rPr>
          <w:rFonts w:ascii="Calibri" w:hAnsi="Calibri"/>
          <w:color w:val="131413"/>
          <w:lang w:val="es-VE" w:eastAsia="en-US"/>
        </w:rPr>
        <w:t xml:space="preserve"> patología</w:t>
      </w:r>
      <w:r w:rsidRPr="00447AEA">
        <w:rPr>
          <w:rFonts w:ascii="Calibri" w:hAnsi="Calibri"/>
          <w:color w:val="131413"/>
          <w:lang w:val="es-VE" w:eastAsia="en-US"/>
        </w:rPr>
        <w:t xml:space="preserve">, </w:t>
      </w:r>
      <w:r w:rsidR="00AE5CBC" w:rsidRPr="00447AEA">
        <w:rPr>
          <w:rFonts w:ascii="Calibri" w:hAnsi="Calibri"/>
          <w:color w:val="131413"/>
          <w:lang w:val="es-VE" w:eastAsia="en-US"/>
        </w:rPr>
        <w:t>pero sin</w:t>
      </w:r>
      <w:r w:rsidRPr="00447AEA">
        <w:rPr>
          <w:rFonts w:ascii="Calibri" w:hAnsi="Calibri"/>
          <w:color w:val="131413"/>
          <w:lang w:val="es-VE" w:eastAsia="en-US"/>
        </w:rPr>
        <w:t xml:space="preserve"> afecta</w:t>
      </w:r>
      <w:r w:rsidR="00AE5CBC" w:rsidRPr="00447AEA">
        <w:rPr>
          <w:rFonts w:ascii="Calibri" w:hAnsi="Calibri"/>
          <w:color w:val="131413"/>
          <w:lang w:val="es-VE" w:eastAsia="en-US"/>
        </w:rPr>
        <w:t>r</w:t>
      </w:r>
      <w:r w:rsidRPr="00447AEA">
        <w:rPr>
          <w:rFonts w:ascii="Calibri" w:hAnsi="Calibri"/>
          <w:color w:val="131413"/>
          <w:lang w:val="es-VE" w:eastAsia="en-US"/>
        </w:rPr>
        <w:t xml:space="preserve"> las manifestaciones clínicas de la</w:t>
      </w:r>
      <w:r w:rsidR="003A7573" w:rsidRPr="00447AEA">
        <w:rPr>
          <w:rFonts w:ascii="Calibri" w:hAnsi="Calibri"/>
          <w:color w:val="131413"/>
          <w:lang w:val="es-VE" w:eastAsia="en-US"/>
        </w:rPr>
        <w:t xml:space="preserve"> misma (</w:t>
      </w:r>
      <w:r w:rsidR="00B427C0" w:rsidRPr="00447AEA">
        <w:rPr>
          <w:rFonts w:ascii="Calibri" w:hAnsi="Calibri"/>
          <w:lang w:val="es-VE" w:eastAsia="en-US"/>
        </w:rPr>
        <w:t>Muhammad</w:t>
      </w:r>
      <w:r w:rsidR="005A03A8" w:rsidRPr="00447AEA">
        <w:rPr>
          <w:rFonts w:ascii="Calibri" w:hAnsi="Calibri"/>
          <w:lang w:val="es-VE" w:eastAsia="en-US"/>
        </w:rPr>
        <w:t>., 2013)</w:t>
      </w:r>
      <w:r w:rsidR="00AB4770" w:rsidRPr="00447AEA">
        <w:rPr>
          <w:rFonts w:ascii="Calibri" w:hAnsi="Calibri"/>
          <w:lang w:val="es-VE" w:eastAsia="en-US"/>
        </w:rPr>
        <w:t>.</w:t>
      </w:r>
    </w:p>
    <w:p w14:paraId="76BEC162" w14:textId="77777777" w:rsidR="00C622D4" w:rsidRPr="00447AEA" w:rsidRDefault="00C622D4" w:rsidP="00B27B61">
      <w:pPr>
        <w:autoSpaceDE w:val="0"/>
        <w:autoSpaceDN w:val="0"/>
        <w:adjustRightInd w:val="0"/>
        <w:spacing w:line="360" w:lineRule="auto"/>
        <w:jc w:val="both"/>
        <w:rPr>
          <w:rFonts w:ascii="Calibri" w:hAnsi="Calibri"/>
          <w:color w:val="131413"/>
          <w:lang w:val="es-VE" w:eastAsia="en-US"/>
        </w:rPr>
      </w:pPr>
    </w:p>
    <w:p w14:paraId="0F0DD533" w14:textId="77777777" w:rsidR="00C622D4" w:rsidRPr="00447AEA" w:rsidRDefault="00C622D4" w:rsidP="00B27B61">
      <w:pPr>
        <w:autoSpaceDE w:val="0"/>
        <w:autoSpaceDN w:val="0"/>
        <w:adjustRightInd w:val="0"/>
        <w:spacing w:line="360" w:lineRule="auto"/>
        <w:jc w:val="both"/>
        <w:rPr>
          <w:rFonts w:ascii="Calibri" w:hAnsi="Calibri"/>
          <w:color w:val="131413"/>
          <w:lang w:val="es-VE" w:eastAsia="en-US"/>
        </w:rPr>
      </w:pPr>
    </w:p>
    <w:p w14:paraId="20B8BE1A" w14:textId="123C0E31" w:rsidR="00C622D4" w:rsidRPr="00447AEA" w:rsidRDefault="001D1D14" w:rsidP="00B27B61">
      <w:pPr>
        <w:autoSpaceDE w:val="0"/>
        <w:autoSpaceDN w:val="0"/>
        <w:adjustRightInd w:val="0"/>
        <w:spacing w:line="360" w:lineRule="auto"/>
        <w:jc w:val="center"/>
        <w:rPr>
          <w:rFonts w:ascii="Calibri" w:hAnsi="Calibri"/>
          <w:color w:val="131413"/>
          <w:lang w:val="en-US" w:eastAsia="en-US"/>
        </w:rPr>
      </w:pPr>
      <w:r>
        <w:rPr>
          <w:rFonts w:ascii="Calibri" w:hAnsi="Calibri"/>
          <w:noProof/>
          <w:color w:val="131413"/>
          <w:lang w:val="es-ES"/>
        </w:rPr>
        <w:lastRenderedPageBreak/>
        <w:drawing>
          <wp:inline distT="0" distB="0" distL="0" distR="0" wp14:anchorId="61DC4967" wp14:editId="1418B09C">
            <wp:extent cx="2837180" cy="2281555"/>
            <wp:effectExtent l="0" t="0" r="7620" b="444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7180" cy="2281555"/>
                    </a:xfrm>
                    <a:prstGeom prst="rect">
                      <a:avLst/>
                    </a:prstGeom>
                    <a:noFill/>
                    <a:ln>
                      <a:noFill/>
                    </a:ln>
                  </pic:spPr>
                </pic:pic>
              </a:graphicData>
            </a:graphic>
          </wp:inline>
        </w:drawing>
      </w:r>
    </w:p>
    <w:p w14:paraId="6A61A43D" w14:textId="77777777" w:rsidR="00C622D4" w:rsidRPr="00447AEA" w:rsidRDefault="00C622D4" w:rsidP="00B27B61">
      <w:pPr>
        <w:autoSpaceDE w:val="0"/>
        <w:autoSpaceDN w:val="0"/>
        <w:adjustRightInd w:val="0"/>
        <w:spacing w:line="360" w:lineRule="auto"/>
        <w:jc w:val="both"/>
        <w:rPr>
          <w:rFonts w:ascii="Calibri" w:hAnsi="Calibri"/>
          <w:color w:val="131413"/>
          <w:lang w:val="en-US" w:eastAsia="en-US"/>
        </w:rPr>
      </w:pPr>
    </w:p>
    <w:p w14:paraId="3EE6AC39" w14:textId="77777777" w:rsidR="003A7573" w:rsidRPr="00447AEA" w:rsidRDefault="00C622D4" w:rsidP="00B27B61">
      <w:pPr>
        <w:autoSpaceDE w:val="0"/>
        <w:autoSpaceDN w:val="0"/>
        <w:adjustRightInd w:val="0"/>
        <w:spacing w:line="360" w:lineRule="auto"/>
        <w:jc w:val="both"/>
        <w:rPr>
          <w:rFonts w:ascii="Calibri" w:hAnsi="Calibri"/>
          <w:color w:val="131413"/>
          <w:lang w:val="es-VE" w:eastAsia="en-US"/>
        </w:rPr>
      </w:pPr>
      <w:r w:rsidRPr="00447AEA">
        <w:rPr>
          <w:rFonts w:ascii="Calibri" w:hAnsi="Calibri"/>
          <w:b/>
          <w:color w:val="131413"/>
          <w:lang w:val="es-VE" w:eastAsia="en-US"/>
        </w:rPr>
        <w:t xml:space="preserve">Figura </w:t>
      </w:r>
      <w:r w:rsidR="00037888">
        <w:rPr>
          <w:rFonts w:ascii="Calibri" w:hAnsi="Calibri"/>
          <w:b/>
          <w:color w:val="131413"/>
          <w:lang w:val="es-VE" w:eastAsia="en-US"/>
        </w:rPr>
        <w:t>8</w:t>
      </w:r>
      <w:r w:rsidRPr="00447AEA">
        <w:rPr>
          <w:rFonts w:ascii="Calibri" w:hAnsi="Calibri"/>
          <w:b/>
          <w:color w:val="131413"/>
          <w:lang w:val="es-VE" w:eastAsia="en-US"/>
        </w:rPr>
        <w:t>.</w:t>
      </w:r>
      <w:r w:rsidRPr="00447AEA">
        <w:rPr>
          <w:rFonts w:ascii="Calibri" w:hAnsi="Calibri"/>
          <w:color w:val="131413"/>
          <w:lang w:val="es-VE" w:eastAsia="en-US"/>
        </w:rPr>
        <w:t xml:space="preserve">  </w:t>
      </w:r>
      <w:r w:rsidRPr="005057F9">
        <w:rPr>
          <w:rFonts w:ascii="Calibri" w:hAnsi="Calibri"/>
          <w:b/>
          <w:color w:val="131413"/>
          <w:lang w:val="es-VE" w:eastAsia="en-US"/>
        </w:rPr>
        <w:t>Diagrama esquemático de la hendidura de unión del péptido de la molécula HLA-B27</w:t>
      </w:r>
      <w:r w:rsidR="007A5FF5" w:rsidRPr="005057F9">
        <w:rPr>
          <w:rFonts w:ascii="Calibri" w:hAnsi="Calibri"/>
          <w:b/>
          <w:color w:val="131413"/>
          <w:lang w:val="es-VE" w:eastAsia="en-US"/>
        </w:rPr>
        <w:t xml:space="preserve"> con un péptido unido </w:t>
      </w:r>
      <w:r w:rsidR="007A5FF5" w:rsidRPr="00447AEA">
        <w:rPr>
          <w:rFonts w:ascii="Calibri" w:hAnsi="Calibri"/>
          <w:color w:val="131413"/>
          <w:lang w:val="es-VE" w:eastAsia="en-US"/>
        </w:rPr>
        <w:t xml:space="preserve">(azul claro). </w:t>
      </w:r>
      <w:r w:rsidR="007A5FF5" w:rsidRPr="00447AEA">
        <w:rPr>
          <w:rFonts w:ascii="Calibri" w:hAnsi="Calibri"/>
          <w:color w:val="131413"/>
          <w:sz w:val="22"/>
          <w:lang w:val="es-VE" w:eastAsia="en-US"/>
        </w:rPr>
        <w:t xml:space="preserve">Las letras </w:t>
      </w:r>
      <w:r w:rsidRPr="00447AEA">
        <w:rPr>
          <w:rFonts w:ascii="Calibri" w:hAnsi="Calibri"/>
          <w:color w:val="131413"/>
          <w:sz w:val="22"/>
          <w:lang w:val="es-VE" w:eastAsia="en-US"/>
        </w:rPr>
        <w:t xml:space="preserve">N </w:t>
      </w:r>
      <w:r w:rsidR="007A5FF5" w:rsidRPr="00447AEA">
        <w:rPr>
          <w:rFonts w:ascii="Calibri" w:hAnsi="Calibri"/>
          <w:color w:val="131413"/>
          <w:sz w:val="22"/>
          <w:lang w:val="es-VE" w:eastAsia="en-US"/>
        </w:rPr>
        <w:t xml:space="preserve">y </w:t>
      </w:r>
      <w:r w:rsidRPr="00447AEA">
        <w:rPr>
          <w:rFonts w:ascii="Calibri" w:hAnsi="Calibri"/>
          <w:color w:val="131413"/>
          <w:sz w:val="22"/>
          <w:lang w:val="es-VE" w:eastAsia="en-US"/>
        </w:rPr>
        <w:t>C</w:t>
      </w:r>
      <w:r w:rsidR="007A5FF5" w:rsidRPr="00447AEA">
        <w:rPr>
          <w:rFonts w:ascii="Calibri" w:hAnsi="Calibri"/>
          <w:color w:val="131413"/>
          <w:sz w:val="22"/>
          <w:lang w:val="es-VE" w:eastAsia="en-US"/>
        </w:rPr>
        <w:t xml:space="preserve"> indican, respectivamente, el extremo amino y carboxilo terminal del péptido.  </w:t>
      </w:r>
      <w:r w:rsidRPr="00447AEA">
        <w:rPr>
          <w:rFonts w:ascii="Calibri" w:hAnsi="Calibri"/>
          <w:color w:val="131413"/>
          <w:sz w:val="22"/>
          <w:lang w:val="es-VE" w:eastAsia="en-US"/>
        </w:rPr>
        <w:t xml:space="preserve">HLA-B*27:06, </w:t>
      </w:r>
      <w:r w:rsidR="007A5FF5" w:rsidRPr="00447AEA">
        <w:rPr>
          <w:rFonts w:ascii="Calibri" w:hAnsi="Calibri"/>
          <w:color w:val="131413"/>
          <w:sz w:val="22"/>
          <w:lang w:val="es-VE" w:eastAsia="en-US"/>
        </w:rPr>
        <w:t>uno de los subtipos que al parecer no está asociado con</w:t>
      </w:r>
      <w:r w:rsidRPr="00447AEA">
        <w:rPr>
          <w:rFonts w:ascii="Calibri" w:hAnsi="Calibri"/>
          <w:color w:val="131413"/>
          <w:sz w:val="22"/>
          <w:lang w:val="es-VE" w:eastAsia="en-US"/>
        </w:rPr>
        <w:t xml:space="preserve"> </w:t>
      </w:r>
      <w:r w:rsidR="007A5FF5" w:rsidRPr="00447AEA">
        <w:rPr>
          <w:rFonts w:ascii="Calibri" w:hAnsi="Calibri"/>
          <w:color w:val="131413"/>
          <w:sz w:val="22"/>
          <w:lang w:val="es-VE" w:eastAsia="en-US"/>
        </w:rPr>
        <w:t>espondilitis anquilosante</w:t>
      </w:r>
      <w:r w:rsidRPr="00447AEA">
        <w:rPr>
          <w:rFonts w:ascii="Calibri" w:hAnsi="Calibri"/>
          <w:color w:val="131413"/>
          <w:sz w:val="22"/>
          <w:lang w:val="es-VE" w:eastAsia="en-US"/>
        </w:rPr>
        <w:t xml:space="preserve"> </w:t>
      </w:r>
      <w:r w:rsidR="007A5FF5" w:rsidRPr="00447AEA">
        <w:rPr>
          <w:rFonts w:ascii="Calibri" w:hAnsi="Calibri"/>
          <w:color w:val="131413"/>
          <w:sz w:val="22"/>
          <w:lang w:val="es-VE" w:eastAsia="en-US"/>
        </w:rPr>
        <w:t xml:space="preserve">y el subtipo </w:t>
      </w:r>
      <w:r w:rsidRPr="00447AEA">
        <w:rPr>
          <w:rFonts w:ascii="Calibri" w:hAnsi="Calibri"/>
          <w:color w:val="131413"/>
          <w:sz w:val="22"/>
          <w:lang w:val="es-VE" w:eastAsia="en-US"/>
        </w:rPr>
        <w:t>HLA-B*27:04,</w:t>
      </w:r>
      <w:r w:rsidR="007A5FF5" w:rsidRPr="00447AEA">
        <w:rPr>
          <w:rFonts w:ascii="Calibri" w:hAnsi="Calibri"/>
          <w:color w:val="131413"/>
          <w:sz w:val="22"/>
          <w:lang w:val="es-VE" w:eastAsia="en-US"/>
        </w:rPr>
        <w:t xml:space="preserve"> asociado con la enfermedad,</w:t>
      </w:r>
      <w:r w:rsidRPr="00447AEA">
        <w:rPr>
          <w:rFonts w:ascii="Calibri" w:hAnsi="Calibri"/>
          <w:color w:val="131413"/>
          <w:sz w:val="22"/>
          <w:lang w:val="es-VE" w:eastAsia="en-US"/>
        </w:rPr>
        <w:t xml:space="preserve"> </w:t>
      </w:r>
      <w:r w:rsidR="007A5FF5" w:rsidRPr="00447AEA">
        <w:rPr>
          <w:rFonts w:ascii="Calibri" w:hAnsi="Calibri"/>
          <w:color w:val="131413"/>
          <w:sz w:val="22"/>
          <w:lang w:val="es-VE" w:eastAsia="en-US"/>
        </w:rPr>
        <w:t xml:space="preserve">difieren en dos </w:t>
      </w:r>
      <w:r w:rsidRPr="00447AEA">
        <w:rPr>
          <w:rFonts w:ascii="Calibri" w:hAnsi="Calibri"/>
          <w:color w:val="131413"/>
          <w:sz w:val="22"/>
          <w:lang w:val="es-VE" w:eastAsia="en-US"/>
        </w:rPr>
        <w:t>residu</w:t>
      </w:r>
      <w:r w:rsidR="007A5FF5" w:rsidRPr="00447AEA">
        <w:rPr>
          <w:rFonts w:ascii="Calibri" w:hAnsi="Calibri"/>
          <w:color w:val="131413"/>
          <w:sz w:val="22"/>
          <w:lang w:val="es-VE" w:eastAsia="en-US"/>
        </w:rPr>
        <w:t>o</w:t>
      </w:r>
      <w:r w:rsidRPr="00447AEA">
        <w:rPr>
          <w:rFonts w:ascii="Calibri" w:hAnsi="Calibri"/>
          <w:color w:val="131413"/>
          <w:sz w:val="22"/>
          <w:lang w:val="es-VE" w:eastAsia="en-US"/>
        </w:rPr>
        <w:t xml:space="preserve">s </w:t>
      </w:r>
      <w:r w:rsidR="007A5FF5" w:rsidRPr="00447AEA">
        <w:rPr>
          <w:rFonts w:ascii="Calibri" w:hAnsi="Calibri"/>
          <w:color w:val="131413"/>
          <w:sz w:val="22"/>
          <w:lang w:val="es-VE" w:eastAsia="en-US"/>
        </w:rPr>
        <w:t xml:space="preserve">localizados en las posiciones </w:t>
      </w:r>
      <w:r w:rsidRPr="00447AEA">
        <w:rPr>
          <w:rFonts w:ascii="Calibri" w:hAnsi="Calibri"/>
          <w:color w:val="131413"/>
          <w:sz w:val="22"/>
          <w:lang w:val="es-VE" w:eastAsia="en-US"/>
        </w:rPr>
        <w:t xml:space="preserve">114 </w:t>
      </w:r>
      <w:r w:rsidR="007A5FF5" w:rsidRPr="00447AEA">
        <w:rPr>
          <w:rFonts w:ascii="Calibri" w:hAnsi="Calibri"/>
          <w:color w:val="131413"/>
          <w:sz w:val="22"/>
          <w:lang w:val="es-VE" w:eastAsia="en-US"/>
        </w:rPr>
        <w:t>y</w:t>
      </w:r>
      <w:r w:rsidRPr="00447AEA">
        <w:rPr>
          <w:rFonts w:ascii="Calibri" w:hAnsi="Calibri"/>
          <w:color w:val="131413"/>
          <w:sz w:val="22"/>
          <w:lang w:val="es-VE" w:eastAsia="en-US"/>
        </w:rPr>
        <w:t xml:space="preserve"> 116</w:t>
      </w:r>
      <w:r w:rsidR="003A7573" w:rsidRPr="00447AEA">
        <w:rPr>
          <w:rFonts w:ascii="Calibri" w:hAnsi="Calibri"/>
          <w:color w:val="131413"/>
          <w:sz w:val="22"/>
          <w:lang w:val="es-VE" w:eastAsia="en-US"/>
        </w:rPr>
        <w:t xml:space="preserve"> </w:t>
      </w:r>
      <w:r w:rsidR="003A7573" w:rsidRPr="00447AEA">
        <w:rPr>
          <w:rFonts w:ascii="Calibri" w:hAnsi="Calibri"/>
          <w:sz w:val="22"/>
          <w:lang w:val="es-VE" w:eastAsia="en-US"/>
        </w:rPr>
        <w:t>(</w:t>
      </w:r>
      <w:r w:rsidR="00F7053F">
        <w:rPr>
          <w:rFonts w:ascii="Calibri" w:hAnsi="Calibri"/>
          <w:sz w:val="22"/>
          <w:lang w:val="es-VE" w:eastAsia="en-US"/>
        </w:rPr>
        <w:t xml:space="preserve">Tomado de: </w:t>
      </w:r>
      <w:r w:rsidR="003A7573" w:rsidRPr="00447AEA">
        <w:rPr>
          <w:rFonts w:ascii="Calibri" w:hAnsi="Calibri"/>
          <w:sz w:val="22"/>
          <w:lang w:val="es-VE" w:eastAsia="en-US"/>
        </w:rPr>
        <w:t>Muhammad</w:t>
      </w:r>
      <w:r w:rsidR="005A03A8" w:rsidRPr="00447AEA">
        <w:rPr>
          <w:rFonts w:ascii="Calibri" w:hAnsi="Calibri"/>
          <w:sz w:val="22"/>
          <w:lang w:val="es-VE" w:eastAsia="en-US"/>
        </w:rPr>
        <w:t>., 2013)</w:t>
      </w:r>
      <w:r w:rsidR="00F7053F">
        <w:rPr>
          <w:rFonts w:ascii="Calibri" w:hAnsi="Calibri"/>
          <w:sz w:val="22"/>
          <w:lang w:val="es-VE" w:eastAsia="en-US"/>
        </w:rPr>
        <w:t>.</w:t>
      </w:r>
    </w:p>
    <w:p w14:paraId="3269EE69" w14:textId="77777777" w:rsidR="00C622D4" w:rsidRPr="00447AEA" w:rsidRDefault="00C622D4" w:rsidP="00B27B61">
      <w:pPr>
        <w:autoSpaceDE w:val="0"/>
        <w:autoSpaceDN w:val="0"/>
        <w:adjustRightInd w:val="0"/>
        <w:spacing w:line="360" w:lineRule="auto"/>
        <w:jc w:val="both"/>
        <w:rPr>
          <w:rFonts w:ascii="Calibri" w:hAnsi="Calibri"/>
          <w:color w:val="131413"/>
          <w:lang w:val="es-VE" w:eastAsia="en-US"/>
        </w:rPr>
      </w:pPr>
    </w:p>
    <w:p w14:paraId="24EBF49C" w14:textId="77777777" w:rsidR="00FA147A" w:rsidRPr="005057F9" w:rsidRDefault="004A5BC7" w:rsidP="005057F9">
      <w:pPr>
        <w:shd w:val="clear" w:color="auto" w:fill="FFFFFF"/>
        <w:spacing w:line="360" w:lineRule="auto"/>
        <w:ind w:firstLine="706"/>
        <w:jc w:val="both"/>
        <w:rPr>
          <w:rFonts w:ascii="Calibri" w:hAnsi="Calibri"/>
          <w:color w:val="131413"/>
          <w:lang w:val="es-VE" w:eastAsia="en-US"/>
        </w:rPr>
      </w:pPr>
      <w:r w:rsidRPr="00447AEA">
        <w:rPr>
          <w:rFonts w:ascii="Calibri" w:hAnsi="Calibri"/>
          <w:color w:val="131413"/>
          <w:lang w:val="es-VE" w:eastAsia="en-US"/>
        </w:rPr>
        <w:t xml:space="preserve">La actividad </w:t>
      </w:r>
      <w:r w:rsidR="001D4E1F" w:rsidRPr="00447AEA">
        <w:rPr>
          <w:rFonts w:ascii="Calibri" w:hAnsi="Calibri"/>
          <w:color w:val="131413"/>
          <w:lang w:val="es-VE" w:eastAsia="en-US"/>
        </w:rPr>
        <w:t>de las c</w:t>
      </w:r>
      <w:r w:rsidR="00385D15" w:rsidRPr="00447AEA">
        <w:rPr>
          <w:rFonts w:ascii="Calibri" w:hAnsi="Calibri"/>
          <w:color w:val="131413"/>
          <w:lang w:val="es-VE" w:eastAsia="en-US"/>
        </w:rPr>
        <w:t>é</w:t>
      </w:r>
      <w:r w:rsidR="001D4E1F" w:rsidRPr="00447AEA">
        <w:rPr>
          <w:rFonts w:ascii="Calibri" w:hAnsi="Calibri"/>
          <w:color w:val="131413"/>
          <w:lang w:val="es-VE" w:eastAsia="en-US"/>
        </w:rPr>
        <w:t>lulas NK está definida por el balance entre señales activadoras e inhibidoras procedentes de sus receptor</w:t>
      </w:r>
      <w:r w:rsidR="00FF47EB" w:rsidRPr="00447AEA">
        <w:rPr>
          <w:rFonts w:ascii="Calibri" w:hAnsi="Calibri"/>
          <w:color w:val="131413"/>
          <w:lang w:val="es-VE" w:eastAsia="en-US"/>
        </w:rPr>
        <w:t>e</w:t>
      </w:r>
      <w:r w:rsidR="001D4E1F" w:rsidRPr="00447AEA">
        <w:rPr>
          <w:rFonts w:ascii="Calibri" w:hAnsi="Calibri"/>
          <w:color w:val="131413"/>
          <w:lang w:val="es-VE" w:eastAsia="en-US"/>
        </w:rPr>
        <w:t>s. Entre sus receptor</w:t>
      </w:r>
      <w:r w:rsidR="00FF47EB" w:rsidRPr="00447AEA">
        <w:rPr>
          <w:rFonts w:ascii="Calibri" w:hAnsi="Calibri"/>
          <w:color w:val="131413"/>
          <w:lang w:val="es-VE" w:eastAsia="en-US"/>
        </w:rPr>
        <w:t>e</w:t>
      </w:r>
      <w:r w:rsidR="001D4E1F" w:rsidRPr="00447AEA">
        <w:rPr>
          <w:rFonts w:ascii="Calibri" w:hAnsi="Calibri"/>
          <w:color w:val="131413"/>
          <w:lang w:val="es-VE" w:eastAsia="en-US"/>
        </w:rPr>
        <w:t xml:space="preserve">s, están los KIR, los cuales son </w:t>
      </w:r>
      <w:r w:rsidR="00FF47EB" w:rsidRPr="00447AEA">
        <w:rPr>
          <w:rFonts w:ascii="Calibri" w:hAnsi="Calibri"/>
          <w:color w:val="131413"/>
          <w:lang w:val="es-VE" w:eastAsia="en-US"/>
        </w:rPr>
        <w:t>ú</w:t>
      </w:r>
      <w:r w:rsidR="001D4E1F" w:rsidRPr="00447AEA">
        <w:rPr>
          <w:rFonts w:ascii="Calibri" w:hAnsi="Calibri"/>
          <w:color w:val="131413"/>
          <w:lang w:val="es-VE" w:eastAsia="en-US"/>
        </w:rPr>
        <w:t xml:space="preserve">nicos debido a su diversidad y capacidad de reconocer alotipos de antígeno de leucocito humano </w:t>
      </w:r>
      <w:r w:rsidRPr="00447AEA">
        <w:rPr>
          <w:rFonts w:ascii="Calibri" w:hAnsi="Calibri"/>
          <w:color w:val="131413"/>
          <w:lang w:val="es-VE" w:eastAsia="en-US"/>
        </w:rPr>
        <w:t>(HLA)</w:t>
      </w:r>
      <w:r w:rsidR="001D4E1F" w:rsidRPr="00447AEA">
        <w:rPr>
          <w:rFonts w:ascii="Calibri" w:hAnsi="Calibri"/>
          <w:color w:val="131413"/>
          <w:lang w:val="es-VE" w:eastAsia="en-US"/>
        </w:rPr>
        <w:t xml:space="preserve">. Hasta el presente se han desarrollado pocos estudios experimentales </w:t>
      </w:r>
      <w:r w:rsidR="00006D85" w:rsidRPr="00447AEA">
        <w:rPr>
          <w:rFonts w:ascii="Calibri" w:hAnsi="Calibri"/>
          <w:color w:val="131413"/>
          <w:lang w:val="es-VE" w:eastAsia="en-US"/>
        </w:rPr>
        <w:t xml:space="preserve">que </w:t>
      </w:r>
      <w:r w:rsidR="001D4E1F" w:rsidRPr="00447AEA">
        <w:rPr>
          <w:rFonts w:ascii="Calibri" w:hAnsi="Calibri"/>
          <w:color w:val="131413"/>
          <w:lang w:val="es-VE" w:eastAsia="en-US"/>
        </w:rPr>
        <w:t>relaciona</w:t>
      </w:r>
      <w:r w:rsidR="00006D85" w:rsidRPr="00447AEA">
        <w:rPr>
          <w:rFonts w:ascii="Calibri" w:hAnsi="Calibri"/>
          <w:color w:val="131413"/>
          <w:lang w:val="es-VE" w:eastAsia="en-US"/>
        </w:rPr>
        <w:t>n</w:t>
      </w:r>
      <w:r w:rsidR="001D4E1F" w:rsidRPr="00447AEA">
        <w:rPr>
          <w:rFonts w:ascii="Calibri" w:hAnsi="Calibri"/>
          <w:color w:val="131413"/>
          <w:lang w:val="es-VE" w:eastAsia="en-US"/>
        </w:rPr>
        <w:t xml:space="preserve"> el papel de genes </w:t>
      </w:r>
      <w:r w:rsidRPr="00447AEA">
        <w:rPr>
          <w:rFonts w:ascii="Calibri" w:hAnsi="Calibri"/>
          <w:color w:val="131413"/>
          <w:lang w:val="es-VE" w:eastAsia="en-US"/>
        </w:rPr>
        <w:t>KIR</w:t>
      </w:r>
      <w:r w:rsidR="001D4E1F" w:rsidRPr="00447AEA">
        <w:rPr>
          <w:rFonts w:ascii="Calibri" w:hAnsi="Calibri"/>
          <w:color w:val="131413"/>
          <w:lang w:eastAsia="en-US"/>
        </w:rPr>
        <w:t xml:space="preserve"> en </w:t>
      </w:r>
      <w:r w:rsidR="00047FF5" w:rsidRPr="00447AEA">
        <w:rPr>
          <w:rFonts w:ascii="Calibri" w:hAnsi="Calibri"/>
          <w:color w:val="131413"/>
          <w:lang w:val="es-VE" w:eastAsia="en-US"/>
        </w:rPr>
        <w:t>e</w:t>
      </w:r>
      <w:r w:rsidR="001D4E1F" w:rsidRPr="00447AEA">
        <w:rPr>
          <w:rFonts w:ascii="Calibri" w:hAnsi="Calibri"/>
          <w:color w:val="131413"/>
          <w:lang w:val="es-VE" w:eastAsia="en-US"/>
        </w:rPr>
        <w:t>s</w:t>
      </w:r>
      <w:r w:rsidRPr="00447AEA">
        <w:rPr>
          <w:rFonts w:ascii="Calibri" w:hAnsi="Calibri"/>
          <w:color w:val="131413"/>
          <w:lang w:val="es-VE" w:eastAsia="en-US"/>
        </w:rPr>
        <w:t>pond</w:t>
      </w:r>
      <w:r w:rsidR="001D4E1F" w:rsidRPr="00447AEA">
        <w:rPr>
          <w:rFonts w:ascii="Calibri" w:hAnsi="Calibri"/>
          <w:color w:val="131413"/>
          <w:lang w:val="es-VE" w:eastAsia="en-US"/>
        </w:rPr>
        <w:t>iloart</w:t>
      </w:r>
      <w:r w:rsidRPr="00447AEA">
        <w:rPr>
          <w:rFonts w:ascii="Calibri" w:hAnsi="Calibri"/>
          <w:color w:val="131413"/>
          <w:lang w:val="es-VE" w:eastAsia="en-US"/>
        </w:rPr>
        <w:t>ropat</w:t>
      </w:r>
      <w:r w:rsidR="001D4E1F" w:rsidRPr="00447AEA">
        <w:rPr>
          <w:rFonts w:ascii="Calibri" w:hAnsi="Calibri"/>
          <w:color w:val="131413"/>
          <w:lang w:val="es-VE" w:eastAsia="en-US"/>
        </w:rPr>
        <w:t xml:space="preserve">ías </w:t>
      </w:r>
      <w:r w:rsidRPr="00447AEA">
        <w:rPr>
          <w:rFonts w:ascii="Calibri" w:hAnsi="Calibri"/>
          <w:color w:val="131413"/>
          <w:lang w:val="es-VE" w:eastAsia="en-US"/>
        </w:rPr>
        <w:t xml:space="preserve"> </w:t>
      </w:r>
      <w:r w:rsidR="001D4E1F" w:rsidRPr="00447AEA">
        <w:rPr>
          <w:rFonts w:ascii="Calibri" w:hAnsi="Calibri"/>
          <w:color w:val="131413"/>
          <w:lang w:val="es-VE" w:eastAsia="en-US"/>
        </w:rPr>
        <w:t>y su relación con</w:t>
      </w:r>
      <w:r w:rsidRPr="00447AEA">
        <w:rPr>
          <w:rFonts w:ascii="Calibri" w:hAnsi="Calibri"/>
          <w:color w:val="131413"/>
          <w:lang w:val="es-VE" w:eastAsia="en-US"/>
        </w:rPr>
        <w:t xml:space="preserve"> HLA-B27. </w:t>
      </w:r>
      <w:r w:rsidR="001D4E1F" w:rsidRPr="00447AEA">
        <w:rPr>
          <w:rFonts w:ascii="Calibri" w:hAnsi="Calibri"/>
          <w:color w:val="131413"/>
          <w:lang w:val="es-VE" w:eastAsia="en-US"/>
        </w:rPr>
        <w:t>Sin embargo,  el papel de los homod</w:t>
      </w:r>
      <w:r w:rsidR="00FF47EB" w:rsidRPr="00447AEA">
        <w:rPr>
          <w:rFonts w:ascii="Calibri" w:hAnsi="Calibri"/>
          <w:color w:val="131413"/>
          <w:lang w:val="es-VE" w:eastAsia="en-US"/>
        </w:rPr>
        <w:t>í</w:t>
      </w:r>
      <w:r w:rsidR="001D4E1F" w:rsidRPr="00447AEA">
        <w:rPr>
          <w:rFonts w:ascii="Calibri" w:hAnsi="Calibri"/>
          <w:color w:val="131413"/>
          <w:lang w:val="es-VE" w:eastAsia="en-US"/>
        </w:rPr>
        <w:t xml:space="preserve">meros de la cadena pesada de </w:t>
      </w:r>
      <w:r w:rsidRPr="00447AEA">
        <w:rPr>
          <w:rFonts w:ascii="Calibri" w:hAnsi="Calibri"/>
          <w:color w:val="131413"/>
          <w:lang w:val="es-VE" w:eastAsia="en-US"/>
        </w:rPr>
        <w:t xml:space="preserve">HLA-B27 </w:t>
      </w:r>
      <w:r w:rsidR="001D4E1F" w:rsidRPr="00447AEA">
        <w:rPr>
          <w:rFonts w:ascii="Calibri" w:hAnsi="Calibri"/>
          <w:color w:val="131413"/>
          <w:lang w:val="es-VE" w:eastAsia="en-US"/>
        </w:rPr>
        <w:t>y su posible reconocimiento por receptores</w:t>
      </w:r>
      <w:r w:rsidRPr="00447AEA">
        <w:rPr>
          <w:rFonts w:ascii="Calibri" w:hAnsi="Calibri"/>
          <w:color w:val="131413"/>
          <w:lang w:val="es-VE" w:eastAsia="en-US"/>
        </w:rPr>
        <w:t> KIR </w:t>
      </w:r>
      <w:r w:rsidR="001D4E1F" w:rsidRPr="00447AEA">
        <w:rPr>
          <w:rFonts w:ascii="Calibri" w:hAnsi="Calibri"/>
          <w:color w:val="131413"/>
          <w:lang w:val="es-VE" w:eastAsia="en-US"/>
        </w:rPr>
        <w:t>en la pato</w:t>
      </w:r>
      <w:r w:rsidR="00047FF5" w:rsidRPr="00447AEA">
        <w:rPr>
          <w:rFonts w:ascii="Calibri" w:hAnsi="Calibri"/>
          <w:color w:val="131413"/>
          <w:lang w:val="es-VE" w:eastAsia="en-US"/>
        </w:rPr>
        <w:t>génesis de espondiloartritis ha</w:t>
      </w:r>
      <w:r w:rsidR="001D4E1F" w:rsidRPr="00447AEA">
        <w:rPr>
          <w:rFonts w:ascii="Calibri" w:hAnsi="Calibri"/>
          <w:color w:val="131413"/>
          <w:lang w:val="es-VE" w:eastAsia="en-US"/>
        </w:rPr>
        <w:t xml:space="preserve"> sido est</w:t>
      </w:r>
      <w:r w:rsidR="00047FF5" w:rsidRPr="00447AEA">
        <w:rPr>
          <w:rFonts w:ascii="Calibri" w:hAnsi="Calibri"/>
          <w:color w:val="131413"/>
          <w:lang w:val="es-VE" w:eastAsia="en-US"/>
        </w:rPr>
        <w:t>udiado</w:t>
      </w:r>
      <w:r w:rsidRPr="00447AEA">
        <w:rPr>
          <w:rFonts w:ascii="Calibri" w:hAnsi="Calibri"/>
          <w:color w:val="131413"/>
          <w:lang w:val="es-VE" w:eastAsia="en-US"/>
        </w:rPr>
        <w:t xml:space="preserve">. </w:t>
      </w:r>
      <w:r w:rsidR="001D4E1F" w:rsidRPr="00447AEA">
        <w:rPr>
          <w:rFonts w:ascii="Calibri" w:hAnsi="Calibri"/>
          <w:color w:val="131413"/>
          <w:lang w:val="es-VE" w:eastAsia="en-US"/>
        </w:rPr>
        <w:t xml:space="preserve">Además, se ha sugerido que las células </w:t>
      </w:r>
      <w:r w:rsidRPr="00447AEA">
        <w:rPr>
          <w:rFonts w:ascii="Calibri" w:hAnsi="Calibri"/>
          <w:color w:val="131413"/>
          <w:lang w:val="es-VE" w:eastAsia="en-US"/>
        </w:rPr>
        <w:t xml:space="preserve">NK </w:t>
      </w:r>
      <w:r w:rsidR="001D4E1F" w:rsidRPr="00447AEA">
        <w:rPr>
          <w:rFonts w:ascii="Calibri" w:hAnsi="Calibri"/>
          <w:color w:val="131413"/>
          <w:lang w:val="es-VE" w:eastAsia="en-US"/>
        </w:rPr>
        <w:t>y sus receptor</w:t>
      </w:r>
      <w:r w:rsidR="00385D15" w:rsidRPr="00447AEA">
        <w:rPr>
          <w:rFonts w:ascii="Calibri" w:hAnsi="Calibri"/>
          <w:color w:val="131413"/>
          <w:lang w:val="es-VE" w:eastAsia="en-US"/>
        </w:rPr>
        <w:t>e</w:t>
      </w:r>
      <w:r w:rsidR="001D4E1F" w:rsidRPr="00447AEA">
        <w:rPr>
          <w:rFonts w:ascii="Calibri" w:hAnsi="Calibri"/>
          <w:color w:val="131413"/>
          <w:lang w:val="es-VE" w:eastAsia="en-US"/>
        </w:rPr>
        <w:t>s pueden jugar un papel en el desarrollo de la espondilitis anquilosante</w:t>
      </w:r>
      <w:r w:rsidR="00047FF5" w:rsidRPr="00447AEA">
        <w:rPr>
          <w:rFonts w:ascii="Calibri" w:hAnsi="Calibri"/>
          <w:color w:val="131413"/>
          <w:lang w:val="es-VE" w:eastAsia="en-US"/>
        </w:rPr>
        <w:t xml:space="preserve"> </w:t>
      </w:r>
      <w:r w:rsidR="00E731B3" w:rsidRPr="00447AEA">
        <w:rPr>
          <w:rFonts w:ascii="Calibri" w:hAnsi="Calibri"/>
          <w:color w:val="131413"/>
          <w:lang w:val="es-VE" w:eastAsia="en-US"/>
        </w:rPr>
        <w:t>(</w:t>
      </w:r>
      <w:r w:rsidR="00DD3C03">
        <w:rPr>
          <w:rFonts w:ascii="Calibri" w:hAnsi="Calibri"/>
          <w:color w:val="131413"/>
          <w:lang w:val="es-VE" w:eastAsia="en-US"/>
        </w:rPr>
        <w:t xml:space="preserve">Revisado en: </w:t>
      </w:r>
      <w:r w:rsidR="00E731B3" w:rsidRPr="00447AEA">
        <w:rPr>
          <w:rFonts w:ascii="Calibri" w:hAnsi="Calibri"/>
        </w:rPr>
        <w:t>López-Larrea</w:t>
      </w:r>
      <w:r w:rsidR="00385D15" w:rsidRPr="00447AEA">
        <w:rPr>
          <w:rFonts w:ascii="Calibri" w:hAnsi="Calibri"/>
          <w:color w:val="131413"/>
          <w:lang w:val="es-VE" w:eastAsia="en-US"/>
        </w:rPr>
        <w:t>.</w:t>
      </w:r>
      <w:r w:rsidR="005A03A8" w:rsidRPr="00447AEA">
        <w:rPr>
          <w:rFonts w:ascii="Calibri" w:hAnsi="Calibri"/>
          <w:color w:val="131413"/>
          <w:lang w:val="es-VE" w:eastAsia="en-US"/>
        </w:rPr>
        <w:t>, 2009</w:t>
      </w:r>
      <w:r w:rsidR="00385D15" w:rsidRPr="00447AEA">
        <w:rPr>
          <w:rFonts w:ascii="Calibri" w:hAnsi="Calibri"/>
          <w:color w:val="131413"/>
          <w:lang w:val="es-VE" w:eastAsia="en-US"/>
        </w:rPr>
        <w:t>)</w:t>
      </w:r>
      <w:r w:rsidR="00385D15" w:rsidRPr="00447AEA">
        <w:rPr>
          <w:rFonts w:ascii="Calibri" w:hAnsi="Calibri" w:cs="Arial"/>
          <w:color w:val="000000"/>
          <w:shd w:val="clear" w:color="auto" w:fill="FFFFFF"/>
          <w:lang w:val="es-VE"/>
        </w:rPr>
        <w:t xml:space="preserve">.   </w:t>
      </w:r>
    </w:p>
    <w:p w14:paraId="0B13BC92" w14:textId="77777777" w:rsidR="00052549" w:rsidRPr="00447AEA" w:rsidRDefault="0078729E" w:rsidP="00052549">
      <w:pPr>
        <w:spacing w:line="360" w:lineRule="auto"/>
        <w:ind w:firstLine="706"/>
        <w:jc w:val="both"/>
        <w:rPr>
          <w:rFonts w:ascii="Calibri" w:hAnsi="Calibri"/>
          <w:color w:val="131413"/>
          <w:lang w:val="es-VE" w:eastAsia="en-US"/>
        </w:rPr>
      </w:pPr>
      <w:r w:rsidRPr="00447AEA">
        <w:rPr>
          <w:rFonts w:ascii="Calibri" w:hAnsi="Calibri"/>
          <w:color w:val="131413"/>
          <w:lang w:val="es-VE" w:eastAsia="en-US"/>
        </w:rPr>
        <w:t xml:space="preserve">En la Tabla </w:t>
      </w:r>
      <w:r w:rsidR="005057F9">
        <w:rPr>
          <w:rFonts w:ascii="Calibri" w:hAnsi="Calibri"/>
          <w:color w:val="131413"/>
          <w:lang w:val="es-VE" w:eastAsia="en-US"/>
        </w:rPr>
        <w:t>III</w:t>
      </w:r>
      <w:r w:rsidRPr="00447AEA">
        <w:rPr>
          <w:rFonts w:ascii="Calibri" w:hAnsi="Calibri"/>
          <w:color w:val="131413"/>
          <w:lang w:val="es-VE" w:eastAsia="en-US"/>
        </w:rPr>
        <w:t xml:space="preserve"> se muestran algunos</w:t>
      </w:r>
      <w:r w:rsidR="00385D15" w:rsidRPr="00447AEA">
        <w:rPr>
          <w:rFonts w:ascii="Calibri" w:hAnsi="Calibri"/>
          <w:color w:val="131413"/>
          <w:lang w:val="es-VE" w:eastAsia="en-US"/>
        </w:rPr>
        <w:t xml:space="preserve"> estudios de asociación de genes KIR con espondilitis anquilosante en distintas poblaciones</w:t>
      </w:r>
      <w:r w:rsidR="00553222" w:rsidRPr="00447AEA">
        <w:rPr>
          <w:rFonts w:ascii="Calibri" w:hAnsi="Calibri"/>
          <w:color w:val="131413"/>
          <w:lang w:val="es-VE" w:eastAsia="en-US"/>
        </w:rPr>
        <w:t>, cuyo componente étnico puede determinar la asociación o no entre los ge</w:t>
      </w:r>
      <w:r w:rsidR="00052549" w:rsidRPr="00447AEA">
        <w:rPr>
          <w:rFonts w:ascii="Calibri" w:hAnsi="Calibri"/>
          <w:color w:val="131413"/>
          <w:lang w:val="es-VE" w:eastAsia="en-US"/>
        </w:rPr>
        <w:t>nes KIR y el desarrollo de EA</w:t>
      </w:r>
      <w:r w:rsidR="00047FF5" w:rsidRPr="00447AEA">
        <w:rPr>
          <w:rFonts w:ascii="Calibri" w:hAnsi="Calibri"/>
          <w:color w:val="131413"/>
          <w:lang w:val="es-VE" w:eastAsia="en-US"/>
        </w:rPr>
        <w:t>.</w:t>
      </w:r>
    </w:p>
    <w:p w14:paraId="0F35F3D9" w14:textId="77777777" w:rsidR="0078729E" w:rsidRPr="00447AEA" w:rsidRDefault="00402759" w:rsidP="005057F9">
      <w:pPr>
        <w:spacing w:line="360" w:lineRule="auto"/>
        <w:jc w:val="center"/>
        <w:rPr>
          <w:rFonts w:ascii="Calibri" w:hAnsi="Calibri"/>
          <w:lang w:val="es-ES" w:eastAsia="es-ES_tradnl"/>
        </w:rPr>
      </w:pPr>
      <w:r w:rsidRPr="00447AEA">
        <w:rPr>
          <w:rFonts w:ascii="Calibri" w:hAnsi="Calibri"/>
          <w:b/>
          <w:lang w:val="es-ES"/>
        </w:rPr>
        <w:lastRenderedPageBreak/>
        <w:t xml:space="preserve">Tabla </w:t>
      </w:r>
      <w:r w:rsidR="0005014C" w:rsidRPr="00447AEA">
        <w:rPr>
          <w:rFonts w:ascii="Calibri" w:hAnsi="Calibri"/>
          <w:b/>
          <w:lang w:val="es-ES"/>
        </w:rPr>
        <w:t>III</w:t>
      </w:r>
      <w:r w:rsidRPr="00447AEA">
        <w:rPr>
          <w:rFonts w:ascii="Calibri" w:hAnsi="Calibri"/>
          <w:b/>
          <w:lang w:val="es-ES" w:eastAsia="es-ES_tradnl"/>
        </w:rPr>
        <w:t>.</w:t>
      </w:r>
      <w:r w:rsidRPr="00447AEA">
        <w:rPr>
          <w:rFonts w:ascii="Calibri" w:hAnsi="Calibri"/>
          <w:lang w:val="es-ES" w:eastAsia="es-ES_tradnl"/>
        </w:rPr>
        <w:t xml:space="preserve">  </w:t>
      </w:r>
      <w:r w:rsidRPr="00447AEA">
        <w:rPr>
          <w:rFonts w:ascii="Calibri" w:hAnsi="Calibri"/>
          <w:b/>
          <w:lang w:val="es-ES" w:eastAsia="es-ES_tradnl"/>
        </w:rPr>
        <w:t>Estudios poblacionales que muestran el papel de la variabilidad de</w:t>
      </w:r>
      <w:r w:rsidRPr="00447AEA">
        <w:rPr>
          <w:rFonts w:ascii="Calibri" w:hAnsi="Calibri"/>
          <w:b/>
        </w:rPr>
        <w:t xml:space="preserve"> los genes </w:t>
      </w:r>
      <w:r w:rsidR="00492749" w:rsidRPr="00447AEA">
        <w:rPr>
          <w:rFonts w:ascii="Calibri" w:hAnsi="Calibri"/>
          <w:b/>
        </w:rPr>
        <w:t>KIR</w:t>
      </w:r>
      <w:r w:rsidRPr="00447AEA">
        <w:rPr>
          <w:rFonts w:ascii="Calibri" w:hAnsi="Calibri"/>
          <w:b/>
          <w:lang w:val="es-ES" w:eastAsia="es-ES_tradnl"/>
        </w:rPr>
        <w:t xml:space="preserve">  </w:t>
      </w:r>
      <w:r w:rsidR="0078729E" w:rsidRPr="00447AEA">
        <w:rPr>
          <w:rFonts w:ascii="Calibri" w:hAnsi="Calibri"/>
          <w:b/>
          <w:lang w:val="es-ES" w:eastAsia="es-ES_tradnl"/>
        </w:rPr>
        <w:t>en</w:t>
      </w:r>
      <w:r w:rsidRPr="00447AEA">
        <w:rPr>
          <w:rFonts w:ascii="Calibri" w:hAnsi="Calibri"/>
          <w:b/>
          <w:lang w:val="es-ES" w:eastAsia="es-ES_tradnl"/>
        </w:rPr>
        <w:t xml:space="preserve"> el desarrollo de </w:t>
      </w:r>
      <w:r w:rsidR="00492749" w:rsidRPr="00447AEA">
        <w:rPr>
          <w:rFonts w:ascii="Calibri" w:hAnsi="Calibri"/>
          <w:b/>
          <w:lang w:val="es-ES" w:eastAsia="es-ES_tradnl"/>
        </w:rPr>
        <w:t>espondilitis anquilosante</w:t>
      </w:r>
      <w:r w:rsidR="00893879" w:rsidRPr="00447AEA">
        <w:rPr>
          <w:rFonts w:ascii="Calibri" w:hAnsi="Calibri"/>
          <w:b/>
          <w:lang w:val="es-ES" w:eastAsia="es-ES_tradnl"/>
        </w:rPr>
        <w:t xml:space="preserve"> (EA)</w:t>
      </w:r>
    </w:p>
    <w:tbl>
      <w:tblPr>
        <w:tblW w:w="9867"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719"/>
        <w:gridCol w:w="2045"/>
        <w:gridCol w:w="2634"/>
        <w:gridCol w:w="1882"/>
      </w:tblGrid>
      <w:tr w:rsidR="00492749" w:rsidRPr="00447AEA" w14:paraId="1EFA4649" w14:textId="77777777" w:rsidTr="005057F9">
        <w:trPr>
          <w:trHeight w:val="572"/>
          <w:jc w:val="center"/>
        </w:trPr>
        <w:tc>
          <w:tcPr>
            <w:tcW w:w="1587" w:type="dxa"/>
          </w:tcPr>
          <w:p w14:paraId="23D89843" w14:textId="77777777" w:rsidR="00492749" w:rsidRPr="00447AEA" w:rsidRDefault="00492749" w:rsidP="005057F9">
            <w:pPr>
              <w:spacing w:line="276" w:lineRule="auto"/>
              <w:ind w:right="33"/>
              <w:contextualSpacing/>
              <w:jc w:val="center"/>
              <w:rPr>
                <w:rFonts w:ascii="Calibri" w:hAnsi="Calibri"/>
                <w:b/>
                <w:bCs/>
                <w:color w:val="000000"/>
                <w:sz w:val="22"/>
                <w:szCs w:val="22"/>
                <w:lang w:val="es-ES" w:eastAsia="es-ES_tradnl"/>
              </w:rPr>
            </w:pPr>
          </w:p>
          <w:p w14:paraId="4756004E" w14:textId="77777777" w:rsidR="00492749" w:rsidRPr="00447AEA" w:rsidRDefault="00492749" w:rsidP="005057F9">
            <w:pPr>
              <w:spacing w:line="276" w:lineRule="auto"/>
              <w:ind w:right="33"/>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Gen</w:t>
            </w:r>
          </w:p>
        </w:tc>
        <w:tc>
          <w:tcPr>
            <w:tcW w:w="1719" w:type="dxa"/>
          </w:tcPr>
          <w:p w14:paraId="4956927E" w14:textId="77777777" w:rsidR="00492749" w:rsidRPr="00447AEA" w:rsidRDefault="00492749" w:rsidP="005057F9">
            <w:pPr>
              <w:spacing w:line="276" w:lineRule="auto"/>
              <w:contextualSpacing/>
              <w:jc w:val="center"/>
              <w:rPr>
                <w:rFonts w:ascii="Calibri" w:hAnsi="Calibri"/>
                <w:b/>
                <w:bCs/>
                <w:color w:val="000000"/>
                <w:sz w:val="22"/>
                <w:szCs w:val="22"/>
                <w:lang w:val="es-ES" w:eastAsia="es-ES_tradnl"/>
              </w:rPr>
            </w:pPr>
          </w:p>
          <w:p w14:paraId="193EC3AB" w14:textId="77777777" w:rsidR="00492749" w:rsidRPr="00447AEA" w:rsidRDefault="00492749" w:rsidP="005057F9">
            <w:pPr>
              <w:spacing w:line="276" w:lineRule="auto"/>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Población estudiada</w:t>
            </w:r>
          </w:p>
        </w:tc>
        <w:tc>
          <w:tcPr>
            <w:tcW w:w="2045" w:type="dxa"/>
          </w:tcPr>
          <w:p w14:paraId="17E52D12" w14:textId="77777777" w:rsidR="00492749" w:rsidRPr="00447AEA" w:rsidRDefault="00492749" w:rsidP="005057F9">
            <w:pPr>
              <w:spacing w:line="276" w:lineRule="auto"/>
              <w:contextualSpacing/>
              <w:jc w:val="center"/>
              <w:rPr>
                <w:rFonts w:ascii="Calibri" w:hAnsi="Calibri"/>
                <w:b/>
                <w:bCs/>
                <w:color w:val="000000"/>
                <w:sz w:val="22"/>
                <w:szCs w:val="22"/>
                <w:lang w:val="es-ES" w:eastAsia="es-ES_tradnl"/>
              </w:rPr>
            </w:pPr>
          </w:p>
          <w:p w14:paraId="4DFEDCFC" w14:textId="77777777" w:rsidR="00492749" w:rsidRPr="00447AEA" w:rsidRDefault="00492749" w:rsidP="005057F9">
            <w:pPr>
              <w:spacing w:line="276" w:lineRule="auto"/>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Tamaño de la muestra</w:t>
            </w:r>
          </w:p>
        </w:tc>
        <w:tc>
          <w:tcPr>
            <w:tcW w:w="2634" w:type="dxa"/>
          </w:tcPr>
          <w:p w14:paraId="45709A65" w14:textId="77777777" w:rsidR="00492749" w:rsidRPr="00447AEA" w:rsidRDefault="00492749" w:rsidP="005057F9">
            <w:pPr>
              <w:spacing w:line="276" w:lineRule="auto"/>
              <w:contextualSpacing/>
              <w:jc w:val="center"/>
              <w:rPr>
                <w:rFonts w:ascii="Calibri" w:hAnsi="Calibri"/>
                <w:b/>
                <w:bCs/>
                <w:color w:val="000000"/>
                <w:sz w:val="22"/>
                <w:szCs w:val="22"/>
                <w:lang w:val="es-ES" w:eastAsia="es-ES_tradnl"/>
              </w:rPr>
            </w:pPr>
          </w:p>
          <w:p w14:paraId="0BDFEF49" w14:textId="77777777" w:rsidR="00492749" w:rsidRPr="00447AEA" w:rsidRDefault="00492749" w:rsidP="005057F9">
            <w:pPr>
              <w:spacing w:line="276" w:lineRule="auto"/>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Asociación</w:t>
            </w:r>
          </w:p>
        </w:tc>
        <w:tc>
          <w:tcPr>
            <w:tcW w:w="1882" w:type="dxa"/>
          </w:tcPr>
          <w:p w14:paraId="28EB67C9" w14:textId="77777777" w:rsidR="00492749" w:rsidRPr="00447AEA" w:rsidRDefault="00492749" w:rsidP="005057F9">
            <w:pPr>
              <w:spacing w:line="276" w:lineRule="auto"/>
              <w:contextualSpacing/>
              <w:jc w:val="center"/>
              <w:rPr>
                <w:rFonts w:ascii="Calibri" w:hAnsi="Calibri"/>
                <w:b/>
                <w:bCs/>
                <w:color w:val="000000"/>
                <w:sz w:val="22"/>
                <w:szCs w:val="22"/>
                <w:lang w:val="es-ES" w:eastAsia="es-ES_tradnl"/>
              </w:rPr>
            </w:pPr>
          </w:p>
          <w:p w14:paraId="69F9608F" w14:textId="77777777" w:rsidR="00492749" w:rsidRPr="00447AEA" w:rsidRDefault="00492749" w:rsidP="005057F9">
            <w:pPr>
              <w:spacing w:line="276" w:lineRule="auto"/>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Referencia</w:t>
            </w:r>
          </w:p>
        </w:tc>
      </w:tr>
      <w:tr w:rsidR="00CA7905" w:rsidRPr="00447AEA" w14:paraId="653DE75F" w14:textId="77777777" w:rsidTr="00037888">
        <w:trPr>
          <w:trHeight w:val="2308"/>
          <w:jc w:val="center"/>
        </w:trPr>
        <w:tc>
          <w:tcPr>
            <w:tcW w:w="1587" w:type="dxa"/>
          </w:tcPr>
          <w:p w14:paraId="02672D6C" w14:textId="77777777" w:rsidR="00CA7905" w:rsidRPr="00447AEA" w:rsidRDefault="00CA7905" w:rsidP="005C6AC0">
            <w:pPr>
              <w:spacing w:line="276" w:lineRule="auto"/>
              <w:ind w:right="33"/>
              <w:contextualSpacing/>
              <w:jc w:val="both"/>
              <w:rPr>
                <w:rFonts w:ascii="Calibri" w:hAnsi="Calibri"/>
                <w:bCs/>
                <w:i/>
                <w:color w:val="000000"/>
                <w:sz w:val="22"/>
                <w:szCs w:val="22"/>
                <w:lang w:val="es-ES" w:eastAsia="es-ES_tradnl"/>
              </w:rPr>
            </w:pPr>
            <w:r w:rsidRPr="00447AEA">
              <w:rPr>
                <w:rFonts w:ascii="Calibri" w:hAnsi="Calibri"/>
                <w:bCs/>
                <w:i/>
                <w:color w:val="000000"/>
                <w:sz w:val="22"/>
                <w:szCs w:val="22"/>
                <w:lang w:val="es-ES" w:eastAsia="es-ES_tradnl"/>
              </w:rPr>
              <w:t>KIR</w:t>
            </w:r>
            <w:r w:rsidRPr="00447AEA">
              <w:rPr>
                <w:rFonts w:ascii="Calibri" w:hAnsi="Calibri"/>
                <w:i/>
                <w:iCs/>
                <w:sz w:val="22"/>
                <w:szCs w:val="22"/>
                <w:lang w:val="es-VE" w:eastAsia="en-US"/>
              </w:rPr>
              <w:t>3DS1</w:t>
            </w:r>
          </w:p>
        </w:tc>
        <w:tc>
          <w:tcPr>
            <w:tcW w:w="1719" w:type="dxa"/>
          </w:tcPr>
          <w:p w14:paraId="4B4645FA" w14:textId="77777777" w:rsidR="00CA7905" w:rsidRPr="00447AEA" w:rsidRDefault="00CA7905" w:rsidP="005C6AC0">
            <w:pPr>
              <w:autoSpaceDE w:val="0"/>
              <w:autoSpaceDN w:val="0"/>
              <w:adjustRightInd w:val="0"/>
              <w:spacing w:line="276" w:lineRule="auto"/>
              <w:rPr>
                <w:rFonts w:ascii="Calibri" w:hAnsi="Calibri"/>
                <w:color w:val="000000"/>
                <w:sz w:val="22"/>
                <w:szCs w:val="22"/>
                <w:lang w:val="es-ES" w:eastAsia="es-ES_tradnl"/>
              </w:rPr>
            </w:pPr>
            <w:r w:rsidRPr="00447AEA">
              <w:rPr>
                <w:rFonts w:ascii="Calibri" w:hAnsi="Calibri"/>
                <w:sz w:val="22"/>
                <w:szCs w:val="22"/>
                <w:lang w:val="es-VE" w:eastAsia="en-US"/>
              </w:rPr>
              <w:t>Dos poblaciones caucásicas  (España y Portugal)</w:t>
            </w:r>
          </w:p>
          <w:p w14:paraId="61F75512" w14:textId="77777777" w:rsidR="00CA7905" w:rsidRPr="00447AEA" w:rsidRDefault="00CA7905" w:rsidP="005C6AC0">
            <w:pPr>
              <w:spacing w:line="276" w:lineRule="auto"/>
              <w:contextualSpacing/>
              <w:rPr>
                <w:rFonts w:ascii="Calibri" w:hAnsi="Calibri"/>
                <w:color w:val="000000"/>
                <w:sz w:val="22"/>
                <w:szCs w:val="22"/>
                <w:lang w:val="es-ES" w:eastAsia="es-ES_tradnl"/>
              </w:rPr>
            </w:pPr>
          </w:p>
        </w:tc>
        <w:tc>
          <w:tcPr>
            <w:tcW w:w="2045" w:type="dxa"/>
          </w:tcPr>
          <w:p w14:paraId="68878ECB" w14:textId="77777777" w:rsidR="00CA7905" w:rsidRPr="00447AEA" w:rsidRDefault="00CA7905" w:rsidP="005C6AC0">
            <w:pPr>
              <w:autoSpaceDE w:val="0"/>
              <w:autoSpaceDN w:val="0"/>
              <w:adjustRightInd w:val="0"/>
              <w:spacing w:line="276" w:lineRule="auto"/>
              <w:rPr>
                <w:rFonts w:ascii="Calibri" w:hAnsi="Calibri"/>
                <w:sz w:val="22"/>
                <w:szCs w:val="22"/>
                <w:lang w:val="es-VE" w:eastAsia="en-US"/>
              </w:rPr>
            </w:pPr>
            <w:r w:rsidRPr="00447AEA">
              <w:rPr>
                <w:rFonts w:ascii="Calibri" w:hAnsi="Calibri"/>
                <w:sz w:val="22"/>
                <w:szCs w:val="22"/>
                <w:lang w:val="es-VE" w:eastAsia="en-US"/>
              </w:rPr>
              <w:t xml:space="preserve">España (71 </w:t>
            </w:r>
            <w:r w:rsidRPr="00447AEA">
              <w:rPr>
                <w:rFonts w:ascii="Calibri" w:hAnsi="Calibri"/>
                <w:color w:val="000000"/>
                <w:sz w:val="22"/>
                <w:szCs w:val="22"/>
                <w:shd w:val="clear" w:color="auto" w:fill="FFFFFF"/>
                <w:lang w:val="es-VE"/>
              </w:rPr>
              <w:t>pacientes con EA</w:t>
            </w:r>
            <w:r w:rsidRPr="00447AEA">
              <w:rPr>
                <w:rFonts w:ascii="Calibri" w:hAnsi="Calibri"/>
                <w:sz w:val="22"/>
                <w:szCs w:val="22"/>
                <w:lang w:val="es-VE" w:eastAsia="en-US"/>
              </w:rPr>
              <w:t xml:space="preserve"> y 105 controles)</w:t>
            </w:r>
          </w:p>
          <w:p w14:paraId="337DFA3B" w14:textId="77777777" w:rsidR="00CA7905" w:rsidRPr="00447AEA" w:rsidRDefault="00CA7905" w:rsidP="005C6AC0">
            <w:pPr>
              <w:autoSpaceDE w:val="0"/>
              <w:autoSpaceDN w:val="0"/>
              <w:adjustRightInd w:val="0"/>
              <w:spacing w:line="276" w:lineRule="auto"/>
              <w:rPr>
                <w:rFonts w:ascii="Calibri" w:hAnsi="Calibri"/>
                <w:sz w:val="22"/>
                <w:szCs w:val="22"/>
                <w:lang w:val="es-VE" w:eastAsia="en-US"/>
              </w:rPr>
            </w:pPr>
            <w:r w:rsidRPr="00447AEA">
              <w:rPr>
                <w:rFonts w:ascii="Calibri" w:hAnsi="Calibri"/>
                <w:sz w:val="22"/>
                <w:szCs w:val="22"/>
                <w:lang w:val="es-VE" w:eastAsia="en-US"/>
              </w:rPr>
              <w:t xml:space="preserve">Portugal (Azores) (55 </w:t>
            </w:r>
            <w:r w:rsidRPr="00447AEA">
              <w:rPr>
                <w:rFonts w:ascii="Calibri" w:hAnsi="Calibri"/>
                <w:color w:val="000000"/>
                <w:sz w:val="22"/>
                <w:szCs w:val="22"/>
                <w:shd w:val="clear" w:color="auto" w:fill="FFFFFF"/>
                <w:lang w:val="es-VE"/>
              </w:rPr>
              <w:t>pacientes con EA</w:t>
            </w:r>
            <w:r w:rsidRPr="00447AEA">
              <w:rPr>
                <w:rFonts w:ascii="Calibri" w:hAnsi="Calibri"/>
                <w:sz w:val="22"/>
                <w:szCs w:val="22"/>
                <w:lang w:val="es-VE" w:eastAsia="en-US"/>
              </w:rPr>
              <w:t xml:space="preserve"> y 75</w:t>
            </w:r>
          </w:p>
          <w:p w14:paraId="02F58646" w14:textId="77777777" w:rsidR="0078729E" w:rsidRPr="00037888" w:rsidRDefault="005C6AC0" w:rsidP="005C6AC0">
            <w:pPr>
              <w:spacing w:line="276" w:lineRule="auto"/>
              <w:contextualSpacing/>
              <w:rPr>
                <w:rFonts w:ascii="Calibri" w:hAnsi="Calibri"/>
                <w:sz w:val="22"/>
                <w:szCs w:val="22"/>
                <w:lang w:val="es-VE" w:eastAsia="en-US"/>
              </w:rPr>
            </w:pPr>
            <w:r w:rsidRPr="00447AEA">
              <w:rPr>
                <w:rFonts w:ascii="Calibri" w:hAnsi="Calibri"/>
                <w:sz w:val="22"/>
                <w:szCs w:val="22"/>
                <w:lang w:val="es-VE" w:eastAsia="en-US"/>
              </w:rPr>
              <w:t>controles)</w:t>
            </w:r>
          </w:p>
        </w:tc>
        <w:tc>
          <w:tcPr>
            <w:tcW w:w="2634" w:type="dxa"/>
          </w:tcPr>
          <w:p w14:paraId="202CE0EE" w14:textId="77777777" w:rsidR="00CA7905" w:rsidRPr="00447AEA" w:rsidRDefault="00CA7905" w:rsidP="005C6AC0">
            <w:pPr>
              <w:autoSpaceDE w:val="0"/>
              <w:autoSpaceDN w:val="0"/>
              <w:adjustRightInd w:val="0"/>
              <w:spacing w:line="276" w:lineRule="auto"/>
              <w:rPr>
                <w:rFonts w:ascii="Calibri" w:hAnsi="Calibri"/>
                <w:color w:val="000000"/>
                <w:sz w:val="22"/>
                <w:szCs w:val="22"/>
                <w:lang w:val="es-VE" w:eastAsia="es-ES_tradnl"/>
              </w:rPr>
            </w:pPr>
            <w:r w:rsidRPr="00447AEA">
              <w:rPr>
                <w:rFonts w:ascii="Calibri" w:hAnsi="Calibri"/>
                <w:sz w:val="22"/>
                <w:szCs w:val="22"/>
                <w:lang w:val="es-VE" w:eastAsia="en-US"/>
              </w:rPr>
              <w:t xml:space="preserve">En ambas poblaciones  el gen </w:t>
            </w:r>
            <w:r w:rsidRPr="00447AEA">
              <w:rPr>
                <w:rFonts w:ascii="Calibri" w:hAnsi="Calibri"/>
                <w:i/>
                <w:iCs/>
                <w:sz w:val="22"/>
                <w:szCs w:val="22"/>
                <w:lang w:val="es-VE" w:eastAsia="en-US"/>
              </w:rPr>
              <w:t>3DS1</w:t>
            </w:r>
            <w:r w:rsidRPr="00447AEA">
              <w:rPr>
                <w:rFonts w:ascii="Calibri" w:hAnsi="Calibri"/>
                <w:iCs/>
                <w:sz w:val="22"/>
                <w:szCs w:val="22"/>
                <w:lang w:val="es-VE" w:eastAsia="en-US"/>
              </w:rPr>
              <w:t xml:space="preserve"> y el genotipo </w:t>
            </w:r>
            <w:r w:rsidRPr="00447AEA">
              <w:rPr>
                <w:rFonts w:ascii="Calibri" w:hAnsi="Calibri"/>
                <w:i/>
                <w:iCs/>
                <w:sz w:val="22"/>
                <w:szCs w:val="22"/>
                <w:lang w:val="es-VE" w:eastAsia="en-US"/>
              </w:rPr>
              <w:t>3DS1</w:t>
            </w:r>
            <w:r w:rsidRPr="00447AEA">
              <w:rPr>
                <w:rFonts w:ascii="Calibri" w:hAnsi="Calibri"/>
                <w:i/>
                <w:sz w:val="22"/>
                <w:szCs w:val="22"/>
                <w:lang w:val="es-VE" w:eastAsia="en-US"/>
              </w:rPr>
              <w:t>/</w:t>
            </w:r>
            <w:r w:rsidRPr="00447AEA">
              <w:rPr>
                <w:rFonts w:ascii="Calibri" w:hAnsi="Calibri"/>
                <w:i/>
                <w:iCs/>
                <w:sz w:val="22"/>
                <w:szCs w:val="22"/>
                <w:lang w:val="es-VE" w:eastAsia="en-US"/>
              </w:rPr>
              <w:t>3DL1</w:t>
            </w:r>
            <w:r w:rsidRPr="00447AEA">
              <w:rPr>
                <w:rFonts w:ascii="Calibri" w:hAnsi="Calibri"/>
                <w:iCs/>
                <w:sz w:val="22"/>
                <w:szCs w:val="22"/>
                <w:lang w:val="es-VE" w:eastAsia="en-US"/>
              </w:rPr>
              <w:t xml:space="preserve"> est</w:t>
            </w:r>
            <w:r w:rsidR="00893879" w:rsidRPr="00447AEA">
              <w:rPr>
                <w:rFonts w:ascii="Calibri" w:hAnsi="Calibri"/>
                <w:iCs/>
                <w:sz w:val="22"/>
                <w:szCs w:val="22"/>
                <w:lang w:val="es-VE" w:eastAsia="en-US"/>
              </w:rPr>
              <w:t>án</w:t>
            </w:r>
            <w:r w:rsidRPr="00447AEA">
              <w:rPr>
                <w:rFonts w:ascii="Calibri" w:hAnsi="Calibri"/>
                <w:iCs/>
                <w:sz w:val="22"/>
                <w:szCs w:val="22"/>
                <w:lang w:val="es-VE" w:eastAsia="en-US"/>
              </w:rPr>
              <w:t xml:space="preserve"> asociado</w:t>
            </w:r>
            <w:r w:rsidR="00893879" w:rsidRPr="00447AEA">
              <w:rPr>
                <w:rFonts w:ascii="Calibri" w:hAnsi="Calibri"/>
                <w:iCs/>
                <w:sz w:val="22"/>
                <w:szCs w:val="22"/>
                <w:lang w:val="es-VE" w:eastAsia="en-US"/>
              </w:rPr>
              <w:t>s</w:t>
            </w:r>
            <w:r w:rsidRPr="00447AEA">
              <w:rPr>
                <w:rFonts w:ascii="Calibri" w:hAnsi="Calibri"/>
                <w:iCs/>
                <w:sz w:val="22"/>
                <w:szCs w:val="22"/>
                <w:lang w:val="es-VE" w:eastAsia="en-US"/>
              </w:rPr>
              <w:t xml:space="preserve"> positivamente con EA</w:t>
            </w:r>
          </w:p>
          <w:p w14:paraId="74BDD876" w14:textId="77777777" w:rsidR="00CA7905" w:rsidRPr="00447AEA" w:rsidRDefault="00CA7905" w:rsidP="005C6AC0">
            <w:pPr>
              <w:spacing w:line="276" w:lineRule="auto"/>
              <w:contextualSpacing/>
              <w:rPr>
                <w:rFonts w:ascii="Calibri" w:hAnsi="Calibri"/>
                <w:color w:val="000000"/>
                <w:sz w:val="22"/>
                <w:szCs w:val="22"/>
                <w:lang w:val="es-VE" w:eastAsia="es-ES_tradnl"/>
              </w:rPr>
            </w:pPr>
          </w:p>
        </w:tc>
        <w:tc>
          <w:tcPr>
            <w:tcW w:w="1882" w:type="dxa"/>
          </w:tcPr>
          <w:p w14:paraId="32261B15" w14:textId="77777777" w:rsidR="00DA7BDE" w:rsidRDefault="00DA7BDE" w:rsidP="005C6AC0">
            <w:pPr>
              <w:spacing w:line="276" w:lineRule="auto"/>
              <w:contextualSpacing/>
              <w:jc w:val="both"/>
              <w:rPr>
                <w:rFonts w:ascii="Calibri" w:hAnsi="Calibri"/>
                <w:bCs/>
                <w:sz w:val="22"/>
                <w:szCs w:val="22"/>
                <w:lang w:val="es-VE" w:eastAsia="en-US"/>
              </w:rPr>
            </w:pPr>
          </w:p>
          <w:p w14:paraId="7AE9C3FA" w14:textId="77777777" w:rsidR="00DA7BDE" w:rsidRDefault="00DA7BDE" w:rsidP="005C6AC0">
            <w:pPr>
              <w:spacing w:line="276" w:lineRule="auto"/>
              <w:contextualSpacing/>
              <w:jc w:val="both"/>
              <w:rPr>
                <w:rFonts w:ascii="Calibri" w:hAnsi="Calibri"/>
                <w:bCs/>
                <w:sz w:val="22"/>
                <w:szCs w:val="22"/>
                <w:lang w:val="es-VE" w:eastAsia="en-US"/>
              </w:rPr>
            </w:pPr>
          </w:p>
          <w:p w14:paraId="7510355E" w14:textId="77777777" w:rsidR="00DA7BDE" w:rsidRDefault="00DA7BDE" w:rsidP="005C6AC0">
            <w:pPr>
              <w:spacing w:line="276" w:lineRule="auto"/>
              <w:contextualSpacing/>
              <w:jc w:val="both"/>
              <w:rPr>
                <w:rFonts w:ascii="Calibri" w:hAnsi="Calibri"/>
                <w:bCs/>
                <w:sz w:val="22"/>
                <w:szCs w:val="22"/>
                <w:lang w:val="es-VE" w:eastAsia="en-US"/>
              </w:rPr>
            </w:pPr>
          </w:p>
          <w:p w14:paraId="09DC588E" w14:textId="77777777" w:rsidR="00CA7905" w:rsidRPr="00447AEA" w:rsidRDefault="00E731B3" w:rsidP="00037888">
            <w:pPr>
              <w:spacing w:line="276" w:lineRule="auto"/>
              <w:contextualSpacing/>
              <w:jc w:val="center"/>
              <w:rPr>
                <w:rFonts w:ascii="Calibri" w:hAnsi="Calibri"/>
                <w:sz w:val="22"/>
                <w:szCs w:val="22"/>
                <w:highlight w:val="lightGray"/>
                <w:lang w:val="es-VE" w:eastAsia="es-ES_tradnl"/>
              </w:rPr>
            </w:pPr>
            <w:r w:rsidRPr="00447AEA">
              <w:rPr>
                <w:rFonts w:ascii="Calibri" w:hAnsi="Calibri"/>
                <w:bCs/>
                <w:sz w:val="22"/>
                <w:szCs w:val="22"/>
                <w:lang w:val="es-VE" w:eastAsia="en-US"/>
              </w:rPr>
              <w:t>L</w:t>
            </w:r>
            <w:r w:rsidR="005057F9">
              <w:rPr>
                <w:rFonts w:ascii="Calibri" w:hAnsi="Calibri"/>
                <w:bCs/>
                <w:sz w:val="22"/>
                <w:szCs w:val="22"/>
                <w:lang w:val="es-VE" w:eastAsia="en-US"/>
              </w:rPr>
              <w:t>ó</w:t>
            </w:r>
            <w:r w:rsidRPr="00447AEA">
              <w:rPr>
                <w:rFonts w:ascii="Calibri" w:hAnsi="Calibri"/>
                <w:bCs/>
                <w:sz w:val="22"/>
                <w:szCs w:val="22"/>
                <w:lang w:val="es-VE" w:eastAsia="en-US"/>
              </w:rPr>
              <w:t>pez-Larrea</w:t>
            </w:r>
            <w:r w:rsidR="00EE2AAE" w:rsidRPr="00447AEA">
              <w:rPr>
                <w:rFonts w:ascii="Calibri" w:hAnsi="Calibri"/>
                <w:bCs/>
                <w:sz w:val="22"/>
                <w:szCs w:val="22"/>
                <w:lang w:val="es-VE" w:eastAsia="en-US"/>
              </w:rPr>
              <w:t xml:space="preserve"> </w:t>
            </w:r>
            <w:r w:rsidR="00037888">
              <w:rPr>
                <w:rFonts w:ascii="Calibri" w:hAnsi="Calibri"/>
                <w:bCs/>
                <w:sz w:val="22"/>
                <w:szCs w:val="22"/>
                <w:lang w:val="es-VE" w:eastAsia="en-US"/>
              </w:rPr>
              <w:t>y</w:t>
            </w:r>
            <w:r w:rsidR="00EE2AAE" w:rsidRPr="00447AEA">
              <w:rPr>
                <w:rFonts w:ascii="Calibri" w:hAnsi="Calibri"/>
                <w:bCs/>
                <w:sz w:val="22"/>
                <w:szCs w:val="22"/>
                <w:lang w:val="es-VE" w:eastAsia="en-US"/>
              </w:rPr>
              <w:t xml:space="preserve"> col.,</w:t>
            </w:r>
            <w:r w:rsidR="00CA7905" w:rsidRPr="00447AEA">
              <w:rPr>
                <w:rFonts w:ascii="Calibri" w:hAnsi="Calibri"/>
                <w:bCs/>
                <w:sz w:val="22"/>
                <w:szCs w:val="22"/>
                <w:lang w:val="es-VE" w:eastAsia="en-US"/>
              </w:rPr>
              <w:t xml:space="preserve"> 2006</w:t>
            </w:r>
          </w:p>
        </w:tc>
      </w:tr>
      <w:tr w:rsidR="00CA7905" w:rsidRPr="00447AEA" w14:paraId="256956EA" w14:textId="77777777" w:rsidTr="00037888">
        <w:trPr>
          <w:trHeight w:val="2155"/>
          <w:jc w:val="center"/>
        </w:trPr>
        <w:tc>
          <w:tcPr>
            <w:tcW w:w="1587" w:type="dxa"/>
          </w:tcPr>
          <w:p w14:paraId="12E212AA" w14:textId="77777777" w:rsidR="00CA7905" w:rsidRPr="00447AEA" w:rsidRDefault="00CA7905" w:rsidP="005C6AC0">
            <w:pPr>
              <w:spacing w:line="276" w:lineRule="auto"/>
              <w:contextualSpacing/>
              <w:jc w:val="both"/>
              <w:rPr>
                <w:rFonts w:ascii="Calibri" w:hAnsi="Calibri"/>
                <w:bCs/>
                <w:i/>
                <w:color w:val="000000"/>
                <w:sz w:val="22"/>
                <w:szCs w:val="22"/>
                <w:lang w:val="es-ES" w:eastAsia="es-ES_tradnl"/>
              </w:rPr>
            </w:pPr>
            <w:r w:rsidRPr="00447AEA">
              <w:rPr>
                <w:rFonts w:ascii="Calibri" w:hAnsi="Calibri"/>
                <w:i/>
                <w:color w:val="000000"/>
                <w:sz w:val="22"/>
                <w:szCs w:val="22"/>
                <w:shd w:val="clear" w:color="auto" w:fill="FFFFFF"/>
                <w:lang w:val="en-US"/>
              </w:rPr>
              <w:t>KIR3DL1/3DS1</w:t>
            </w:r>
          </w:p>
        </w:tc>
        <w:tc>
          <w:tcPr>
            <w:tcW w:w="1719" w:type="dxa"/>
          </w:tcPr>
          <w:p w14:paraId="05F2AD7F" w14:textId="77777777" w:rsidR="00CA7905" w:rsidRPr="00447AEA" w:rsidRDefault="00CA7905" w:rsidP="005C6AC0">
            <w:pPr>
              <w:spacing w:line="276" w:lineRule="auto"/>
              <w:contextualSpacing/>
              <w:rPr>
                <w:rFonts w:ascii="Calibri" w:hAnsi="Calibri"/>
                <w:color w:val="000000"/>
                <w:sz w:val="22"/>
                <w:szCs w:val="22"/>
                <w:lang w:val="es-ES" w:eastAsia="es-ES_tradnl"/>
              </w:rPr>
            </w:pPr>
            <w:r w:rsidRPr="00447AEA">
              <w:rPr>
                <w:rFonts w:ascii="Calibri" w:hAnsi="Calibri"/>
                <w:color w:val="000000"/>
                <w:sz w:val="22"/>
                <w:szCs w:val="22"/>
                <w:lang w:val="es-ES" w:eastAsia="es-ES_tradnl"/>
              </w:rPr>
              <w:t>Dos poblaciones asiáticas (China y Tailandia)</w:t>
            </w:r>
          </w:p>
        </w:tc>
        <w:tc>
          <w:tcPr>
            <w:tcW w:w="2045" w:type="dxa"/>
          </w:tcPr>
          <w:p w14:paraId="49F69B48" w14:textId="77777777" w:rsidR="00CA7905" w:rsidRPr="00447AEA" w:rsidRDefault="00CA7905" w:rsidP="005C6AC0">
            <w:pPr>
              <w:spacing w:line="276" w:lineRule="auto"/>
              <w:contextualSpacing/>
              <w:rPr>
                <w:rFonts w:ascii="Calibri" w:hAnsi="Calibri"/>
                <w:color w:val="000000"/>
                <w:sz w:val="22"/>
                <w:szCs w:val="22"/>
                <w:lang w:val="es-ES" w:eastAsia="es-ES_tradnl"/>
              </w:rPr>
            </w:pPr>
            <w:r w:rsidRPr="00447AEA">
              <w:rPr>
                <w:rFonts w:ascii="Calibri" w:hAnsi="Calibri"/>
                <w:color w:val="000000"/>
                <w:sz w:val="22"/>
                <w:szCs w:val="22"/>
                <w:lang w:val="es-ES" w:eastAsia="es-ES_tradnl"/>
              </w:rPr>
              <w:t>China  (</w:t>
            </w:r>
            <w:r w:rsidRPr="00447AEA">
              <w:rPr>
                <w:rFonts w:ascii="Calibri" w:hAnsi="Calibri"/>
                <w:color w:val="000000"/>
                <w:sz w:val="22"/>
                <w:szCs w:val="22"/>
                <w:shd w:val="clear" w:color="auto" w:fill="FFFFFF"/>
                <w:lang w:val="es-VE"/>
              </w:rPr>
              <w:t>42 pacientes con EA y 30 controles</w:t>
            </w:r>
            <w:r w:rsidRPr="00447AEA">
              <w:rPr>
                <w:rFonts w:ascii="Calibri" w:hAnsi="Calibri"/>
                <w:color w:val="000000"/>
                <w:sz w:val="22"/>
                <w:szCs w:val="22"/>
                <w:lang w:val="es-ES" w:eastAsia="es-ES_tradnl"/>
              </w:rPr>
              <w:t>)</w:t>
            </w:r>
          </w:p>
          <w:p w14:paraId="14AFF133" w14:textId="77777777" w:rsidR="00CA7905" w:rsidRPr="00447AEA" w:rsidRDefault="00CA7905" w:rsidP="005C6AC0">
            <w:pPr>
              <w:spacing w:line="276" w:lineRule="auto"/>
              <w:contextualSpacing/>
              <w:rPr>
                <w:rFonts w:ascii="Calibri" w:hAnsi="Calibri"/>
                <w:color w:val="000000"/>
                <w:sz w:val="22"/>
                <w:szCs w:val="22"/>
                <w:lang w:val="es-ES" w:eastAsia="es-ES_tradnl"/>
              </w:rPr>
            </w:pPr>
            <w:r w:rsidRPr="00447AEA">
              <w:rPr>
                <w:rFonts w:ascii="Calibri" w:hAnsi="Calibri"/>
                <w:color w:val="000000"/>
                <w:sz w:val="22"/>
                <w:szCs w:val="22"/>
                <w:lang w:val="es-ES" w:eastAsia="es-ES_tradnl"/>
              </w:rPr>
              <w:t>Tailandia</w:t>
            </w:r>
          </w:p>
          <w:p w14:paraId="3CC4F56A" w14:textId="77777777" w:rsidR="00CA7905" w:rsidRPr="00447AEA" w:rsidRDefault="00CA7905" w:rsidP="005C6AC0">
            <w:pPr>
              <w:spacing w:line="276" w:lineRule="auto"/>
              <w:contextualSpacing/>
              <w:rPr>
                <w:rFonts w:ascii="Calibri" w:hAnsi="Calibri"/>
                <w:color w:val="000000"/>
                <w:sz w:val="22"/>
                <w:szCs w:val="22"/>
                <w:lang w:val="es-ES" w:eastAsia="es-ES_tradnl"/>
              </w:rPr>
            </w:pPr>
            <w:r w:rsidRPr="00447AEA">
              <w:rPr>
                <w:rFonts w:ascii="Calibri" w:hAnsi="Calibri"/>
                <w:color w:val="000000"/>
                <w:sz w:val="22"/>
                <w:szCs w:val="22"/>
                <w:lang w:val="es-ES" w:eastAsia="es-ES_tradnl"/>
              </w:rPr>
              <w:t>(</w:t>
            </w:r>
            <w:r w:rsidRPr="00447AEA">
              <w:rPr>
                <w:rFonts w:ascii="Calibri" w:hAnsi="Calibri"/>
                <w:color w:val="000000"/>
                <w:sz w:val="22"/>
                <w:szCs w:val="22"/>
                <w:shd w:val="clear" w:color="auto" w:fill="FFFFFF"/>
                <w:lang w:val="es-VE"/>
              </w:rPr>
              <w:t>30 pacientes con EA y 16 controles</w:t>
            </w:r>
            <w:r w:rsidRPr="00447AEA">
              <w:rPr>
                <w:rFonts w:ascii="Calibri" w:hAnsi="Calibri"/>
                <w:color w:val="000000"/>
                <w:sz w:val="22"/>
                <w:szCs w:val="22"/>
                <w:lang w:val="es-ES" w:eastAsia="es-ES_tradnl"/>
              </w:rPr>
              <w:t>)</w:t>
            </w:r>
          </w:p>
        </w:tc>
        <w:tc>
          <w:tcPr>
            <w:tcW w:w="2634" w:type="dxa"/>
          </w:tcPr>
          <w:p w14:paraId="6B07ACB6" w14:textId="77777777" w:rsidR="00CA7905" w:rsidRPr="00447AEA" w:rsidRDefault="00CA7905" w:rsidP="005C6AC0">
            <w:pPr>
              <w:spacing w:line="276" w:lineRule="auto"/>
              <w:rPr>
                <w:rFonts w:ascii="Calibri" w:hAnsi="Calibri"/>
                <w:color w:val="000000"/>
                <w:sz w:val="22"/>
                <w:szCs w:val="22"/>
                <w:lang w:val="es-ES" w:eastAsia="es-ES_tradnl"/>
              </w:rPr>
            </w:pPr>
            <w:r w:rsidRPr="00447AEA">
              <w:rPr>
                <w:rFonts w:ascii="Calibri" w:hAnsi="Calibri"/>
                <w:color w:val="000000"/>
                <w:sz w:val="22"/>
                <w:szCs w:val="22"/>
                <w:shd w:val="clear" w:color="auto" w:fill="FFFFFF"/>
                <w:lang w:val="es-ES"/>
              </w:rPr>
              <w:t>En ambas poblaciones</w:t>
            </w:r>
            <w:r w:rsidR="00893879" w:rsidRPr="00447AEA">
              <w:rPr>
                <w:rFonts w:ascii="Calibri" w:hAnsi="Calibri"/>
                <w:color w:val="000000"/>
                <w:sz w:val="22"/>
                <w:szCs w:val="22"/>
                <w:shd w:val="clear" w:color="auto" w:fill="FFFFFF"/>
                <w:lang w:val="es-ES"/>
              </w:rPr>
              <w:t xml:space="preserve"> se encontró</w:t>
            </w:r>
            <w:r w:rsidR="00553222" w:rsidRPr="00447AEA">
              <w:rPr>
                <w:rFonts w:ascii="Calibri" w:hAnsi="Calibri"/>
                <w:color w:val="000000"/>
                <w:sz w:val="22"/>
                <w:szCs w:val="22"/>
                <w:shd w:val="clear" w:color="auto" w:fill="FFFFFF"/>
                <w:lang w:val="es-ES"/>
              </w:rPr>
              <w:t xml:space="preserve"> en pacientes</w:t>
            </w:r>
            <w:r w:rsidR="00893879" w:rsidRPr="00447AEA">
              <w:rPr>
                <w:rFonts w:ascii="Calibri" w:hAnsi="Calibri"/>
                <w:color w:val="000000"/>
                <w:sz w:val="22"/>
                <w:szCs w:val="22"/>
                <w:shd w:val="clear" w:color="auto" w:fill="FFFFFF"/>
                <w:lang w:val="es-ES"/>
              </w:rPr>
              <w:t xml:space="preserve"> una</w:t>
            </w:r>
            <w:r w:rsidRPr="00447AEA">
              <w:rPr>
                <w:rFonts w:ascii="Calibri" w:hAnsi="Calibri"/>
                <w:color w:val="000000"/>
                <w:sz w:val="22"/>
                <w:szCs w:val="22"/>
                <w:shd w:val="clear" w:color="auto" w:fill="FFFFFF"/>
                <w:lang w:val="es-ES"/>
              </w:rPr>
              <w:t xml:space="preserve"> frecuencia </w:t>
            </w:r>
            <w:r w:rsidR="00893879" w:rsidRPr="00447AEA">
              <w:rPr>
                <w:rFonts w:ascii="Calibri" w:hAnsi="Calibri"/>
                <w:color w:val="000000"/>
                <w:sz w:val="22"/>
                <w:szCs w:val="22"/>
                <w:shd w:val="clear" w:color="auto" w:fill="FFFFFF"/>
                <w:lang w:val="es-ES"/>
              </w:rPr>
              <w:t xml:space="preserve">disminuida </w:t>
            </w:r>
            <w:r w:rsidRPr="00447AEA">
              <w:rPr>
                <w:rFonts w:ascii="Calibri" w:hAnsi="Calibri"/>
                <w:color w:val="000000"/>
                <w:sz w:val="22"/>
                <w:szCs w:val="22"/>
                <w:shd w:val="clear" w:color="auto" w:fill="FFFFFF"/>
                <w:lang w:val="es-ES"/>
              </w:rPr>
              <w:t xml:space="preserve">del genotipo </w:t>
            </w:r>
            <w:r w:rsidRPr="00447AEA">
              <w:rPr>
                <w:rFonts w:ascii="Calibri" w:hAnsi="Calibri"/>
                <w:i/>
                <w:color w:val="000000"/>
                <w:sz w:val="22"/>
                <w:szCs w:val="22"/>
                <w:shd w:val="clear" w:color="auto" w:fill="FFFFFF"/>
                <w:lang w:val="es-ES"/>
              </w:rPr>
              <w:t>3DL1/3DL1</w:t>
            </w:r>
            <w:r w:rsidR="00893879" w:rsidRPr="00447AEA">
              <w:rPr>
                <w:rFonts w:ascii="Calibri" w:hAnsi="Calibri"/>
                <w:color w:val="000000"/>
                <w:sz w:val="22"/>
                <w:szCs w:val="22"/>
                <w:shd w:val="clear" w:color="auto" w:fill="FFFFFF"/>
                <w:lang w:val="es-ES"/>
              </w:rPr>
              <w:t xml:space="preserve"> y una frecuencia incrementada </w:t>
            </w:r>
            <w:r w:rsidRPr="00447AEA">
              <w:rPr>
                <w:rFonts w:ascii="Calibri" w:hAnsi="Calibri"/>
                <w:color w:val="000000"/>
                <w:sz w:val="22"/>
                <w:szCs w:val="22"/>
                <w:shd w:val="clear" w:color="auto" w:fill="FFFFFF"/>
                <w:lang w:val="es-ES"/>
              </w:rPr>
              <w:t xml:space="preserve">del genotipo  </w:t>
            </w:r>
            <w:r w:rsidRPr="00447AEA">
              <w:rPr>
                <w:rFonts w:ascii="Calibri" w:hAnsi="Calibri"/>
                <w:i/>
                <w:color w:val="000000"/>
                <w:sz w:val="22"/>
                <w:szCs w:val="22"/>
                <w:shd w:val="clear" w:color="auto" w:fill="FFFFFF"/>
                <w:lang w:val="es-ES"/>
              </w:rPr>
              <w:t>3DL1/3DS1</w:t>
            </w:r>
            <w:r w:rsidRPr="00447AEA">
              <w:rPr>
                <w:rFonts w:ascii="Calibri" w:hAnsi="Calibri"/>
                <w:color w:val="000000"/>
                <w:sz w:val="22"/>
                <w:szCs w:val="22"/>
                <w:shd w:val="clear" w:color="auto" w:fill="FFFFFF"/>
                <w:lang w:val="es-ES"/>
              </w:rPr>
              <w:t xml:space="preserve"> </w:t>
            </w:r>
          </w:p>
        </w:tc>
        <w:tc>
          <w:tcPr>
            <w:tcW w:w="1882" w:type="dxa"/>
          </w:tcPr>
          <w:p w14:paraId="2079ADB7" w14:textId="77777777" w:rsidR="00DA7BDE" w:rsidRDefault="00DA7BDE" w:rsidP="00037888">
            <w:pPr>
              <w:spacing w:line="276" w:lineRule="auto"/>
              <w:contextualSpacing/>
              <w:jc w:val="center"/>
              <w:rPr>
                <w:rFonts w:ascii="Calibri" w:hAnsi="Calibri"/>
                <w:bCs/>
                <w:sz w:val="22"/>
                <w:szCs w:val="22"/>
                <w:lang w:val="es-VE" w:eastAsia="en-US"/>
              </w:rPr>
            </w:pPr>
          </w:p>
          <w:p w14:paraId="770A1906" w14:textId="77777777" w:rsidR="00DA7BDE" w:rsidRDefault="00DA7BDE" w:rsidP="00037888">
            <w:pPr>
              <w:spacing w:line="276" w:lineRule="auto"/>
              <w:contextualSpacing/>
              <w:jc w:val="center"/>
              <w:rPr>
                <w:rFonts w:ascii="Calibri" w:hAnsi="Calibri"/>
                <w:bCs/>
                <w:sz w:val="22"/>
                <w:szCs w:val="22"/>
                <w:lang w:val="es-VE" w:eastAsia="en-US"/>
              </w:rPr>
            </w:pPr>
          </w:p>
          <w:p w14:paraId="596EE953" w14:textId="77777777" w:rsidR="00DA7BDE" w:rsidRDefault="00DA7BDE" w:rsidP="00037888">
            <w:pPr>
              <w:spacing w:line="276" w:lineRule="auto"/>
              <w:contextualSpacing/>
              <w:jc w:val="center"/>
              <w:rPr>
                <w:rFonts w:ascii="Calibri" w:hAnsi="Calibri"/>
                <w:bCs/>
                <w:sz w:val="22"/>
                <w:szCs w:val="22"/>
                <w:lang w:val="es-VE" w:eastAsia="en-US"/>
              </w:rPr>
            </w:pPr>
          </w:p>
          <w:p w14:paraId="0EF9EF98" w14:textId="77777777" w:rsidR="00CA7905" w:rsidRPr="00447AEA" w:rsidRDefault="00CA7905" w:rsidP="00037888">
            <w:pPr>
              <w:spacing w:line="276" w:lineRule="auto"/>
              <w:contextualSpacing/>
              <w:jc w:val="center"/>
              <w:rPr>
                <w:rFonts w:ascii="Calibri" w:hAnsi="Calibri"/>
                <w:sz w:val="22"/>
                <w:szCs w:val="22"/>
                <w:lang w:val="es-ES" w:eastAsia="es-ES_tradnl"/>
              </w:rPr>
            </w:pPr>
            <w:r w:rsidRPr="00447AEA">
              <w:rPr>
                <w:rFonts w:ascii="Calibri" w:hAnsi="Calibri"/>
                <w:bCs/>
                <w:sz w:val="22"/>
                <w:szCs w:val="22"/>
                <w:lang w:val="es-VE" w:eastAsia="en-US"/>
              </w:rPr>
              <w:t xml:space="preserve">Díaz-Peña </w:t>
            </w:r>
            <w:r w:rsidR="004F6EDB" w:rsidRPr="00447AEA">
              <w:rPr>
                <w:rFonts w:ascii="Calibri" w:hAnsi="Calibri"/>
                <w:sz w:val="22"/>
                <w:szCs w:val="22"/>
                <w:lang w:val="es-ES" w:eastAsia="es-ES_tradnl"/>
              </w:rPr>
              <w:t>y col., 2008</w:t>
            </w:r>
          </w:p>
        </w:tc>
      </w:tr>
      <w:tr w:rsidR="00F35644" w:rsidRPr="00447AEA" w14:paraId="74B88344" w14:textId="77777777" w:rsidTr="005057F9">
        <w:trPr>
          <w:trHeight w:val="1147"/>
          <w:jc w:val="center"/>
        </w:trPr>
        <w:tc>
          <w:tcPr>
            <w:tcW w:w="1587" w:type="dxa"/>
          </w:tcPr>
          <w:p w14:paraId="5538076E" w14:textId="77777777" w:rsidR="00F35644" w:rsidRPr="00447AEA" w:rsidRDefault="00F35644" w:rsidP="005C6AC0">
            <w:pPr>
              <w:spacing w:line="276" w:lineRule="auto"/>
              <w:contextualSpacing/>
              <w:jc w:val="both"/>
              <w:rPr>
                <w:rFonts w:ascii="Calibri" w:hAnsi="Calibri"/>
                <w:bCs/>
                <w:color w:val="000000"/>
                <w:sz w:val="22"/>
                <w:szCs w:val="22"/>
                <w:lang w:val="en-US" w:eastAsia="es-ES_tradnl"/>
              </w:rPr>
            </w:pPr>
            <w:r w:rsidRPr="00447AEA">
              <w:rPr>
                <w:rFonts w:ascii="Calibri" w:hAnsi="Calibri"/>
                <w:bCs/>
                <w:color w:val="000000"/>
                <w:sz w:val="22"/>
                <w:szCs w:val="22"/>
                <w:lang w:val="en-US" w:eastAsia="es-ES_tradnl"/>
              </w:rPr>
              <w:t xml:space="preserve">Genes </w:t>
            </w:r>
            <w:r w:rsidRPr="00447AEA">
              <w:rPr>
                <w:rFonts w:ascii="Calibri" w:hAnsi="Calibri"/>
                <w:bCs/>
                <w:i/>
                <w:color w:val="000000"/>
                <w:sz w:val="22"/>
                <w:szCs w:val="22"/>
                <w:lang w:val="en-US" w:eastAsia="es-ES_tradnl"/>
              </w:rPr>
              <w:t>KIR</w:t>
            </w:r>
          </w:p>
        </w:tc>
        <w:tc>
          <w:tcPr>
            <w:tcW w:w="1719" w:type="dxa"/>
          </w:tcPr>
          <w:p w14:paraId="6181D82E" w14:textId="77777777" w:rsidR="00F35644" w:rsidRPr="00447AEA" w:rsidRDefault="00F35644" w:rsidP="005C6AC0">
            <w:pPr>
              <w:spacing w:line="276" w:lineRule="auto"/>
              <w:contextualSpacing/>
              <w:rPr>
                <w:rFonts w:ascii="Calibri" w:hAnsi="Calibri"/>
                <w:color w:val="000000"/>
                <w:sz w:val="22"/>
                <w:szCs w:val="22"/>
                <w:lang w:val="en-US" w:eastAsia="es-ES_tradnl"/>
              </w:rPr>
            </w:pPr>
            <w:r w:rsidRPr="00447AEA">
              <w:rPr>
                <w:rFonts w:ascii="Calibri" w:hAnsi="Calibri"/>
                <w:color w:val="000000"/>
                <w:sz w:val="22"/>
                <w:szCs w:val="22"/>
                <w:lang w:val="es-ES" w:eastAsia="es-ES_tradnl"/>
              </w:rPr>
              <w:t>Población asiática (China)</w:t>
            </w:r>
          </w:p>
        </w:tc>
        <w:tc>
          <w:tcPr>
            <w:tcW w:w="2045" w:type="dxa"/>
          </w:tcPr>
          <w:p w14:paraId="4D4F5904" w14:textId="77777777" w:rsidR="00F35644" w:rsidRPr="00447AEA" w:rsidRDefault="00F35644" w:rsidP="005C6AC0">
            <w:pPr>
              <w:pStyle w:val="NormalWeb"/>
              <w:spacing w:line="276" w:lineRule="auto"/>
              <w:rPr>
                <w:rFonts w:ascii="Calibri" w:hAnsi="Calibri"/>
                <w:sz w:val="22"/>
                <w:szCs w:val="22"/>
                <w:lang w:val="es-VE"/>
              </w:rPr>
            </w:pPr>
            <w:r w:rsidRPr="00447AEA">
              <w:rPr>
                <w:rFonts w:ascii="Calibri" w:hAnsi="Calibri"/>
                <w:sz w:val="22"/>
                <w:szCs w:val="22"/>
                <w:lang w:val="es-VE"/>
              </w:rPr>
              <w:t>119 pacientes con EA y 128 controle</w:t>
            </w:r>
            <w:r w:rsidR="0078729E" w:rsidRPr="00447AEA">
              <w:rPr>
                <w:rFonts w:ascii="Calibri" w:hAnsi="Calibri"/>
                <w:sz w:val="22"/>
                <w:szCs w:val="22"/>
                <w:lang w:val="es-VE"/>
              </w:rPr>
              <w:t>s</w:t>
            </w:r>
          </w:p>
        </w:tc>
        <w:tc>
          <w:tcPr>
            <w:tcW w:w="2634" w:type="dxa"/>
          </w:tcPr>
          <w:p w14:paraId="7816D567" w14:textId="77777777" w:rsidR="0078729E" w:rsidRPr="00447AEA" w:rsidRDefault="00893879" w:rsidP="005C6AC0">
            <w:pPr>
              <w:spacing w:line="276" w:lineRule="auto"/>
              <w:contextualSpacing/>
              <w:rPr>
                <w:rFonts w:ascii="Calibri" w:hAnsi="Calibri"/>
                <w:sz w:val="22"/>
                <w:szCs w:val="22"/>
                <w:lang w:val="es-VE"/>
              </w:rPr>
            </w:pPr>
            <w:r w:rsidRPr="00447AEA">
              <w:rPr>
                <w:rFonts w:ascii="Calibri" w:hAnsi="Calibri"/>
                <w:sz w:val="22"/>
                <w:szCs w:val="22"/>
                <w:lang w:val="es-VE"/>
              </w:rPr>
              <w:t xml:space="preserve">Se observó una </w:t>
            </w:r>
            <w:r w:rsidR="00F35644" w:rsidRPr="00447AEA">
              <w:rPr>
                <w:rFonts w:ascii="Calibri" w:hAnsi="Calibri"/>
                <w:sz w:val="22"/>
                <w:szCs w:val="22"/>
                <w:lang w:val="es-VE"/>
              </w:rPr>
              <w:t xml:space="preserve">frecuencia </w:t>
            </w:r>
            <w:r w:rsidRPr="00447AEA">
              <w:rPr>
                <w:rFonts w:ascii="Calibri" w:hAnsi="Calibri"/>
                <w:sz w:val="22"/>
                <w:szCs w:val="22"/>
                <w:lang w:val="es-VE"/>
              </w:rPr>
              <w:t xml:space="preserve">incrementada </w:t>
            </w:r>
            <w:r w:rsidR="00F35644" w:rsidRPr="00447AEA">
              <w:rPr>
                <w:rFonts w:ascii="Calibri" w:hAnsi="Calibri"/>
                <w:sz w:val="22"/>
                <w:szCs w:val="22"/>
                <w:lang w:val="es-VE"/>
              </w:rPr>
              <w:t>de los</w:t>
            </w:r>
            <w:r w:rsidR="00D9375C" w:rsidRPr="00447AEA">
              <w:rPr>
                <w:rFonts w:ascii="Calibri" w:hAnsi="Calibri"/>
                <w:sz w:val="22"/>
                <w:szCs w:val="22"/>
                <w:lang w:val="es-VE"/>
              </w:rPr>
              <w:t xml:space="preserve"> genes</w:t>
            </w:r>
            <w:r w:rsidR="00F35644" w:rsidRPr="00447AEA">
              <w:rPr>
                <w:rFonts w:ascii="Calibri" w:hAnsi="Calibri"/>
                <w:sz w:val="22"/>
                <w:szCs w:val="22"/>
                <w:lang w:val="es-VE"/>
              </w:rPr>
              <w:t xml:space="preserve"> </w:t>
            </w:r>
            <w:r w:rsidR="00F35644" w:rsidRPr="00447AEA">
              <w:rPr>
                <w:rFonts w:ascii="Calibri" w:hAnsi="Calibri"/>
                <w:i/>
                <w:sz w:val="22"/>
                <w:szCs w:val="22"/>
                <w:lang w:val="es-VE"/>
              </w:rPr>
              <w:t>KIR3DS1</w:t>
            </w:r>
            <w:r w:rsidR="00F35644" w:rsidRPr="00447AEA">
              <w:rPr>
                <w:rFonts w:ascii="Calibri" w:hAnsi="Calibri"/>
                <w:sz w:val="22"/>
                <w:szCs w:val="22"/>
                <w:lang w:val="es-VE"/>
              </w:rPr>
              <w:t xml:space="preserve"> y </w:t>
            </w:r>
            <w:r w:rsidR="00F35644" w:rsidRPr="00447AEA">
              <w:rPr>
                <w:rFonts w:ascii="Calibri" w:hAnsi="Calibri"/>
                <w:i/>
                <w:sz w:val="22"/>
                <w:szCs w:val="22"/>
                <w:lang w:val="es-VE"/>
              </w:rPr>
              <w:t>KIR2DL5</w:t>
            </w:r>
            <w:r w:rsidR="00F35644" w:rsidRPr="00447AEA">
              <w:rPr>
                <w:rFonts w:ascii="Calibri" w:hAnsi="Calibri"/>
                <w:sz w:val="22"/>
                <w:szCs w:val="22"/>
                <w:lang w:val="es-VE"/>
              </w:rPr>
              <w:t xml:space="preserve"> </w:t>
            </w:r>
            <w:r w:rsidR="0078729E" w:rsidRPr="00447AEA">
              <w:rPr>
                <w:rFonts w:ascii="Calibri" w:hAnsi="Calibri"/>
                <w:sz w:val="22"/>
                <w:szCs w:val="22"/>
                <w:lang w:val="es-VE"/>
              </w:rPr>
              <w:t>en pacie</w:t>
            </w:r>
            <w:r w:rsidR="00F35644" w:rsidRPr="00447AEA">
              <w:rPr>
                <w:rFonts w:ascii="Calibri" w:hAnsi="Calibri"/>
                <w:sz w:val="22"/>
                <w:szCs w:val="22"/>
                <w:lang w:val="es-VE"/>
              </w:rPr>
              <w:t xml:space="preserve">ntes </w:t>
            </w:r>
          </w:p>
          <w:p w14:paraId="1F05C04A" w14:textId="77777777" w:rsidR="00893879" w:rsidRPr="00447AEA" w:rsidRDefault="00893879" w:rsidP="005C6AC0">
            <w:pPr>
              <w:spacing w:line="276" w:lineRule="auto"/>
              <w:contextualSpacing/>
              <w:rPr>
                <w:rFonts w:ascii="Calibri" w:hAnsi="Calibri"/>
                <w:sz w:val="22"/>
                <w:szCs w:val="22"/>
                <w:lang w:val="es-VE"/>
              </w:rPr>
            </w:pPr>
          </w:p>
        </w:tc>
        <w:tc>
          <w:tcPr>
            <w:tcW w:w="1882" w:type="dxa"/>
          </w:tcPr>
          <w:p w14:paraId="3AAE91B4" w14:textId="77777777" w:rsidR="00DA7BDE" w:rsidRDefault="00DA7BDE" w:rsidP="00037888">
            <w:pPr>
              <w:spacing w:line="276" w:lineRule="auto"/>
              <w:contextualSpacing/>
              <w:jc w:val="center"/>
              <w:rPr>
                <w:rFonts w:ascii="Calibri" w:hAnsi="Calibri"/>
                <w:sz w:val="22"/>
                <w:szCs w:val="22"/>
              </w:rPr>
            </w:pPr>
          </w:p>
          <w:p w14:paraId="5618706B" w14:textId="77777777" w:rsidR="00DA7BDE" w:rsidRDefault="00DA7BDE" w:rsidP="00037888">
            <w:pPr>
              <w:spacing w:line="276" w:lineRule="auto"/>
              <w:contextualSpacing/>
              <w:jc w:val="center"/>
              <w:rPr>
                <w:rFonts w:ascii="Calibri" w:hAnsi="Calibri"/>
                <w:sz w:val="22"/>
                <w:szCs w:val="22"/>
              </w:rPr>
            </w:pPr>
          </w:p>
          <w:p w14:paraId="029DA466" w14:textId="77777777" w:rsidR="00F35644" w:rsidRPr="00447AEA" w:rsidRDefault="007C1919" w:rsidP="00037888">
            <w:pPr>
              <w:spacing w:line="276" w:lineRule="auto"/>
              <w:contextualSpacing/>
              <w:jc w:val="center"/>
              <w:rPr>
                <w:rFonts w:ascii="Calibri" w:hAnsi="Calibri"/>
                <w:sz w:val="22"/>
                <w:szCs w:val="22"/>
                <w:lang w:val="en-US" w:eastAsia="es-ES_tradnl"/>
              </w:rPr>
            </w:pPr>
            <w:hyperlink r:id="rId26" w:history="1">
              <w:r w:rsidR="002B7E52" w:rsidRPr="007830EB">
                <w:rPr>
                  <w:lang w:val="en-US"/>
                </w:rPr>
                <w:t xml:space="preserve"> </w:t>
              </w:r>
              <w:r w:rsidR="002B7E52" w:rsidRPr="002B7E52">
                <w:rPr>
                  <w:rStyle w:val="Hipervnculo"/>
                  <w:rFonts w:ascii="Calibri" w:hAnsi="Calibri"/>
                  <w:color w:val="auto"/>
                  <w:sz w:val="22"/>
                  <w:szCs w:val="22"/>
                  <w:u w:val="none"/>
                  <w:lang w:val="en-US"/>
                </w:rPr>
                <w:t>Jiao</w:t>
              </w:r>
              <w:r w:rsidR="00C041D8" w:rsidRPr="00447AEA">
                <w:rPr>
                  <w:rStyle w:val="Hipervnculo"/>
                  <w:rFonts w:ascii="Calibri" w:hAnsi="Calibri"/>
                  <w:color w:val="auto"/>
                  <w:sz w:val="22"/>
                  <w:szCs w:val="22"/>
                  <w:u w:val="none"/>
                  <w:lang w:val="en-US"/>
                </w:rPr>
                <w:t xml:space="preserve"> </w:t>
              </w:r>
            </w:hyperlink>
            <w:r w:rsidR="001141B4" w:rsidRPr="00447AEA">
              <w:rPr>
                <w:rFonts w:ascii="Calibri" w:hAnsi="Calibri"/>
                <w:sz w:val="22"/>
                <w:szCs w:val="22"/>
                <w:lang w:val="en-US"/>
              </w:rPr>
              <w:t>y col</w:t>
            </w:r>
            <w:r w:rsidR="00F35644" w:rsidRPr="00447AEA">
              <w:rPr>
                <w:rFonts w:ascii="Calibri" w:hAnsi="Calibri"/>
                <w:sz w:val="22"/>
                <w:szCs w:val="22"/>
                <w:lang w:val="en-US"/>
              </w:rPr>
              <w:t>. 200</w:t>
            </w:r>
            <w:r w:rsidR="001141B4" w:rsidRPr="00447AEA">
              <w:rPr>
                <w:rFonts w:ascii="Calibri" w:hAnsi="Calibri"/>
                <w:sz w:val="22"/>
                <w:szCs w:val="22"/>
                <w:lang w:val="en-US"/>
              </w:rPr>
              <w:t>8</w:t>
            </w:r>
          </w:p>
        </w:tc>
      </w:tr>
      <w:tr w:rsidR="00F35644" w:rsidRPr="00447AEA" w14:paraId="61180D98" w14:textId="77777777" w:rsidTr="005057F9">
        <w:trPr>
          <w:trHeight w:val="1210"/>
          <w:jc w:val="center"/>
        </w:trPr>
        <w:tc>
          <w:tcPr>
            <w:tcW w:w="1587" w:type="dxa"/>
          </w:tcPr>
          <w:p w14:paraId="6590B9F8" w14:textId="77777777" w:rsidR="00F35644" w:rsidRPr="00447AEA" w:rsidRDefault="00F35644" w:rsidP="005C6AC0">
            <w:pPr>
              <w:spacing w:line="276" w:lineRule="auto"/>
              <w:contextualSpacing/>
              <w:jc w:val="both"/>
              <w:rPr>
                <w:rFonts w:ascii="Calibri" w:hAnsi="Calibri"/>
                <w:bCs/>
                <w:color w:val="000000"/>
                <w:sz w:val="22"/>
                <w:szCs w:val="22"/>
                <w:lang w:val="es-ES" w:eastAsia="es-ES_tradnl"/>
              </w:rPr>
            </w:pPr>
            <w:r w:rsidRPr="00447AEA">
              <w:rPr>
                <w:rFonts w:ascii="Calibri" w:hAnsi="Calibri"/>
                <w:bCs/>
                <w:color w:val="000000"/>
                <w:sz w:val="22"/>
                <w:szCs w:val="22"/>
                <w:lang w:val="es-ES" w:eastAsia="es-ES_tradnl"/>
              </w:rPr>
              <w:t xml:space="preserve">14 genes </w:t>
            </w:r>
            <w:r w:rsidRPr="00447AEA">
              <w:rPr>
                <w:rFonts w:ascii="Calibri" w:hAnsi="Calibri"/>
                <w:bCs/>
                <w:i/>
                <w:color w:val="000000"/>
                <w:sz w:val="22"/>
                <w:szCs w:val="22"/>
                <w:lang w:val="es-ES" w:eastAsia="es-ES_tradnl"/>
              </w:rPr>
              <w:t>KIR</w:t>
            </w:r>
          </w:p>
        </w:tc>
        <w:tc>
          <w:tcPr>
            <w:tcW w:w="1719" w:type="dxa"/>
          </w:tcPr>
          <w:p w14:paraId="7C3B5002" w14:textId="77777777" w:rsidR="00F35644" w:rsidRPr="00447AEA" w:rsidRDefault="00F35644" w:rsidP="005C6AC0">
            <w:pPr>
              <w:spacing w:line="276" w:lineRule="auto"/>
              <w:contextualSpacing/>
              <w:rPr>
                <w:rFonts w:ascii="Calibri" w:hAnsi="Calibri"/>
                <w:color w:val="000000"/>
                <w:sz w:val="22"/>
                <w:szCs w:val="22"/>
                <w:lang w:val="es-ES" w:eastAsia="es-ES_tradnl"/>
              </w:rPr>
            </w:pPr>
            <w:r w:rsidRPr="00447AEA">
              <w:rPr>
                <w:rFonts w:ascii="Calibri" w:hAnsi="Calibri"/>
                <w:color w:val="000000"/>
                <w:sz w:val="22"/>
                <w:szCs w:val="22"/>
                <w:lang w:val="es-ES" w:eastAsia="es-ES_tradnl"/>
              </w:rPr>
              <w:t xml:space="preserve">Población caucásica (Reino Unido </w:t>
            </w:r>
          </w:p>
        </w:tc>
        <w:tc>
          <w:tcPr>
            <w:tcW w:w="2045" w:type="dxa"/>
          </w:tcPr>
          <w:p w14:paraId="0A7952AB" w14:textId="77777777" w:rsidR="00F35644" w:rsidRPr="00447AEA" w:rsidRDefault="00F35644" w:rsidP="005C6AC0">
            <w:pPr>
              <w:spacing w:line="276" w:lineRule="auto"/>
              <w:contextualSpacing/>
              <w:rPr>
                <w:rFonts w:ascii="Calibri" w:hAnsi="Calibri"/>
                <w:color w:val="000000"/>
                <w:sz w:val="22"/>
                <w:szCs w:val="22"/>
                <w:lang w:val="es-VE" w:eastAsia="es-ES_tradnl"/>
              </w:rPr>
            </w:pPr>
            <w:r w:rsidRPr="00447AEA">
              <w:rPr>
                <w:rFonts w:ascii="Calibri" w:hAnsi="Calibri"/>
                <w:color w:val="000000"/>
                <w:sz w:val="22"/>
                <w:szCs w:val="22"/>
                <w:shd w:val="clear" w:color="auto" w:fill="FFFFFF"/>
                <w:lang w:val="es-VE"/>
              </w:rPr>
              <w:t>200 pacientes con EA  y 405 controles</w:t>
            </w:r>
          </w:p>
        </w:tc>
        <w:tc>
          <w:tcPr>
            <w:tcW w:w="2634" w:type="dxa"/>
          </w:tcPr>
          <w:p w14:paraId="6B6519FF" w14:textId="77777777" w:rsidR="00F35644" w:rsidRPr="00447AEA" w:rsidRDefault="00F35644" w:rsidP="005C6AC0">
            <w:pPr>
              <w:spacing w:line="276" w:lineRule="auto"/>
              <w:contextualSpacing/>
              <w:rPr>
                <w:rFonts w:ascii="Calibri" w:hAnsi="Calibri"/>
                <w:color w:val="000000"/>
                <w:sz w:val="22"/>
                <w:szCs w:val="22"/>
                <w:lang w:val="es-VE" w:eastAsia="es-ES_tradnl"/>
              </w:rPr>
            </w:pPr>
            <w:r w:rsidRPr="00447AEA">
              <w:rPr>
                <w:rFonts w:ascii="Calibri" w:hAnsi="Calibri"/>
                <w:color w:val="000000"/>
                <w:sz w:val="22"/>
                <w:szCs w:val="22"/>
                <w:shd w:val="clear" w:color="auto" w:fill="FFFFFF"/>
                <w:lang w:val="es-VE"/>
              </w:rPr>
              <w:t xml:space="preserve">No </w:t>
            </w:r>
            <w:r w:rsidR="00D9375C" w:rsidRPr="00447AEA">
              <w:rPr>
                <w:rFonts w:ascii="Calibri" w:hAnsi="Calibri"/>
                <w:color w:val="000000"/>
                <w:sz w:val="22"/>
                <w:szCs w:val="22"/>
                <w:shd w:val="clear" w:color="auto" w:fill="FFFFFF"/>
                <w:lang w:val="es-VE"/>
              </w:rPr>
              <w:t xml:space="preserve">se observó </w:t>
            </w:r>
            <w:r w:rsidRPr="00447AEA">
              <w:rPr>
                <w:rFonts w:ascii="Calibri" w:hAnsi="Calibri"/>
                <w:color w:val="000000"/>
                <w:sz w:val="22"/>
                <w:szCs w:val="22"/>
                <w:shd w:val="clear" w:color="auto" w:fill="FFFFFF"/>
                <w:lang w:val="es-VE"/>
              </w:rPr>
              <w:t xml:space="preserve">asociación de los genes </w:t>
            </w:r>
            <w:r w:rsidRPr="00447AEA">
              <w:rPr>
                <w:rFonts w:ascii="Calibri" w:hAnsi="Calibri"/>
                <w:i/>
                <w:color w:val="000000"/>
                <w:sz w:val="22"/>
                <w:szCs w:val="22"/>
                <w:shd w:val="clear" w:color="auto" w:fill="FFFFFF"/>
                <w:lang w:val="es-VE"/>
              </w:rPr>
              <w:t>KIR3DL1</w:t>
            </w:r>
            <w:r w:rsidRPr="00447AEA">
              <w:rPr>
                <w:rFonts w:ascii="Calibri" w:hAnsi="Calibri"/>
                <w:color w:val="000000"/>
                <w:sz w:val="22"/>
                <w:szCs w:val="22"/>
                <w:shd w:val="clear" w:color="auto" w:fill="FFFFFF"/>
                <w:lang w:val="es-VE"/>
              </w:rPr>
              <w:t xml:space="preserve"> y </w:t>
            </w:r>
            <w:r w:rsidRPr="00447AEA">
              <w:rPr>
                <w:rFonts w:ascii="Calibri" w:hAnsi="Calibri"/>
                <w:i/>
                <w:color w:val="000000"/>
                <w:sz w:val="22"/>
                <w:szCs w:val="22"/>
                <w:shd w:val="clear" w:color="auto" w:fill="FFFFFF"/>
                <w:lang w:val="es-VE"/>
              </w:rPr>
              <w:t>KIR3DS1</w:t>
            </w:r>
            <w:r w:rsidRPr="00447AEA">
              <w:rPr>
                <w:rFonts w:ascii="Calibri" w:hAnsi="Calibri"/>
                <w:color w:val="000000"/>
                <w:sz w:val="22"/>
                <w:szCs w:val="22"/>
                <w:shd w:val="clear" w:color="auto" w:fill="FFFFFF"/>
                <w:lang w:val="es-VE"/>
              </w:rPr>
              <w:t xml:space="preserve"> con EA</w:t>
            </w:r>
          </w:p>
        </w:tc>
        <w:tc>
          <w:tcPr>
            <w:tcW w:w="1882" w:type="dxa"/>
          </w:tcPr>
          <w:p w14:paraId="20A34E77" w14:textId="77777777" w:rsidR="00DA7BDE" w:rsidRPr="002319E9" w:rsidRDefault="00DA7BDE" w:rsidP="005C6AC0">
            <w:pPr>
              <w:spacing w:line="276" w:lineRule="auto"/>
              <w:contextualSpacing/>
              <w:jc w:val="both"/>
              <w:rPr>
                <w:rFonts w:ascii="Calibri" w:hAnsi="Calibri"/>
                <w:color w:val="000000"/>
                <w:sz w:val="22"/>
                <w:szCs w:val="22"/>
                <w:shd w:val="clear" w:color="auto" w:fill="FFFFFF"/>
                <w:lang w:val="es-VE"/>
              </w:rPr>
            </w:pPr>
          </w:p>
          <w:p w14:paraId="3405E467" w14:textId="77777777" w:rsidR="00F35644" w:rsidRPr="00447AEA" w:rsidRDefault="00F35644" w:rsidP="00037888">
            <w:pPr>
              <w:spacing w:line="276" w:lineRule="auto"/>
              <w:contextualSpacing/>
              <w:jc w:val="center"/>
              <w:rPr>
                <w:rFonts w:ascii="Calibri" w:hAnsi="Calibri"/>
                <w:sz w:val="22"/>
                <w:szCs w:val="22"/>
                <w:highlight w:val="lightGray"/>
                <w:lang w:val="es-VE" w:eastAsia="es-ES_tradnl"/>
              </w:rPr>
            </w:pPr>
            <w:r w:rsidRPr="00447AEA">
              <w:rPr>
                <w:rFonts w:ascii="Calibri" w:hAnsi="Calibri"/>
                <w:color w:val="000000"/>
                <w:sz w:val="22"/>
                <w:szCs w:val="22"/>
                <w:shd w:val="clear" w:color="auto" w:fill="FFFFFF"/>
                <w:lang w:val="en-US"/>
              </w:rPr>
              <w:t>Harvey</w:t>
            </w:r>
            <w:r w:rsidR="00E731B3" w:rsidRPr="00447AEA">
              <w:rPr>
                <w:rFonts w:ascii="Calibri" w:hAnsi="Calibri"/>
                <w:color w:val="000000"/>
                <w:sz w:val="22"/>
                <w:szCs w:val="22"/>
                <w:shd w:val="clear" w:color="auto" w:fill="FFFFFF"/>
                <w:lang w:val="en-US"/>
              </w:rPr>
              <w:t xml:space="preserve"> </w:t>
            </w:r>
            <w:r w:rsidR="005C6AC0" w:rsidRPr="00447AEA">
              <w:rPr>
                <w:rFonts w:ascii="Calibri" w:hAnsi="Calibri"/>
                <w:color w:val="000000"/>
                <w:sz w:val="22"/>
                <w:szCs w:val="22"/>
                <w:shd w:val="clear" w:color="auto" w:fill="FFFFFF"/>
                <w:lang w:val="en-US"/>
              </w:rPr>
              <w:t>y col</w:t>
            </w:r>
            <w:r w:rsidRPr="00447AEA">
              <w:rPr>
                <w:rFonts w:ascii="Calibri" w:hAnsi="Calibri"/>
                <w:color w:val="000000"/>
                <w:sz w:val="22"/>
                <w:szCs w:val="22"/>
                <w:shd w:val="clear" w:color="auto" w:fill="FFFFFF"/>
                <w:lang w:val="en-US"/>
              </w:rPr>
              <w:t>.</w:t>
            </w:r>
            <w:r w:rsidR="005C6AC0" w:rsidRPr="00447AEA">
              <w:rPr>
                <w:rFonts w:ascii="Calibri" w:hAnsi="Calibri"/>
                <w:color w:val="000000"/>
                <w:sz w:val="22"/>
                <w:szCs w:val="22"/>
                <w:shd w:val="clear" w:color="auto" w:fill="FFFFFF"/>
                <w:lang w:val="en-US"/>
              </w:rPr>
              <w:t>,</w:t>
            </w:r>
            <w:r w:rsidRPr="00447AEA">
              <w:rPr>
                <w:rFonts w:ascii="Calibri" w:hAnsi="Calibri"/>
                <w:color w:val="000000"/>
                <w:sz w:val="22"/>
                <w:szCs w:val="22"/>
                <w:shd w:val="clear" w:color="auto" w:fill="FFFFFF"/>
                <w:lang w:val="en-US"/>
              </w:rPr>
              <w:t xml:space="preserve"> 2009</w:t>
            </w:r>
          </w:p>
        </w:tc>
      </w:tr>
      <w:tr w:rsidR="00F35644" w:rsidRPr="00447AEA" w14:paraId="23A2F681" w14:textId="77777777" w:rsidTr="005057F9">
        <w:trPr>
          <w:trHeight w:val="1030"/>
          <w:jc w:val="center"/>
        </w:trPr>
        <w:tc>
          <w:tcPr>
            <w:tcW w:w="1587" w:type="dxa"/>
          </w:tcPr>
          <w:p w14:paraId="72CE79AD" w14:textId="77777777" w:rsidR="00F35644" w:rsidRPr="00447AEA" w:rsidRDefault="00F35644" w:rsidP="005C6AC0">
            <w:pPr>
              <w:spacing w:line="276" w:lineRule="auto"/>
              <w:contextualSpacing/>
              <w:jc w:val="both"/>
              <w:rPr>
                <w:rStyle w:val="apple-converted-space"/>
                <w:rFonts w:ascii="Calibri" w:hAnsi="Calibri"/>
                <w:i/>
                <w:color w:val="000000"/>
                <w:sz w:val="22"/>
                <w:szCs w:val="22"/>
                <w:shd w:val="clear" w:color="auto" w:fill="FFFFFF"/>
                <w:lang w:val="en-US"/>
              </w:rPr>
            </w:pPr>
            <w:r w:rsidRPr="00447AEA">
              <w:rPr>
                <w:rFonts w:ascii="Calibri" w:hAnsi="Calibri"/>
                <w:i/>
                <w:color w:val="000000"/>
                <w:sz w:val="22"/>
                <w:szCs w:val="22"/>
                <w:shd w:val="clear" w:color="auto" w:fill="FFFFFF"/>
                <w:lang w:val="en-US"/>
              </w:rPr>
              <w:t>KIR2DL1/2DS1, KIR2DL2/2DL3, KIR3DL1 KIR2DS4</w:t>
            </w:r>
            <w:r w:rsidRPr="00447AEA">
              <w:rPr>
                <w:rStyle w:val="apple-converted-space"/>
                <w:rFonts w:ascii="Calibri" w:hAnsi="Calibri"/>
                <w:i/>
                <w:color w:val="000000"/>
                <w:sz w:val="22"/>
                <w:szCs w:val="22"/>
                <w:shd w:val="clear" w:color="auto" w:fill="FFFFFF"/>
                <w:lang w:val="en-US"/>
              </w:rPr>
              <w:t> </w:t>
            </w:r>
          </w:p>
          <w:p w14:paraId="761ECC8B" w14:textId="77777777" w:rsidR="0078729E" w:rsidRPr="00447AEA" w:rsidRDefault="0078729E" w:rsidP="005C6AC0">
            <w:pPr>
              <w:spacing w:line="276" w:lineRule="auto"/>
              <w:contextualSpacing/>
              <w:jc w:val="both"/>
              <w:rPr>
                <w:rFonts w:ascii="Calibri" w:hAnsi="Calibri"/>
                <w:bCs/>
                <w:i/>
                <w:color w:val="000000"/>
                <w:sz w:val="22"/>
                <w:szCs w:val="22"/>
                <w:lang w:val="en-US" w:eastAsia="es-ES_tradnl"/>
              </w:rPr>
            </w:pPr>
          </w:p>
        </w:tc>
        <w:tc>
          <w:tcPr>
            <w:tcW w:w="1719" w:type="dxa"/>
          </w:tcPr>
          <w:p w14:paraId="1699E384" w14:textId="77777777" w:rsidR="00F35644" w:rsidRPr="00447AEA" w:rsidRDefault="00F35644" w:rsidP="005C6AC0">
            <w:pPr>
              <w:spacing w:line="276" w:lineRule="auto"/>
              <w:contextualSpacing/>
              <w:rPr>
                <w:rFonts w:ascii="Calibri" w:hAnsi="Calibri"/>
                <w:color w:val="000000"/>
                <w:sz w:val="22"/>
                <w:szCs w:val="22"/>
                <w:lang w:val="es-ES" w:eastAsia="es-ES_tradnl"/>
              </w:rPr>
            </w:pPr>
            <w:r w:rsidRPr="00447AEA">
              <w:rPr>
                <w:rFonts w:ascii="Calibri" w:hAnsi="Calibri"/>
                <w:color w:val="000000"/>
                <w:sz w:val="22"/>
                <w:szCs w:val="22"/>
                <w:lang w:val="es-ES" w:eastAsia="es-ES_tradnl"/>
              </w:rPr>
              <w:t xml:space="preserve">Población asiática (Irán) </w:t>
            </w:r>
          </w:p>
        </w:tc>
        <w:tc>
          <w:tcPr>
            <w:tcW w:w="2045" w:type="dxa"/>
          </w:tcPr>
          <w:p w14:paraId="28B9EB8A" w14:textId="77777777" w:rsidR="00F35644" w:rsidRPr="00447AEA" w:rsidRDefault="00F35644" w:rsidP="005C6AC0">
            <w:pPr>
              <w:spacing w:line="276" w:lineRule="auto"/>
              <w:contextualSpacing/>
              <w:rPr>
                <w:rFonts w:ascii="Calibri" w:hAnsi="Calibri"/>
                <w:color w:val="000000"/>
                <w:sz w:val="22"/>
                <w:szCs w:val="22"/>
                <w:shd w:val="clear" w:color="auto" w:fill="FFFFFF"/>
                <w:lang w:val="es-VE"/>
              </w:rPr>
            </w:pPr>
            <w:r w:rsidRPr="00447AEA">
              <w:rPr>
                <w:rFonts w:ascii="Calibri" w:hAnsi="Calibri"/>
                <w:color w:val="000000"/>
                <w:sz w:val="22"/>
                <w:szCs w:val="22"/>
                <w:shd w:val="clear" w:color="auto" w:fill="FFFFFF"/>
                <w:lang w:val="es-VE"/>
              </w:rPr>
              <w:t>40 pacientes con EA  y 40 controles</w:t>
            </w:r>
          </w:p>
        </w:tc>
        <w:tc>
          <w:tcPr>
            <w:tcW w:w="2634" w:type="dxa"/>
          </w:tcPr>
          <w:p w14:paraId="7F8DC387" w14:textId="77777777" w:rsidR="00F35644" w:rsidRPr="00447AEA" w:rsidRDefault="00D9375C" w:rsidP="005C6AC0">
            <w:pPr>
              <w:spacing w:line="276" w:lineRule="auto"/>
              <w:contextualSpacing/>
              <w:rPr>
                <w:rFonts w:ascii="Calibri" w:hAnsi="Calibri"/>
                <w:color w:val="000000"/>
                <w:sz w:val="22"/>
                <w:szCs w:val="22"/>
                <w:shd w:val="clear" w:color="auto" w:fill="FFFFFF"/>
                <w:lang w:val="es-VE"/>
              </w:rPr>
            </w:pPr>
            <w:r w:rsidRPr="00447AEA">
              <w:rPr>
                <w:rFonts w:ascii="Calibri" w:hAnsi="Calibri"/>
                <w:color w:val="000000"/>
                <w:sz w:val="22"/>
                <w:szCs w:val="22"/>
                <w:shd w:val="clear" w:color="auto" w:fill="FFFFFF"/>
                <w:lang w:val="es-VE"/>
              </w:rPr>
              <w:t>No se observó</w:t>
            </w:r>
            <w:r w:rsidR="00F35644" w:rsidRPr="00447AEA">
              <w:rPr>
                <w:rFonts w:ascii="Calibri" w:hAnsi="Calibri"/>
                <w:color w:val="000000"/>
                <w:sz w:val="22"/>
                <w:szCs w:val="22"/>
                <w:shd w:val="clear" w:color="auto" w:fill="FFFFFF"/>
                <w:lang w:val="es-VE"/>
              </w:rPr>
              <w:t xml:space="preserve"> asociación de genes KIR con EA</w:t>
            </w:r>
          </w:p>
        </w:tc>
        <w:tc>
          <w:tcPr>
            <w:tcW w:w="1882" w:type="dxa"/>
          </w:tcPr>
          <w:p w14:paraId="7C930D4C" w14:textId="77777777" w:rsidR="00DA7BDE" w:rsidRPr="002319E9" w:rsidRDefault="00DA7BDE" w:rsidP="005C6AC0">
            <w:pPr>
              <w:spacing w:line="276" w:lineRule="auto"/>
              <w:contextualSpacing/>
              <w:jc w:val="both"/>
              <w:rPr>
                <w:rFonts w:ascii="Calibri" w:hAnsi="Calibri"/>
                <w:sz w:val="22"/>
                <w:szCs w:val="22"/>
                <w:lang w:val="es-VE" w:eastAsia="es-ES_tradnl"/>
              </w:rPr>
            </w:pPr>
          </w:p>
          <w:p w14:paraId="3072152C" w14:textId="77777777" w:rsidR="00F35644" w:rsidRPr="00447AEA" w:rsidRDefault="00F35644" w:rsidP="00037888">
            <w:pPr>
              <w:spacing w:line="276" w:lineRule="auto"/>
              <w:contextualSpacing/>
              <w:jc w:val="center"/>
              <w:rPr>
                <w:rFonts w:ascii="Calibri" w:hAnsi="Calibri"/>
                <w:sz w:val="22"/>
                <w:szCs w:val="22"/>
                <w:highlight w:val="lightGray"/>
                <w:lang w:val="en-US" w:eastAsia="es-ES_tradnl"/>
              </w:rPr>
            </w:pPr>
            <w:proofErr w:type="gramStart"/>
            <w:r w:rsidRPr="00447AEA">
              <w:rPr>
                <w:rFonts w:ascii="Calibri" w:hAnsi="Calibri"/>
                <w:sz w:val="22"/>
                <w:szCs w:val="22"/>
                <w:lang w:val="en-US" w:eastAsia="es-ES_tradnl"/>
              </w:rPr>
              <w:t xml:space="preserve">Mousavi </w:t>
            </w:r>
            <w:r w:rsidR="004F6EDB" w:rsidRPr="00447AEA">
              <w:rPr>
                <w:rFonts w:ascii="Calibri" w:hAnsi="Calibri"/>
                <w:sz w:val="22"/>
                <w:szCs w:val="22"/>
                <w:lang w:val="en-US" w:eastAsia="es-ES_tradnl"/>
              </w:rPr>
              <w:t xml:space="preserve"> y</w:t>
            </w:r>
            <w:proofErr w:type="gramEnd"/>
            <w:r w:rsidR="004F6EDB" w:rsidRPr="00447AEA">
              <w:rPr>
                <w:rFonts w:ascii="Calibri" w:hAnsi="Calibri"/>
                <w:sz w:val="22"/>
                <w:szCs w:val="22"/>
                <w:lang w:val="en-US" w:eastAsia="es-ES_tradnl"/>
              </w:rPr>
              <w:t xml:space="preserve"> col., 2010</w:t>
            </w:r>
          </w:p>
        </w:tc>
      </w:tr>
      <w:tr w:rsidR="00F35644" w:rsidRPr="00447AEA" w14:paraId="66C0EAAC" w14:textId="77777777" w:rsidTr="005057F9">
        <w:trPr>
          <w:trHeight w:val="1435"/>
          <w:jc w:val="center"/>
        </w:trPr>
        <w:tc>
          <w:tcPr>
            <w:tcW w:w="1587" w:type="dxa"/>
          </w:tcPr>
          <w:p w14:paraId="3DD76B36" w14:textId="77777777" w:rsidR="00F35644" w:rsidRPr="00447AEA" w:rsidRDefault="00F35644" w:rsidP="005C6AC0">
            <w:pPr>
              <w:spacing w:line="276" w:lineRule="auto"/>
              <w:contextualSpacing/>
              <w:jc w:val="both"/>
              <w:rPr>
                <w:rFonts w:ascii="Calibri" w:hAnsi="Calibri"/>
                <w:i/>
                <w:color w:val="000000"/>
                <w:sz w:val="22"/>
                <w:szCs w:val="22"/>
                <w:shd w:val="clear" w:color="auto" w:fill="FFFFFF"/>
                <w:lang w:val="en-US"/>
              </w:rPr>
            </w:pPr>
            <w:r w:rsidRPr="00447AEA">
              <w:rPr>
                <w:rStyle w:val="apple-converted-space"/>
                <w:rFonts w:ascii="Calibri" w:hAnsi="Calibri"/>
                <w:i/>
                <w:color w:val="000000"/>
                <w:sz w:val="22"/>
                <w:szCs w:val="22"/>
                <w:shd w:val="clear" w:color="auto" w:fill="FFFFFF"/>
                <w:lang w:val="en-US"/>
              </w:rPr>
              <w:t> </w:t>
            </w:r>
            <w:r w:rsidRPr="00447AEA">
              <w:rPr>
                <w:rFonts w:ascii="Calibri" w:hAnsi="Calibri"/>
                <w:i/>
                <w:color w:val="000000"/>
                <w:sz w:val="22"/>
                <w:szCs w:val="22"/>
                <w:shd w:val="clear" w:color="auto" w:fill="FFFFFF"/>
                <w:lang w:val="en-US"/>
              </w:rPr>
              <w:t xml:space="preserve">KIR2DL5A, KIR2DS1 KIR3DS1 </w:t>
            </w:r>
          </w:p>
        </w:tc>
        <w:tc>
          <w:tcPr>
            <w:tcW w:w="1719" w:type="dxa"/>
          </w:tcPr>
          <w:p w14:paraId="0C38C0E0" w14:textId="77777777" w:rsidR="00F35644" w:rsidRPr="00447AEA" w:rsidRDefault="00F35644" w:rsidP="005C6AC0">
            <w:pPr>
              <w:spacing w:line="276" w:lineRule="auto"/>
              <w:contextualSpacing/>
              <w:rPr>
                <w:rFonts w:ascii="Calibri" w:hAnsi="Calibri"/>
                <w:color w:val="000000"/>
                <w:sz w:val="22"/>
                <w:szCs w:val="22"/>
                <w:lang w:val="en-US" w:eastAsia="es-ES_tradnl"/>
              </w:rPr>
            </w:pPr>
            <w:r w:rsidRPr="00447AEA">
              <w:rPr>
                <w:rFonts w:ascii="Calibri" w:hAnsi="Calibri"/>
                <w:color w:val="000000"/>
                <w:sz w:val="22"/>
                <w:szCs w:val="22"/>
                <w:lang w:val="es-ES" w:eastAsia="es-ES_tradnl"/>
              </w:rPr>
              <w:t>Población asiática (Irán)</w:t>
            </w:r>
          </w:p>
        </w:tc>
        <w:tc>
          <w:tcPr>
            <w:tcW w:w="2045" w:type="dxa"/>
          </w:tcPr>
          <w:p w14:paraId="784C0513" w14:textId="77777777" w:rsidR="00F35644" w:rsidRPr="00447AEA" w:rsidRDefault="00F35644" w:rsidP="005C6AC0">
            <w:pPr>
              <w:spacing w:line="276" w:lineRule="auto"/>
              <w:contextualSpacing/>
              <w:rPr>
                <w:rFonts w:ascii="Calibri" w:hAnsi="Calibri"/>
                <w:color w:val="000000"/>
                <w:sz w:val="22"/>
                <w:szCs w:val="22"/>
                <w:shd w:val="clear" w:color="auto" w:fill="FFFFFF"/>
                <w:lang w:val="es-VE"/>
              </w:rPr>
            </w:pPr>
            <w:r w:rsidRPr="00447AEA">
              <w:rPr>
                <w:rFonts w:ascii="Calibri" w:hAnsi="Calibri"/>
                <w:color w:val="000000"/>
                <w:sz w:val="22"/>
                <w:szCs w:val="22"/>
                <w:shd w:val="clear" w:color="auto" w:fill="FFFFFF"/>
                <w:lang w:val="es-VE"/>
              </w:rPr>
              <w:t>35 pacientes con EA  y 200 controles</w:t>
            </w:r>
          </w:p>
        </w:tc>
        <w:tc>
          <w:tcPr>
            <w:tcW w:w="2634" w:type="dxa"/>
          </w:tcPr>
          <w:p w14:paraId="176B907B" w14:textId="77777777" w:rsidR="00F35644" w:rsidRPr="00447AEA" w:rsidRDefault="00893879" w:rsidP="005C6AC0">
            <w:pPr>
              <w:spacing w:line="276" w:lineRule="auto"/>
              <w:contextualSpacing/>
              <w:rPr>
                <w:rFonts w:ascii="Calibri" w:hAnsi="Calibri"/>
                <w:color w:val="000000"/>
                <w:sz w:val="22"/>
                <w:szCs w:val="22"/>
                <w:shd w:val="clear" w:color="auto" w:fill="FFFFFF"/>
                <w:lang w:val="es-VE"/>
              </w:rPr>
            </w:pPr>
            <w:r w:rsidRPr="00447AEA">
              <w:rPr>
                <w:rFonts w:ascii="Calibri" w:hAnsi="Calibri"/>
                <w:color w:val="000000"/>
                <w:sz w:val="22"/>
                <w:szCs w:val="22"/>
                <w:shd w:val="clear" w:color="auto" w:fill="FFFFFF"/>
                <w:lang w:val="es-VE"/>
              </w:rPr>
              <w:t>Se halló un</w:t>
            </w:r>
            <w:r w:rsidR="0078729E" w:rsidRPr="00447AEA">
              <w:rPr>
                <w:rFonts w:ascii="Calibri" w:hAnsi="Calibri"/>
                <w:color w:val="000000"/>
                <w:sz w:val="22"/>
                <w:szCs w:val="22"/>
                <w:shd w:val="clear" w:color="auto" w:fill="FFFFFF"/>
                <w:lang w:val="es-VE"/>
              </w:rPr>
              <w:t xml:space="preserve">a frecuencia </w:t>
            </w:r>
            <w:r w:rsidRPr="00447AEA">
              <w:rPr>
                <w:rFonts w:ascii="Calibri" w:hAnsi="Calibri"/>
                <w:color w:val="000000"/>
                <w:sz w:val="22"/>
                <w:szCs w:val="22"/>
                <w:shd w:val="clear" w:color="auto" w:fill="FFFFFF"/>
                <w:lang w:val="es-VE"/>
              </w:rPr>
              <w:t xml:space="preserve">incrementada </w:t>
            </w:r>
            <w:r w:rsidR="0078729E" w:rsidRPr="00447AEA">
              <w:rPr>
                <w:rFonts w:ascii="Calibri" w:hAnsi="Calibri"/>
                <w:color w:val="000000"/>
                <w:sz w:val="22"/>
                <w:szCs w:val="22"/>
                <w:shd w:val="clear" w:color="auto" w:fill="FFFFFF"/>
                <w:lang w:val="es-VE"/>
              </w:rPr>
              <w:t>de los</w:t>
            </w:r>
            <w:r w:rsidR="00F35644" w:rsidRPr="00447AEA">
              <w:rPr>
                <w:rStyle w:val="apple-converted-space"/>
                <w:rFonts w:ascii="Calibri" w:hAnsi="Calibri"/>
                <w:color w:val="000000"/>
                <w:sz w:val="22"/>
                <w:szCs w:val="22"/>
                <w:shd w:val="clear" w:color="auto" w:fill="FFFFFF"/>
                <w:lang w:val="es-VE"/>
              </w:rPr>
              <w:t> </w:t>
            </w:r>
            <w:r w:rsidR="00F35644" w:rsidRPr="00447AEA">
              <w:rPr>
                <w:rStyle w:val="highlight"/>
                <w:rFonts w:ascii="Calibri" w:hAnsi="Calibri"/>
                <w:color w:val="000000"/>
                <w:sz w:val="22"/>
                <w:szCs w:val="22"/>
                <w:shd w:val="clear" w:color="auto" w:fill="FFFFFF"/>
                <w:lang w:val="es-VE"/>
              </w:rPr>
              <w:t>genes</w:t>
            </w:r>
            <w:r w:rsidR="00F35644" w:rsidRPr="00447AEA">
              <w:rPr>
                <w:rStyle w:val="apple-converted-space"/>
                <w:rFonts w:ascii="Calibri" w:hAnsi="Calibri"/>
                <w:color w:val="000000"/>
                <w:sz w:val="22"/>
                <w:szCs w:val="22"/>
                <w:shd w:val="clear" w:color="auto" w:fill="FFFFFF"/>
                <w:lang w:val="es-VE"/>
              </w:rPr>
              <w:t> </w:t>
            </w:r>
            <w:r w:rsidR="0078729E" w:rsidRPr="00447AEA">
              <w:rPr>
                <w:rFonts w:ascii="Calibri" w:hAnsi="Calibri"/>
                <w:i/>
                <w:color w:val="000000"/>
                <w:sz w:val="22"/>
                <w:szCs w:val="22"/>
                <w:shd w:val="clear" w:color="auto" w:fill="FFFFFF"/>
                <w:lang w:val="es-VE"/>
              </w:rPr>
              <w:t xml:space="preserve">KIR2DL5, </w:t>
            </w:r>
            <w:r w:rsidR="00F35644" w:rsidRPr="00447AEA">
              <w:rPr>
                <w:rFonts w:ascii="Calibri" w:hAnsi="Calibri"/>
                <w:i/>
                <w:color w:val="000000"/>
                <w:sz w:val="22"/>
                <w:szCs w:val="22"/>
                <w:shd w:val="clear" w:color="auto" w:fill="FFFFFF"/>
                <w:lang w:val="es-VE"/>
              </w:rPr>
              <w:t>KIR2DS1</w:t>
            </w:r>
            <w:r w:rsidR="00F35644" w:rsidRPr="00447AEA">
              <w:rPr>
                <w:rFonts w:ascii="Calibri" w:hAnsi="Calibri"/>
                <w:color w:val="000000"/>
                <w:sz w:val="22"/>
                <w:szCs w:val="22"/>
                <w:shd w:val="clear" w:color="auto" w:fill="FFFFFF"/>
                <w:lang w:val="es-VE"/>
              </w:rPr>
              <w:t xml:space="preserve"> </w:t>
            </w:r>
            <w:r w:rsidR="0078729E" w:rsidRPr="00447AEA">
              <w:rPr>
                <w:rFonts w:ascii="Calibri" w:hAnsi="Calibri"/>
                <w:color w:val="000000"/>
                <w:sz w:val="22"/>
                <w:szCs w:val="22"/>
                <w:shd w:val="clear" w:color="auto" w:fill="FFFFFF"/>
                <w:lang w:val="es-VE"/>
              </w:rPr>
              <w:t>y</w:t>
            </w:r>
            <w:r w:rsidR="00F35644" w:rsidRPr="00447AEA">
              <w:rPr>
                <w:rFonts w:ascii="Calibri" w:hAnsi="Calibri"/>
                <w:color w:val="000000"/>
                <w:sz w:val="22"/>
                <w:szCs w:val="22"/>
                <w:shd w:val="clear" w:color="auto" w:fill="FFFFFF"/>
                <w:lang w:val="es-VE"/>
              </w:rPr>
              <w:t xml:space="preserve"> </w:t>
            </w:r>
            <w:r w:rsidR="00F35644" w:rsidRPr="00447AEA">
              <w:rPr>
                <w:rFonts w:ascii="Calibri" w:hAnsi="Calibri"/>
                <w:i/>
                <w:color w:val="000000"/>
                <w:sz w:val="22"/>
                <w:szCs w:val="22"/>
                <w:shd w:val="clear" w:color="auto" w:fill="FFFFFF"/>
                <w:lang w:val="es-VE"/>
              </w:rPr>
              <w:t>KIR3DS1</w:t>
            </w:r>
            <w:r w:rsidR="00F35644" w:rsidRPr="00447AEA">
              <w:rPr>
                <w:rFonts w:ascii="Calibri" w:hAnsi="Calibri"/>
                <w:color w:val="000000"/>
                <w:sz w:val="22"/>
                <w:szCs w:val="22"/>
                <w:shd w:val="clear" w:color="auto" w:fill="FFFFFF"/>
                <w:lang w:val="es-VE"/>
              </w:rPr>
              <w:t xml:space="preserve"> </w:t>
            </w:r>
            <w:r w:rsidR="0078729E" w:rsidRPr="00447AEA">
              <w:rPr>
                <w:rFonts w:ascii="Calibri" w:hAnsi="Calibri"/>
                <w:color w:val="000000"/>
                <w:sz w:val="22"/>
                <w:szCs w:val="22"/>
                <w:shd w:val="clear" w:color="auto" w:fill="FFFFFF"/>
                <w:lang w:val="es-VE"/>
              </w:rPr>
              <w:t xml:space="preserve"> en pacientes </w:t>
            </w:r>
          </w:p>
        </w:tc>
        <w:tc>
          <w:tcPr>
            <w:tcW w:w="1882" w:type="dxa"/>
          </w:tcPr>
          <w:p w14:paraId="14928BCA" w14:textId="77777777" w:rsidR="00DA7BDE" w:rsidRDefault="00DA7BDE" w:rsidP="00E731B3">
            <w:pPr>
              <w:spacing w:line="276" w:lineRule="auto"/>
              <w:contextualSpacing/>
              <w:jc w:val="both"/>
              <w:rPr>
                <w:rFonts w:ascii="Calibri" w:hAnsi="Calibri"/>
                <w:sz w:val="22"/>
                <w:szCs w:val="22"/>
              </w:rPr>
            </w:pPr>
          </w:p>
          <w:p w14:paraId="55097456" w14:textId="77777777" w:rsidR="00F35644" w:rsidRPr="00447AEA" w:rsidRDefault="007C1919" w:rsidP="00037888">
            <w:pPr>
              <w:spacing w:line="276" w:lineRule="auto"/>
              <w:contextualSpacing/>
              <w:jc w:val="center"/>
              <w:rPr>
                <w:rFonts w:ascii="Calibri" w:hAnsi="Calibri"/>
                <w:sz w:val="22"/>
                <w:szCs w:val="22"/>
                <w:lang w:val="en-US" w:eastAsia="es-ES_tradnl"/>
              </w:rPr>
            </w:pPr>
            <w:hyperlink r:id="rId27" w:history="1">
              <w:r w:rsidR="00E731B3" w:rsidRPr="00447AEA">
                <w:rPr>
                  <w:rStyle w:val="Hipervnculo"/>
                  <w:rFonts w:ascii="Calibri" w:hAnsi="Calibri"/>
                  <w:color w:val="auto"/>
                  <w:sz w:val="22"/>
                  <w:szCs w:val="22"/>
                  <w:u w:val="none"/>
                  <w:shd w:val="clear" w:color="auto" w:fill="FFFFFF"/>
                  <w:lang w:val="en-US"/>
                </w:rPr>
                <w:t xml:space="preserve">Nader </w:t>
              </w:r>
            </w:hyperlink>
            <w:r w:rsidR="001141B4" w:rsidRPr="00447AEA">
              <w:rPr>
                <w:rFonts w:ascii="Calibri" w:hAnsi="Calibri"/>
                <w:sz w:val="22"/>
                <w:szCs w:val="22"/>
                <w:lang w:val="en-US"/>
              </w:rPr>
              <w:t>y col.</w:t>
            </w:r>
            <w:r w:rsidR="00E731B3" w:rsidRPr="00447AEA">
              <w:rPr>
                <w:rFonts w:ascii="Calibri" w:hAnsi="Calibri"/>
                <w:sz w:val="22"/>
                <w:szCs w:val="22"/>
                <w:lang w:val="en-US"/>
              </w:rPr>
              <w:t>,</w:t>
            </w:r>
            <w:r w:rsidR="001141B4" w:rsidRPr="00447AEA">
              <w:rPr>
                <w:rFonts w:ascii="Calibri" w:hAnsi="Calibri"/>
                <w:sz w:val="22"/>
                <w:szCs w:val="22"/>
                <w:lang w:val="en-US"/>
              </w:rPr>
              <w:t xml:space="preserve"> 2011</w:t>
            </w:r>
          </w:p>
        </w:tc>
      </w:tr>
      <w:tr w:rsidR="0078729E" w:rsidRPr="00447AEA" w14:paraId="69614312" w14:textId="77777777" w:rsidTr="005057F9">
        <w:trPr>
          <w:trHeight w:val="895"/>
          <w:jc w:val="center"/>
        </w:trPr>
        <w:tc>
          <w:tcPr>
            <w:tcW w:w="1587" w:type="dxa"/>
          </w:tcPr>
          <w:p w14:paraId="11F7A3C0" w14:textId="77777777" w:rsidR="0078729E" w:rsidRPr="00447AEA" w:rsidRDefault="0078729E" w:rsidP="005057F9">
            <w:pPr>
              <w:spacing w:line="276" w:lineRule="auto"/>
              <w:ind w:right="33"/>
              <w:contextualSpacing/>
              <w:jc w:val="center"/>
              <w:rPr>
                <w:rFonts w:ascii="Calibri" w:hAnsi="Calibri"/>
                <w:b/>
                <w:bCs/>
                <w:color w:val="000000"/>
                <w:sz w:val="22"/>
                <w:szCs w:val="22"/>
                <w:lang w:val="es-ES" w:eastAsia="es-ES_tradnl"/>
              </w:rPr>
            </w:pPr>
          </w:p>
          <w:p w14:paraId="6451B95D" w14:textId="77777777" w:rsidR="0078729E" w:rsidRPr="00447AEA" w:rsidRDefault="0078729E" w:rsidP="005057F9">
            <w:pPr>
              <w:spacing w:line="276" w:lineRule="auto"/>
              <w:ind w:right="33"/>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Gen</w:t>
            </w:r>
          </w:p>
        </w:tc>
        <w:tc>
          <w:tcPr>
            <w:tcW w:w="1719" w:type="dxa"/>
          </w:tcPr>
          <w:p w14:paraId="2E4122F7" w14:textId="77777777" w:rsidR="0078729E" w:rsidRPr="00447AEA" w:rsidRDefault="0078729E" w:rsidP="005057F9">
            <w:pPr>
              <w:spacing w:line="276" w:lineRule="auto"/>
              <w:contextualSpacing/>
              <w:jc w:val="center"/>
              <w:rPr>
                <w:rFonts w:ascii="Calibri" w:hAnsi="Calibri"/>
                <w:b/>
                <w:bCs/>
                <w:color w:val="000000"/>
                <w:sz w:val="22"/>
                <w:szCs w:val="22"/>
                <w:lang w:val="es-ES" w:eastAsia="es-ES_tradnl"/>
              </w:rPr>
            </w:pPr>
          </w:p>
          <w:p w14:paraId="13E73314" w14:textId="77777777" w:rsidR="0078729E" w:rsidRPr="00447AEA" w:rsidRDefault="0078729E" w:rsidP="005057F9">
            <w:pPr>
              <w:spacing w:line="276" w:lineRule="auto"/>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Población estudiada</w:t>
            </w:r>
          </w:p>
        </w:tc>
        <w:tc>
          <w:tcPr>
            <w:tcW w:w="2045" w:type="dxa"/>
          </w:tcPr>
          <w:p w14:paraId="279F3579" w14:textId="77777777" w:rsidR="0078729E" w:rsidRPr="00447AEA" w:rsidRDefault="0078729E" w:rsidP="005057F9">
            <w:pPr>
              <w:spacing w:line="276" w:lineRule="auto"/>
              <w:contextualSpacing/>
              <w:jc w:val="center"/>
              <w:rPr>
                <w:rFonts w:ascii="Calibri" w:hAnsi="Calibri"/>
                <w:b/>
                <w:bCs/>
                <w:color w:val="000000"/>
                <w:sz w:val="22"/>
                <w:szCs w:val="22"/>
                <w:lang w:val="es-ES" w:eastAsia="es-ES_tradnl"/>
              </w:rPr>
            </w:pPr>
          </w:p>
          <w:p w14:paraId="21D32712" w14:textId="77777777" w:rsidR="0078729E" w:rsidRPr="00447AEA" w:rsidRDefault="0078729E" w:rsidP="005057F9">
            <w:pPr>
              <w:spacing w:line="276" w:lineRule="auto"/>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Tamaño de la muestra</w:t>
            </w:r>
          </w:p>
        </w:tc>
        <w:tc>
          <w:tcPr>
            <w:tcW w:w="2634" w:type="dxa"/>
          </w:tcPr>
          <w:p w14:paraId="3C8E9549" w14:textId="77777777" w:rsidR="0078729E" w:rsidRPr="00447AEA" w:rsidRDefault="0078729E" w:rsidP="005057F9">
            <w:pPr>
              <w:spacing w:line="276" w:lineRule="auto"/>
              <w:contextualSpacing/>
              <w:jc w:val="center"/>
              <w:rPr>
                <w:rFonts w:ascii="Calibri" w:hAnsi="Calibri"/>
                <w:b/>
                <w:bCs/>
                <w:color w:val="000000"/>
                <w:sz w:val="22"/>
                <w:szCs w:val="22"/>
                <w:lang w:val="es-ES" w:eastAsia="es-ES_tradnl"/>
              </w:rPr>
            </w:pPr>
          </w:p>
          <w:p w14:paraId="4501F0C1" w14:textId="77777777" w:rsidR="0078729E" w:rsidRPr="00447AEA" w:rsidRDefault="0078729E" w:rsidP="005057F9">
            <w:pPr>
              <w:spacing w:line="276" w:lineRule="auto"/>
              <w:contextualSpacing/>
              <w:jc w:val="center"/>
              <w:rPr>
                <w:rFonts w:ascii="Calibri" w:hAnsi="Calibri"/>
                <w:b/>
                <w:bCs/>
                <w:color w:val="000000"/>
                <w:sz w:val="22"/>
                <w:szCs w:val="22"/>
                <w:lang w:val="es-ES" w:eastAsia="es-ES_tradnl"/>
              </w:rPr>
            </w:pPr>
            <w:r w:rsidRPr="00447AEA">
              <w:rPr>
                <w:rFonts w:ascii="Calibri" w:hAnsi="Calibri"/>
                <w:b/>
                <w:bCs/>
                <w:color w:val="000000"/>
                <w:sz w:val="22"/>
                <w:szCs w:val="22"/>
                <w:lang w:val="es-ES" w:eastAsia="es-ES_tradnl"/>
              </w:rPr>
              <w:t>Asociación</w:t>
            </w:r>
          </w:p>
        </w:tc>
        <w:tc>
          <w:tcPr>
            <w:tcW w:w="1882" w:type="dxa"/>
          </w:tcPr>
          <w:p w14:paraId="767DF0C7" w14:textId="77777777" w:rsidR="0078729E" w:rsidRPr="00447AEA" w:rsidRDefault="0078729E" w:rsidP="005057F9">
            <w:pPr>
              <w:spacing w:line="276" w:lineRule="auto"/>
              <w:contextualSpacing/>
              <w:jc w:val="center"/>
              <w:rPr>
                <w:rFonts w:ascii="Calibri" w:hAnsi="Calibri"/>
                <w:b/>
                <w:bCs/>
                <w:sz w:val="22"/>
                <w:szCs w:val="22"/>
                <w:highlight w:val="lightGray"/>
                <w:lang w:val="es-ES" w:eastAsia="es-ES_tradnl"/>
              </w:rPr>
            </w:pPr>
          </w:p>
          <w:p w14:paraId="588B0C3C" w14:textId="77777777" w:rsidR="0078729E" w:rsidRPr="00447AEA" w:rsidRDefault="0078729E" w:rsidP="005057F9">
            <w:pPr>
              <w:spacing w:line="276" w:lineRule="auto"/>
              <w:contextualSpacing/>
              <w:jc w:val="center"/>
              <w:rPr>
                <w:rFonts w:ascii="Calibri" w:hAnsi="Calibri"/>
                <w:b/>
                <w:bCs/>
                <w:sz w:val="22"/>
                <w:szCs w:val="22"/>
                <w:highlight w:val="lightGray"/>
                <w:lang w:val="es-ES" w:eastAsia="es-ES_tradnl"/>
              </w:rPr>
            </w:pPr>
            <w:r w:rsidRPr="00447AEA">
              <w:rPr>
                <w:rFonts w:ascii="Calibri" w:hAnsi="Calibri"/>
                <w:b/>
                <w:bCs/>
                <w:color w:val="000000"/>
                <w:sz w:val="22"/>
                <w:szCs w:val="22"/>
                <w:lang w:val="es-ES" w:eastAsia="es-ES_tradnl"/>
              </w:rPr>
              <w:t>Referencia</w:t>
            </w:r>
          </w:p>
        </w:tc>
      </w:tr>
      <w:tr w:rsidR="0078729E" w:rsidRPr="00447AEA" w14:paraId="0329B04B" w14:textId="77777777" w:rsidTr="005057F9">
        <w:trPr>
          <w:trHeight w:val="1435"/>
          <w:jc w:val="center"/>
        </w:trPr>
        <w:tc>
          <w:tcPr>
            <w:tcW w:w="1587" w:type="dxa"/>
          </w:tcPr>
          <w:p w14:paraId="5356EB3F" w14:textId="77777777" w:rsidR="0078729E" w:rsidRPr="00447AEA" w:rsidRDefault="0078729E" w:rsidP="005C6AC0">
            <w:pPr>
              <w:spacing w:line="276" w:lineRule="auto"/>
              <w:contextualSpacing/>
              <w:jc w:val="both"/>
              <w:rPr>
                <w:rFonts w:ascii="Calibri" w:hAnsi="Calibri"/>
                <w:bCs/>
                <w:color w:val="000000"/>
                <w:sz w:val="22"/>
                <w:szCs w:val="22"/>
                <w:lang w:val="en-US" w:eastAsia="es-ES_tradnl"/>
              </w:rPr>
            </w:pPr>
            <w:r w:rsidRPr="00447AEA">
              <w:rPr>
                <w:rFonts w:ascii="Calibri" w:hAnsi="Calibri"/>
                <w:bCs/>
                <w:color w:val="000000"/>
                <w:sz w:val="22"/>
                <w:szCs w:val="22"/>
                <w:lang w:val="en-US" w:eastAsia="es-ES_tradnl"/>
              </w:rPr>
              <w:t xml:space="preserve">Genes </w:t>
            </w:r>
            <w:r w:rsidRPr="00447AEA">
              <w:rPr>
                <w:rFonts w:ascii="Calibri" w:hAnsi="Calibri"/>
                <w:bCs/>
                <w:i/>
                <w:color w:val="000000"/>
                <w:sz w:val="22"/>
                <w:szCs w:val="22"/>
                <w:lang w:val="en-US" w:eastAsia="es-ES_tradnl"/>
              </w:rPr>
              <w:t>KIR</w:t>
            </w:r>
          </w:p>
        </w:tc>
        <w:tc>
          <w:tcPr>
            <w:tcW w:w="1719" w:type="dxa"/>
          </w:tcPr>
          <w:p w14:paraId="488BA455" w14:textId="77777777" w:rsidR="0078729E" w:rsidRPr="00447AEA" w:rsidRDefault="0078729E" w:rsidP="005C6AC0">
            <w:pPr>
              <w:spacing w:line="276" w:lineRule="auto"/>
              <w:contextualSpacing/>
              <w:jc w:val="both"/>
              <w:rPr>
                <w:rFonts w:ascii="Calibri" w:hAnsi="Calibri"/>
                <w:color w:val="000000"/>
                <w:sz w:val="22"/>
                <w:szCs w:val="22"/>
                <w:lang w:val="en-US" w:eastAsia="es-ES_tradnl"/>
              </w:rPr>
            </w:pPr>
            <w:r w:rsidRPr="00447AEA">
              <w:rPr>
                <w:rFonts w:ascii="Calibri" w:hAnsi="Calibri"/>
                <w:color w:val="000000"/>
                <w:sz w:val="22"/>
                <w:szCs w:val="22"/>
                <w:lang w:val="es-ES" w:eastAsia="es-ES_tradnl"/>
              </w:rPr>
              <w:t>Población asiática (China)</w:t>
            </w:r>
          </w:p>
        </w:tc>
        <w:tc>
          <w:tcPr>
            <w:tcW w:w="2045" w:type="dxa"/>
          </w:tcPr>
          <w:p w14:paraId="302C1F8E" w14:textId="77777777" w:rsidR="0078729E" w:rsidRPr="00447AEA" w:rsidRDefault="0078729E" w:rsidP="005C6AC0">
            <w:pPr>
              <w:pStyle w:val="NormalWeb"/>
              <w:spacing w:line="276" w:lineRule="auto"/>
              <w:jc w:val="both"/>
              <w:rPr>
                <w:rFonts w:ascii="Calibri" w:hAnsi="Calibri"/>
                <w:sz w:val="22"/>
                <w:szCs w:val="22"/>
                <w:lang w:val="es-VE"/>
              </w:rPr>
            </w:pPr>
            <w:r w:rsidRPr="00447AEA">
              <w:rPr>
                <w:rFonts w:ascii="Calibri" w:hAnsi="Calibri"/>
                <w:sz w:val="22"/>
                <w:szCs w:val="22"/>
                <w:lang w:val="es-VE"/>
              </w:rPr>
              <w:t>60 pacientes con EA y 60 controles</w:t>
            </w:r>
          </w:p>
          <w:p w14:paraId="27C359C9" w14:textId="77777777" w:rsidR="0078729E" w:rsidRPr="00447AEA" w:rsidRDefault="0078729E" w:rsidP="005C6AC0">
            <w:pPr>
              <w:pStyle w:val="NormalWeb"/>
              <w:spacing w:line="276" w:lineRule="auto"/>
              <w:jc w:val="both"/>
              <w:rPr>
                <w:rFonts w:ascii="Calibri" w:hAnsi="Calibri"/>
                <w:sz w:val="22"/>
                <w:szCs w:val="22"/>
                <w:lang w:val="es-VE"/>
              </w:rPr>
            </w:pPr>
          </w:p>
        </w:tc>
        <w:tc>
          <w:tcPr>
            <w:tcW w:w="2634" w:type="dxa"/>
          </w:tcPr>
          <w:p w14:paraId="0C584DA3" w14:textId="77777777" w:rsidR="0078729E" w:rsidRPr="00447AEA" w:rsidRDefault="00893879" w:rsidP="00426031">
            <w:pPr>
              <w:spacing w:line="276" w:lineRule="auto"/>
              <w:contextualSpacing/>
              <w:jc w:val="both"/>
              <w:rPr>
                <w:rFonts w:ascii="Calibri" w:hAnsi="Calibri"/>
                <w:sz w:val="22"/>
                <w:szCs w:val="22"/>
                <w:lang w:val="es-VE"/>
              </w:rPr>
            </w:pPr>
            <w:r w:rsidRPr="00447AEA">
              <w:rPr>
                <w:rFonts w:ascii="Calibri" w:hAnsi="Calibri"/>
                <w:sz w:val="22"/>
                <w:szCs w:val="22"/>
                <w:lang w:val="es-VE"/>
              </w:rPr>
              <w:t xml:space="preserve">Se </w:t>
            </w:r>
            <w:r w:rsidR="00426031" w:rsidRPr="00447AEA">
              <w:rPr>
                <w:rFonts w:ascii="Calibri" w:hAnsi="Calibri"/>
                <w:sz w:val="22"/>
                <w:szCs w:val="22"/>
                <w:lang w:val="es-VE"/>
              </w:rPr>
              <w:t>observ</w:t>
            </w:r>
            <w:r w:rsidRPr="00447AEA">
              <w:rPr>
                <w:rFonts w:ascii="Calibri" w:hAnsi="Calibri"/>
                <w:sz w:val="22"/>
                <w:szCs w:val="22"/>
                <w:lang w:val="es-VE"/>
              </w:rPr>
              <w:t>ó una</w:t>
            </w:r>
            <w:r w:rsidR="0078729E" w:rsidRPr="00447AEA">
              <w:rPr>
                <w:rFonts w:ascii="Calibri" w:hAnsi="Calibri"/>
                <w:sz w:val="22"/>
                <w:szCs w:val="22"/>
                <w:lang w:val="es-VE"/>
              </w:rPr>
              <w:t xml:space="preserve"> frecuencia </w:t>
            </w:r>
            <w:r w:rsidRPr="00447AEA">
              <w:rPr>
                <w:rFonts w:ascii="Calibri" w:hAnsi="Calibri"/>
                <w:sz w:val="22"/>
                <w:szCs w:val="22"/>
                <w:lang w:val="es-VE"/>
              </w:rPr>
              <w:t xml:space="preserve">incrementada </w:t>
            </w:r>
            <w:r w:rsidR="0078729E" w:rsidRPr="00447AEA">
              <w:rPr>
                <w:rFonts w:ascii="Calibri" w:hAnsi="Calibri"/>
                <w:sz w:val="22"/>
                <w:szCs w:val="22"/>
                <w:lang w:val="es-VE"/>
              </w:rPr>
              <w:t xml:space="preserve">del gen </w:t>
            </w:r>
            <w:r w:rsidR="0078729E" w:rsidRPr="00447AEA">
              <w:rPr>
                <w:rFonts w:ascii="Calibri" w:hAnsi="Calibri"/>
                <w:i/>
                <w:sz w:val="22"/>
                <w:szCs w:val="22"/>
                <w:lang w:val="es-VE"/>
              </w:rPr>
              <w:t>KIR3DS1</w:t>
            </w:r>
            <w:r w:rsidR="0078729E" w:rsidRPr="00447AEA">
              <w:rPr>
                <w:rFonts w:ascii="Calibri" w:hAnsi="Calibri"/>
                <w:sz w:val="22"/>
                <w:szCs w:val="22"/>
                <w:lang w:val="es-VE"/>
              </w:rPr>
              <w:t xml:space="preserve"> y del genotipo </w:t>
            </w:r>
            <w:r w:rsidR="0078729E" w:rsidRPr="00447AEA">
              <w:rPr>
                <w:rFonts w:ascii="Calibri" w:hAnsi="Calibri"/>
                <w:i/>
                <w:color w:val="000000"/>
                <w:sz w:val="22"/>
                <w:szCs w:val="22"/>
                <w:lang w:val="es-VE"/>
              </w:rPr>
              <w:t>KIR3DL1/3DS1</w:t>
            </w:r>
            <w:r w:rsidR="00B3272B">
              <w:rPr>
                <w:rFonts w:ascii="Calibri" w:hAnsi="Calibri"/>
                <w:i/>
                <w:color w:val="000000"/>
                <w:sz w:val="22"/>
                <w:szCs w:val="22"/>
                <w:lang w:val="es-VE"/>
              </w:rPr>
              <w:t>/</w:t>
            </w:r>
            <w:r w:rsidR="0078729E" w:rsidRPr="00447AEA">
              <w:rPr>
                <w:rFonts w:ascii="Calibri" w:hAnsi="Calibri"/>
                <w:i/>
                <w:sz w:val="22"/>
                <w:szCs w:val="22"/>
                <w:lang w:val="es-VE"/>
              </w:rPr>
              <w:t xml:space="preserve">KIR2DL5 </w:t>
            </w:r>
            <w:r w:rsidR="0078729E" w:rsidRPr="00447AEA">
              <w:rPr>
                <w:rFonts w:ascii="Calibri" w:hAnsi="Calibri"/>
                <w:sz w:val="22"/>
                <w:szCs w:val="22"/>
                <w:lang w:val="es-VE"/>
              </w:rPr>
              <w:t xml:space="preserve">en pacientes </w:t>
            </w:r>
          </w:p>
        </w:tc>
        <w:tc>
          <w:tcPr>
            <w:tcW w:w="1882" w:type="dxa"/>
          </w:tcPr>
          <w:p w14:paraId="32A722FC" w14:textId="77777777" w:rsidR="00DA7BDE" w:rsidRDefault="00DA7BDE" w:rsidP="002466AB">
            <w:pPr>
              <w:spacing w:line="276" w:lineRule="auto"/>
              <w:contextualSpacing/>
              <w:jc w:val="both"/>
              <w:rPr>
                <w:rFonts w:ascii="Calibri" w:hAnsi="Calibri"/>
                <w:sz w:val="22"/>
                <w:szCs w:val="22"/>
              </w:rPr>
            </w:pPr>
          </w:p>
          <w:p w14:paraId="50F5DCEF" w14:textId="77777777" w:rsidR="0078729E" w:rsidRPr="00447AEA" w:rsidRDefault="00E731B3" w:rsidP="00037888">
            <w:pPr>
              <w:spacing w:line="276" w:lineRule="auto"/>
              <w:contextualSpacing/>
              <w:jc w:val="center"/>
              <w:rPr>
                <w:rFonts w:ascii="Calibri" w:hAnsi="Calibri"/>
                <w:sz w:val="22"/>
                <w:szCs w:val="22"/>
                <w:lang w:val="es-VE"/>
              </w:rPr>
            </w:pPr>
            <w:r w:rsidRPr="00447AEA">
              <w:rPr>
                <w:rFonts w:ascii="Calibri" w:hAnsi="Calibri"/>
                <w:sz w:val="22"/>
                <w:szCs w:val="22"/>
              </w:rPr>
              <w:t>Fan</w:t>
            </w:r>
            <w:r w:rsidR="002466AB" w:rsidRPr="00447AEA">
              <w:rPr>
                <w:rFonts w:ascii="Calibri" w:hAnsi="Calibri"/>
                <w:sz w:val="22"/>
                <w:szCs w:val="22"/>
              </w:rPr>
              <w:t xml:space="preserve"> </w:t>
            </w:r>
            <w:r w:rsidR="00182D5C" w:rsidRPr="00447AEA">
              <w:rPr>
                <w:rFonts w:ascii="Calibri" w:hAnsi="Calibri"/>
                <w:sz w:val="22"/>
                <w:szCs w:val="22"/>
              </w:rPr>
              <w:t>y</w:t>
            </w:r>
            <w:r w:rsidR="00EE2AAE" w:rsidRPr="00447AEA">
              <w:rPr>
                <w:rFonts w:ascii="Calibri" w:hAnsi="Calibri"/>
                <w:sz w:val="22"/>
                <w:szCs w:val="22"/>
              </w:rPr>
              <w:t xml:space="preserve"> col., 201</w:t>
            </w:r>
            <w:r w:rsidR="002466AB" w:rsidRPr="00447AEA">
              <w:rPr>
                <w:rFonts w:ascii="Calibri" w:hAnsi="Calibri"/>
                <w:sz w:val="22"/>
                <w:szCs w:val="22"/>
              </w:rPr>
              <w:t>4</w:t>
            </w:r>
          </w:p>
        </w:tc>
      </w:tr>
      <w:tr w:rsidR="0078729E" w:rsidRPr="00447AEA" w14:paraId="3F356FB1" w14:textId="77777777" w:rsidTr="005057F9">
        <w:trPr>
          <w:trHeight w:val="1210"/>
          <w:jc w:val="center"/>
        </w:trPr>
        <w:tc>
          <w:tcPr>
            <w:tcW w:w="1587" w:type="dxa"/>
          </w:tcPr>
          <w:p w14:paraId="715CDD33" w14:textId="77777777" w:rsidR="0078729E" w:rsidRPr="00447AEA" w:rsidRDefault="0078729E" w:rsidP="005C6AC0">
            <w:pPr>
              <w:spacing w:line="276" w:lineRule="auto"/>
              <w:contextualSpacing/>
              <w:jc w:val="both"/>
              <w:rPr>
                <w:rFonts w:ascii="Calibri" w:hAnsi="Calibri"/>
                <w:bCs/>
                <w:color w:val="000000"/>
                <w:sz w:val="22"/>
                <w:szCs w:val="22"/>
                <w:lang w:val="es-VE" w:eastAsia="es-ES_tradnl"/>
              </w:rPr>
            </w:pPr>
            <w:r w:rsidRPr="00447AEA">
              <w:rPr>
                <w:rFonts w:ascii="Calibri" w:hAnsi="Calibri"/>
                <w:bCs/>
                <w:color w:val="000000"/>
                <w:sz w:val="22"/>
                <w:szCs w:val="22"/>
                <w:lang w:val="es-VE" w:eastAsia="es-ES_tradnl"/>
              </w:rPr>
              <w:t xml:space="preserve">Genes </w:t>
            </w:r>
            <w:r w:rsidRPr="00447AEA">
              <w:rPr>
                <w:rFonts w:ascii="Calibri" w:hAnsi="Calibri"/>
                <w:bCs/>
                <w:i/>
                <w:color w:val="000000"/>
                <w:sz w:val="22"/>
                <w:szCs w:val="22"/>
                <w:lang w:val="es-VE" w:eastAsia="es-ES_tradnl"/>
              </w:rPr>
              <w:t>KIR</w:t>
            </w:r>
          </w:p>
        </w:tc>
        <w:tc>
          <w:tcPr>
            <w:tcW w:w="1719" w:type="dxa"/>
          </w:tcPr>
          <w:p w14:paraId="129ED0F6" w14:textId="77777777" w:rsidR="0078729E" w:rsidRPr="00447AEA" w:rsidRDefault="0078729E" w:rsidP="005C6AC0">
            <w:pPr>
              <w:spacing w:line="276" w:lineRule="auto"/>
              <w:contextualSpacing/>
              <w:jc w:val="both"/>
              <w:rPr>
                <w:rFonts w:ascii="Calibri" w:hAnsi="Calibri"/>
                <w:color w:val="000000"/>
                <w:sz w:val="22"/>
                <w:szCs w:val="22"/>
                <w:lang w:val="es-ES" w:eastAsia="es-ES_tradnl"/>
              </w:rPr>
            </w:pPr>
            <w:r w:rsidRPr="00447AEA">
              <w:rPr>
                <w:rFonts w:ascii="Calibri" w:hAnsi="Calibri"/>
                <w:color w:val="000000"/>
                <w:sz w:val="22"/>
                <w:szCs w:val="22"/>
                <w:lang w:val="es-ES" w:eastAsia="es-ES_tradnl"/>
              </w:rPr>
              <w:t>Meta análisis</w:t>
            </w:r>
          </w:p>
        </w:tc>
        <w:tc>
          <w:tcPr>
            <w:tcW w:w="2045" w:type="dxa"/>
          </w:tcPr>
          <w:p w14:paraId="71C33944" w14:textId="77777777" w:rsidR="0078729E" w:rsidRPr="00447AEA" w:rsidRDefault="0078729E" w:rsidP="005C6AC0">
            <w:pPr>
              <w:pStyle w:val="NormalWeb"/>
              <w:spacing w:line="276" w:lineRule="auto"/>
              <w:jc w:val="both"/>
              <w:rPr>
                <w:rFonts w:ascii="Calibri" w:hAnsi="Calibri"/>
                <w:sz w:val="22"/>
                <w:szCs w:val="22"/>
                <w:lang w:val="es-VE"/>
              </w:rPr>
            </w:pPr>
            <w:r w:rsidRPr="00447AEA">
              <w:rPr>
                <w:rFonts w:ascii="Calibri" w:hAnsi="Calibri"/>
                <w:sz w:val="22"/>
                <w:szCs w:val="22"/>
                <w:lang w:val="es-VE"/>
              </w:rPr>
              <w:t>1004 pacientes con EA y 2138 controles</w:t>
            </w:r>
          </w:p>
          <w:p w14:paraId="6978E5FA" w14:textId="77777777" w:rsidR="0078729E" w:rsidRPr="00447AEA" w:rsidRDefault="0078729E" w:rsidP="005C6AC0">
            <w:pPr>
              <w:pStyle w:val="NormalWeb"/>
              <w:spacing w:line="276" w:lineRule="auto"/>
              <w:jc w:val="both"/>
              <w:rPr>
                <w:rFonts w:ascii="Calibri" w:hAnsi="Calibri"/>
                <w:sz w:val="22"/>
                <w:szCs w:val="22"/>
                <w:lang w:val="es-VE"/>
              </w:rPr>
            </w:pPr>
          </w:p>
        </w:tc>
        <w:tc>
          <w:tcPr>
            <w:tcW w:w="2634" w:type="dxa"/>
          </w:tcPr>
          <w:p w14:paraId="5E1BA6D2" w14:textId="77777777" w:rsidR="0078729E" w:rsidRPr="00447AEA" w:rsidRDefault="0078729E" w:rsidP="005C6AC0">
            <w:pPr>
              <w:spacing w:line="276" w:lineRule="auto"/>
              <w:rPr>
                <w:rFonts w:ascii="Calibri" w:hAnsi="Calibri"/>
                <w:sz w:val="22"/>
                <w:szCs w:val="22"/>
                <w:highlight w:val="yellow"/>
                <w:lang w:val="es-VE"/>
              </w:rPr>
            </w:pPr>
            <w:r w:rsidRPr="00447AEA">
              <w:rPr>
                <w:rFonts w:ascii="Calibri" w:hAnsi="Calibri"/>
                <w:color w:val="000000"/>
                <w:sz w:val="22"/>
                <w:szCs w:val="22"/>
                <w:shd w:val="clear" w:color="auto" w:fill="FFFFFF"/>
                <w:lang w:val="es-VE"/>
              </w:rPr>
              <w:t xml:space="preserve">Los genes </w:t>
            </w:r>
            <w:r w:rsidRPr="00447AEA">
              <w:rPr>
                <w:rFonts w:ascii="Calibri" w:hAnsi="Calibri"/>
                <w:i/>
                <w:color w:val="000000"/>
                <w:sz w:val="22"/>
                <w:szCs w:val="22"/>
                <w:shd w:val="clear" w:color="auto" w:fill="FFFFFF"/>
                <w:lang w:val="es-VE"/>
              </w:rPr>
              <w:t>KIR2DL1, KIR2DS4, KIR2DS5</w:t>
            </w:r>
            <w:r w:rsidRPr="00447AEA">
              <w:rPr>
                <w:rFonts w:ascii="Calibri" w:hAnsi="Calibri"/>
                <w:color w:val="000000"/>
                <w:sz w:val="22"/>
                <w:szCs w:val="22"/>
                <w:shd w:val="clear" w:color="auto" w:fill="FFFFFF"/>
                <w:lang w:val="es-VE"/>
              </w:rPr>
              <w:t xml:space="preserve"> incrementan la susceptibilidad a EA</w:t>
            </w:r>
          </w:p>
        </w:tc>
        <w:tc>
          <w:tcPr>
            <w:tcW w:w="1882" w:type="dxa"/>
          </w:tcPr>
          <w:p w14:paraId="65DBC1EB" w14:textId="77777777" w:rsidR="00DA7BDE" w:rsidRDefault="00DA7BDE" w:rsidP="005C6AC0">
            <w:pPr>
              <w:spacing w:line="276" w:lineRule="auto"/>
              <w:contextualSpacing/>
              <w:jc w:val="both"/>
              <w:rPr>
                <w:rFonts w:ascii="Calibri" w:hAnsi="Calibri"/>
                <w:sz w:val="22"/>
                <w:szCs w:val="22"/>
              </w:rPr>
            </w:pPr>
          </w:p>
          <w:p w14:paraId="3AAB4956" w14:textId="77777777" w:rsidR="004F6EDB" w:rsidRPr="00447AEA" w:rsidRDefault="00E731B3" w:rsidP="00037888">
            <w:pPr>
              <w:spacing w:line="276" w:lineRule="auto"/>
              <w:contextualSpacing/>
              <w:jc w:val="center"/>
              <w:rPr>
                <w:rFonts w:ascii="Calibri" w:hAnsi="Calibri"/>
                <w:sz w:val="22"/>
                <w:szCs w:val="22"/>
                <w:lang w:val="es-VE"/>
              </w:rPr>
            </w:pPr>
            <w:r w:rsidRPr="00447AEA">
              <w:rPr>
                <w:rFonts w:ascii="Calibri" w:hAnsi="Calibri"/>
                <w:sz w:val="22"/>
                <w:szCs w:val="22"/>
              </w:rPr>
              <w:t>Zuo y col., 2014</w:t>
            </w:r>
          </w:p>
          <w:p w14:paraId="58293079" w14:textId="77777777" w:rsidR="0078729E" w:rsidRPr="00447AEA" w:rsidRDefault="0078729E" w:rsidP="005C6AC0">
            <w:pPr>
              <w:spacing w:line="276" w:lineRule="auto"/>
              <w:contextualSpacing/>
              <w:jc w:val="both"/>
              <w:rPr>
                <w:rFonts w:ascii="Calibri" w:hAnsi="Calibri"/>
                <w:sz w:val="22"/>
                <w:szCs w:val="22"/>
                <w:lang w:val="es-VE"/>
              </w:rPr>
            </w:pPr>
          </w:p>
        </w:tc>
      </w:tr>
      <w:tr w:rsidR="00426031" w:rsidRPr="00447AEA" w14:paraId="18BB7A5E" w14:textId="77777777" w:rsidTr="005057F9">
        <w:trPr>
          <w:trHeight w:val="1210"/>
          <w:jc w:val="center"/>
        </w:trPr>
        <w:tc>
          <w:tcPr>
            <w:tcW w:w="1587" w:type="dxa"/>
          </w:tcPr>
          <w:p w14:paraId="000ABC0F" w14:textId="77777777" w:rsidR="00426031" w:rsidRPr="00F431AB" w:rsidRDefault="00AF0DB6" w:rsidP="005C6AC0">
            <w:pPr>
              <w:spacing w:line="276" w:lineRule="auto"/>
              <w:contextualSpacing/>
              <w:jc w:val="both"/>
              <w:rPr>
                <w:rFonts w:ascii="Calibri" w:hAnsi="Calibri"/>
                <w:bCs/>
                <w:sz w:val="22"/>
                <w:szCs w:val="22"/>
                <w:lang w:val="es-VE" w:eastAsia="es-ES_tradnl"/>
              </w:rPr>
            </w:pPr>
            <w:r w:rsidRPr="00F431AB">
              <w:rPr>
                <w:rFonts w:ascii="Calibri" w:hAnsi="Calibri"/>
                <w:bCs/>
                <w:sz w:val="22"/>
                <w:szCs w:val="22"/>
                <w:lang w:val="es-VE" w:eastAsia="es-ES_tradnl"/>
              </w:rPr>
              <w:t xml:space="preserve">Genes </w:t>
            </w:r>
            <w:r w:rsidRPr="00F431AB">
              <w:rPr>
                <w:rFonts w:ascii="Calibri" w:hAnsi="Calibri"/>
                <w:bCs/>
                <w:i/>
                <w:sz w:val="22"/>
                <w:szCs w:val="22"/>
                <w:lang w:val="es-VE" w:eastAsia="es-ES_tradnl"/>
              </w:rPr>
              <w:t>KIR</w:t>
            </w:r>
          </w:p>
        </w:tc>
        <w:tc>
          <w:tcPr>
            <w:tcW w:w="1719" w:type="dxa"/>
          </w:tcPr>
          <w:p w14:paraId="36DD4E5C" w14:textId="77777777" w:rsidR="00426031" w:rsidRPr="00F431AB" w:rsidRDefault="00AF0DB6" w:rsidP="005C6AC0">
            <w:pPr>
              <w:spacing w:line="276" w:lineRule="auto"/>
              <w:contextualSpacing/>
              <w:jc w:val="both"/>
              <w:rPr>
                <w:rFonts w:ascii="Calibri" w:hAnsi="Calibri"/>
                <w:sz w:val="22"/>
                <w:szCs w:val="22"/>
                <w:lang w:val="es-ES" w:eastAsia="es-ES_tradnl"/>
              </w:rPr>
            </w:pPr>
            <w:r w:rsidRPr="00F431AB">
              <w:rPr>
                <w:rFonts w:ascii="Calibri" w:hAnsi="Calibri"/>
                <w:sz w:val="22"/>
                <w:szCs w:val="22"/>
                <w:lang w:val="es-ES" w:eastAsia="es-ES_tradnl"/>
              </w:rPr>
              <w:t>Población española</w:t>
            </w:r>
          </w:p>
        </w:tc>
        <w:tc>
          <w:tcPr>
            <w:tcW w:w="2045" w:type="dxa"/>
          </w:tcPr>
          <w:p w14:paraId="63140121" w14:textId="77777777" w:rsidR="00426031" w:rsidRPr="00F431AB" w:rsidRDefault="00426031" w:rsidP="00426031">
            <w:pPr>
              <w:pStyle w:val="NormalWeb"/>
              <w:spacing w:line="276" w:lineRule="auto"/>
              <w:jc w:val="both"/>
              <w:rPr>
                <w:rFonts w:ascii="Calibri" w:hAnsi="Calibri"/>
                <w:sz w:val="22"/>
                <w:szCs w:val="22"/>
                <w:lang w:val="es-VE"/>
              </w:rPr>
            </w:pPr>
            <w:r w:rsidRPr="00F431AB">
              <w:rPr>
                <w:rFonts w:ascii="Calibri" w:hAnsi="Calibri"/>
                <w:sz w:val="22"/>
                <w:szCs w:val="22"/>
                <w:lang w:val="es-VE"/>
              </w:rPr>
              <w:t>176 pacientes con EA y 435 controles sanos</w:t>
            </w:r>
          </w:p>
        </w:tc>
        <w:tc>
          <w:tcPr>
            <w:tcW w:w="2634" w:type="dxa"/>
          </w:tcPr>
          <w:p w14:paraId="117C3113" w14:textId="77777777" w:rsidR="00426031" w:rsidRPr="00F431AB" w:rsidRDefault="00426031" w:rsidP="00426031">
            <w:pPr>
              <w:spacing w:line="276" w:lineRule="auto"/>
              <w:rPr>
                <w:rFonts w:ascii="Calibri" w:hAnsi="Calibri"/>
                <w:sz w:val="22"/>
                <w:szCs w:val="22"/>
                <w:lang w:val="es-VE"/>
              </w:rPr>
            </w:pPr>
            <w:r w:rsidRPr="00F431AB">
              <w:rPr>
                <w:rFonts w:ascii="Calibri" w:hAnsi="Calibri"/>
                <w:sz w:val="22"/>
                <w:szCs w:val="22"/>
                <w:lang w:val="es-VE"/>
              </w:rPr>
              <w:t xml:space="preserve">Se observó una frecuencia incrementada  de los genes </w:t>
            </w:r>
            <w:r w:rsidRPr="00F431AB">
              <w:rPr>
                <w:rFonts w:ascii="Calibri" w:hAnsi="Calibri"/>
                <w:i/>
                <w:sz w:val="22"/>
                <w:szCs w:val="22"/>
                <w:lang w:val="es-VE"/>
              </w:rPr>
              <w:t>KIR2DS1</w:t>
            </w:r>
            <w:r w:rsidRPr="00F431AB">
              <w:rPr>
                <w:rFonts w:ascii="Calibri" w:hAnsi="Calibri"/>
                <w:sz w:val="22"/>
                <w:szCs w:val="22"/>
                <w:lang w:val="es-VE"/>
              </w:rPr>
              <w:t xml:space="preserve"> y </w:t>
            </w:r>
            <w:r w:rsidRPr="00F431AB">
              <w:rPr>
                <w:rFonts w:ascii="Calibri" w:hAnsi="Calibri"/>
                <w:i/>
                <w:sz w:val="22"/>
                <w:szCs w:val="22"/>
                <w:lang w:val="es-VE"/>
              </w:rPr>
              <w:t>KIR3DS1</w:t>
            </w:r>
            <w:r w:rsidRPr="00F431AB">
              <w:rPr>
                <w:rFonts w:ascii="Calibri" w:hAnsi="Calibri"/>
                <w:sz w:val="22"/>
                <w:szCs w:val="22"/>
                <w:lang w:val="es-VE"/>
              </w:rPr>
              <w:t xml:space="preserve"> y de los genotipos activadores en los pacientes.</w:t>
            </w:r>
            <w:r w:rsidRPr="00F431AB">
              <w:rPr>
                <w:rFonts w:ascii="Calibri" w:hAnsi="Calibri"/>
                <w:lang w:val="es-VE"/>
              </w:rPr>
              <w:t xml:space="preserve">  </w:t>
            </w:r>
          </w:p>
        </w:tc>
        <w:tc>
          <w:tcPr>
            <w:tcW w:w="1882" w:type="dxa"/>
          </w:tcPr>
          <w:p w14:paraId="64735076" w14:textId="77777777" w:rsidR="00DA7BDE" w:rsidRPr="00F431AB" w:rsidRDefault="00DA7BDE" w:rsidP="00426031">
            <w:pPr>
              <w:rPr>
                <w:rFonts w:ascii="Calibri" w:hAnsi="Calibri"/>
                <w:sz w:val="22"/>
                <w:szCs w:val="22"/>
                <w:lang w:val="es-VE"/>
              </w:rPr>
            </w:pPr>
          </w:p>
          <w:p w14:paraId="36E29F4D" w14:textId="77777777" w:rsidR="00426031" w:rsidRPr="00F431AB" w:rsidRDefault="007C1919" w:rsidP="00037888">
            <w:pPr>
              <w:jc w:val="center"/>
              <w:rPr>
                <w:rFonts w:ascii="Calibri" w:hAnsi="Calibri"/>
                <w:sz w:val="22"/>
                <w:szCs w:val="22"/>
                <w:lang w:val="es-VE"/>
              </w:rPr>
            </w:pPr>
            <w:hyperlink r:id="rId28" w:history="1">
              <w:r w:rsidR="00DA7BDE" w:rsidRPr="00F431AB">
                <w:rPr>
                  <w:rFonts w:ascii="Calibri" w:hAnsi="Calibri"/>
                  <w:sz w:val="22"/>
                  <w:szCs w:val="22"/>
                  <w:lang w:val="es-VE"/>
                </w:rPr>
                <w:t>Díaz-Peña</w:t>
              </w:r>
            </w:hyperlink>
            <w:r w:rsidR="00DA7BDE" w:rsidRPr="00F431AB">
              <w:rPr>
                <w:rFonts w:ascii="Calibri" w:hAnsi="Calibri"/>
                <w:sz w:val="22"/>
                <w:szCs w:val="22"/>
                <w:lang w:val="es-VE"/>
              </w:rPr>
              <w:t xml:space="preserve"> y col., 2015</w:t>
            </w:r>
          </w:p>
          <w:p w14:paraId="2F061E0C" w14:textId="77777777" w:rsidR="00426031" w:rsidRPr="00F431AB" w:rsidRDefault="00426031" w:rsidP="005C6AC0">
            <w:pPr>
              <w:spacing w:line="276" w:lineRule="auto"/>
              <w:contextualSpacing/>
              <w:jc w:val="both"/>
              <w:rPr>
                <w:rFonts w:ascii="Calibri" w:hAnsi="Calibri"/>
                <w:sz w:val="22"/>
                <w:szCs w:val="22"/>
                <w:lang w:val="es-VE"/>
              </w:rPr>
            </w:pPr>
          </w:p>
        </w:tc>
      </w:tr>
    </w:tbl>
    <w:p w14:paraId="6B5230FA" w14:textId="77777777" w:rsidR="005C6AC0" w:rsidRPr="00447AEA" w:rsidRDefault="005C6AC0" w:rsidP="00B27B61">
      <w:pPr>
        <w:spacing w:line="360" w:lineRule="auto"/>
        <w:jc w:val="both"/>
        <w:rPr>
          <w:rFonts w:ascii="Calibri" w:hAnsi="Calibri"/>
          <w:lang w:val="es-VE" w:eastAsia="en-US"/>
        </w:rPr>
      </w:pPr>
    </w:p>
    <w:p w14:paraId="4B2DD5F0" w14:textId="77777777" w:rsidR="00F7053F" w:rsidRDefault="00F7053F" w:rsidP="00F7053F">
      <w:pPr>
        <w:pStyle w:val="Sinespaciado"/>
        <w:spacing w:line="276" w:lineRule="auto"/>
        <w:jc w:val="both"/>
        <w:rPr>
          <w:b/>
          <w:sz w:val="24"/>
          <w:szCs w:val="24"/>
        </w:rPr>
      </w:pPr>
    </w:p>
    <w:p w14:paraId="3875406A" w14:textId="77777777" w:rsidR="00F7053F" w:rsidRPr="00F7053F" w:rsidRDefault="00F7053F" w:rsidP="00F7053F">
      <w:pPr>
        <w:pStyle w:val="Sinespaciado"/>
        <w:spacing w:line="276" w:lineRule="auto"/>
        <w:jc w:val="both"/>
        <w:rPr>
          <w:b/>
          <w:sz w:val="24"/>
          <w:szCs w:val="24"/>
        </w:rPr>
      </w:pPr>
      <w:r w:rsidRPr="00F7053F">
        <w:rPr>
          <w:b/>
          <w:sz w:val="24"/>
          <w:szCs w:val="24"/>
        </w:rPr>
        <w:t>HIPÓTESIS DE TRABAJO</w:t>
      </w:r>
    </w:p>
    <w:p w14:paraId="0534EF63" w14:textId="77777777" w:rsidR="00DD3C03" w:rsidRPr="00F7053F" w:rsidRDefault="00F7053F" w:rsidP="00DD3C03">
      <w:pPr>
        <w:autoSpaceDE w:val="0"/>
        <w:autoSpaceDN w:val="0"/>
        <w:adjustRightInd w:val="0"/>
        <w:spacing w:line="360" w:lineRule="auto"/>
        <w:ind w:firstLine="706"/>
        <w:jc w:val="both"/>
        <w:rPr>
          <w:rFonts w:ascii="Calibri" w:hAnsi="Calibri"/>
          <w:lang w:val="es-ES" w:eastAsia="es-ES_tradnl"/>
        </w:rPr>
      </w:pPr>
      <w:r w:rsidRPr="00F7053F">
        <w:rPr>
          <w:rFonts w:ascii="Calibri" w:hAnsi="Calibri"/>
          <w:lang w:val="es-VE" w:eastAsia="es-ES_tradnl"/>
        </w:rPr>
        <w:t xml:space="preserve">Fundamentados en que </w:t>
      </w:r>
      <w:r w:rsidRPr="00F7053F">
        <w:rPr>
          <w:rFonts w:ascii="Calibri" w:hAnsi="Calibri"/>
          <w:color w:val="231F20"/>
          <w:lang w:val="es-VE" w:eastAsia="en-US"/>
        </w:rPr>
        <w:t xml:space="preserve">la asociación de HLA–B27 con el desarrollo de la  espondilitis anquilosante es una de las más fuertes, entre una molécula del complejo principal de histocompatibilidad y una enfermedad, y  que diferentes estudios han propuesto un modelo en el cual los receptores KIR en sinergia con las moléculas HLA generan genotipos compuestos que proporcionan diferentes niveles de activación e inhibición de las células NK o T, </w:t>
      </w:r>
      <w:r w:rsidRPr="00F7053F">
        <w:rPr>
          <w:rFonts w:ascii="Calibri" w:hAnsi="Calibri"/>
          <w:lang w:val="es-ES" w:eastAsia="es-ES_tradnl"/>
        </w:rPr>
        <w:t xml:space="preserve">planteamos la siguiente hipótesis: </w:t>
      </w:r>
    </w:p>
    <w:p w14:paraId="5AD06A60" w14:textId="77777777" w:rsidR="00F7053F" w:rsidRDefault="00F7053F" w:rsidP="00DD3C03">
      <w:pPr>
        <w:spacing w:line="360" w:lineRule="auto"/>
        <w:ind w:firstLine="706"/>
        <w:jc w:val="both"/>
        <w:rPr>
          <w:rFonts w:ascii="Calibri" w:hAnsi="Calibri"/>
          <w:lang w:val="es-VE" w:eastAsia="en-US"/>
        </w:rPr>
      </w:pPr>
      <w:r w:rsidRPr="00F7053F">
        <w:rPr>
          <w:rFonts w:ascii="Calibri" w:hAnsi="Calibri"/>
        </w:rPr>
        <w:t>Si los receptores KIR (</w:t>
      </w:r>
      <w:r w:rsidRPr="00F7053F">
        <w:rPr>
          <w:rFonts w:ascii="Calibri" w:hAnsi="Calibri"/>
          <w:i/>
          <w:lang w:val="es-VE" w:eastAsia="en-US"/>
        </w:rPr>
        <w:t>KIR3DL1</w:t>
      </w:r>
      <w:r w:rsidR="00BC1595">
        <w:rPr>
          <w:rFonts w:ascii="Calibri" w:hAnsi="Calibri"/>
          <w:lang w:val="es-VE" w:eastAsia="en-US"/>
        </w:rPr>
        <w:t xml:space="preserve"> y</w:t>
      </w:r>
      <w:r>
        <w:rPr>
          <w:rFonts w:ascii="Calibri" w:hAnsi="Calibri"/>
          <w:lang w:val="es-VE" w:eastAsia="en-US"/>
        </w:rPr>
        <w:t xml:space="preserve"> </w:t>
      </w:r>
      <w:r w:rsidRPr="00F7053F">
        <w:rPr>
          <w:rFonts w:ascii="Calibri" w:hAnsi="Calibri"/>
          <w:i/>
          <w:lang w:val="es-VE" w:eastAsia="en-US"/>
        </w:rPr>
        <w:t>KIR3S1</w:t>
      </w:r>
      <w:r w:rsidRPr="00F7053F">
        <w:rPr>
          <w:rFonts w:ascii="Calibri" w:hAnsi="Calibri"/>
          <w:lang w:val="es-VE" w:eastAsia="en-US"/>
        </w:rPr>
        <w:t>)</w:t>
      </w:r>
      <w:r w:rsidRPr="00F7053F">
        <w:rPr>
          <w:rFonts w:ascii="Calibri" w:hAnsi="Calibri"/>
          <w:lang w:val="es-ES" w:eastAsia="es-ES_tradnl"/>
        </w:rPr>
        <w:t xml:space="preserve"> </w:t>
      </w:r>
      <w:r w:rsidRPr="00F7053F">
        <w:rPr>
          <w:rFonts w:ascii="Calibri" w:hAnsi="Calibri"/>
          <w:lang w:val="es-VE" w:eastAsia="en-US"/>
        </w:rPr>
        <w:t xml:space="preserve">reconocen moléculas HLA-B27 no canónicas favoreciendo el desarrollo de espondilitis anquilosante, entonces la frecuencia de estos genes KIR estará </w:t>
      </w:r>
      <w:r w:rsidR="00CE175F">
        <w:rPr>
          <w:rFonts w:ascii="Calibri" w:hAnsi="Calibri"/>
          <w:lang w:val="es-VE" w:eastAsia="en-US"/>
        </w:rPr>
        <w:t>alterada</w:t>
      </w:r>
      <w:r w:rsidRPr="00F7053F">
        <w:rPr>
          <w:rFonts w:ascii="Calibri" w:hAnsi="Calibri"/>
          <w:lang w:val="es-VE" w:eastAsia="en-US"/>
        </w:rPr>
        <w:t xml:space="preserve"> en pacientes con espondilitis anquilosante HLA-B27 positivos.</w:t>
      </w:r>
    </w:p>
    <w:p w14:paraId="088DD4AC" w14:textId="77777777" w:rsidR="00F7053F" w:rsidRPr="00F7053F" w:rsidRDefault="00F7053F" w:rsidP="00F7053F">
      <w:pPr>
        <w:spacing w:line="276" w:lineRule="auto"/>
        <w:ind w:firstLine="706"/>
        <w:jc w:val="both"/>
        <w:rPr>
          <w:rFonts w:ascii="Calibri" w:hAnsi="Calibri"/>
          <w:lang w:val="es-VE" w:eastAsia="en-US"/>
        </w:rPr>
      </w:pPr>
    </w:p>
    <w:p w14:paraId="44247E43" w14:textId="77777777" w:rsidR="00F7053F" w:rsidRDefault="00F7053F" w:rsidP="00B27B61">
      <w:pPr>
        <w:spacing w:line="360" w:lineRule="auto"/>
        <w:jc w:val="both"/>
        <w:rPr>
          <w:rFonts w:ascii="Calibri" w:hAnsi="Calibri"/>
          <w:b/>
        </w:rPr>
      </w:pPr>
    </w:p>
    <w:p w14:paraId="470C9786" w14:textId="77777777" w:rsidR="00F7053F" w:rsidRDefault="00F7053F" w:rsidP="00B27B61">
      <w:pPr>
        <w:spacing w:line="360" w:lineRule="auto"/>
        <w:jc w:val="both"/>
        <w:rPr>
          <w:rFonts w:ascii="Calibri" w:hAnsi="Calibri"/>
          <w:b/>
        </w:rPr>
      </w:pPr>
    </w:p>
    <w:p w14:paraId="491DB896" w14:textId="77777777" w:rsidR="00DD3C03" w:rsidRDefault="00DD3C03" w:rsidP="00B27B61">
      <w:pPr>
        <w:spacing w:line="360" w:lineRule="auto"/>
        <w:jc w:val="both"/>
        <w:rPr>
          <w:rFonts w:ascii="Calibri" w:hAnsi="Calibri"/>
          <w:b/>
        </w:rPr>
      </w:pPr>
    </w:p>
    <w:p w14:paraId="143F2238" w14:textId="77777777" w:rsidR="00577421" w:rsidRPr="00447AEA" w:rsidRDefault="00577421" w:rsidP="00B27B61">
      <w:pPr>
        <w:spacing w:line="360" w:lineRule="auto"/>
        <w:jc w:val="both"/>
        <w:rPr>
          <w:rFonts w:ascii="Calibri" w:hAnsi="Calibri"/>
          <w:b/>
          <w:lang w:val="es-ES" w:eastAsia="es-ES_tradnl"/>
        </w:rPr>
      </w:pPr>
      <w:r w:rsidRPr="00447AEA">
        <w:rPr>
          <w:rFonts w:ascii="Calibri" w:hAnsi="Calibri"/>
          <w:b/>
        </w:rPr>
        <w:lastRenderedPageBreak/>
        <w:t>OBJETIVOS</w:t>
      </w:r>
    </w:p>
    <w:p w14:paraId="55107C02" w14:textId="77777777" w:rsidR="00577421" w:rsidRPr="00447AEA" w:rsidRDefault="00577421" w:rsidP="00DD3C03">
      <w:pPr>
        <w:spacing w:line="360" w:lineRule="auto"/>
        <w:ind w:firstLine="708"/>
        <w:jc w:val="both"/>
        <w:rPr>
          <w:rFonts w:ascii="Calibri" w:hAnsi="Calibri"/>
          <w:lang w:val="es-ES" w:eastAsia="es-ES_tradnl"/>
        </w:rPr>
      </w:pPr>
      <w:r w:rsidRPr="00447AEA">
        <w:rPr>
          <w:rFonts w:ascii="Calibri" w:hAnsi="Calibri"/>
          <w:lang w:val="es-ES" w:eastAsia="es-ES_tradnl"/>
        </w:rPr>
        <w:t xml:space="preserve">Considerando que diferentes estudios han mostrado </w:t>
      </w:r>
      <w:r w:rsidR="0063138B" w:rsidRPr="00447AEA">
        <w:rPr>
          <w:rFonts w:ascii="Calibri" w:hAnsi="Calibri"/>
          <w:lang w:val="es-ES" w:eastAsia="es-ES_tradnl"/>
        </w:rPr>
        <w:t>que la molécula  HLA-B27 y los receptores  KIR</w:t>
      </w:r>
      <w:r w:rsidRPr="00447AEA">
        <w:rPr>
          <w:rFonts w:ascii="Calibri" w:hAnsi="Calibri"/>
          <w:lang w:val="es-ES" w:eastAsia="es-ES_tradnl"/>
        </w:rPr>
        <w:t xml:space="preserve"> </w:t>
      </w:r>
      <w:r w:rsidR="0063138B" w:rsidRPr="00447AEA">
        <w:rPr>
          <w:rFonts w:ascii="Calibri" w:hAnsi="Calibri"/>
          <w:lang w:val="es-ES" w:eastAsia="es-ES_tradnl"/>
        </w:rPr>
        <w:t xml:space="preserve">contribuyen </w:t>
      </w:r>
      <w:r w:rsidRPr="00447AEA">
        <w:rPr>
          <w:rFonts w:ascii="Calibri" w:hAnsi="Calibri"/>
          <w:lang w:val="es-ES" w:eastAsia="es-ES_tradnl"/>
        </w:rPr>
        <w:t xml:space="preserve">en la susceptibilidad a desarrollar </w:t>
      </w:r>
      <w:r w:rsidR="0063138B" w:rsidRPr="00447AEA">
        <w:rPr>
          <w:rFonts w:ascii="Calibri" w:hAnsi="Calibri"/>
          <w:lang w:val="es-ES" w:eastAsia="es-ES_tradnl"/>
        </w:rPr>
        <w:t>espondilitis anquilosante</w:t>
      </w:r>
      <w:r w:rsidRPr="00447AEA">
        <w:rPr>
          <w:rFonts w:ascii="Calibri" w:hAnsi="Calibri"/>
          <w:lang w:val="es-ES" w:eastAsia="es-ES_tradnl"/>
        </w:rPr>
        <w:t xml:space="preserve">, nos planteamos los siguientes objetivos: </w:t>
      </w:r>
    </w:p>
    <w:p w14:paraId="7472455F" w14:textId="77777777" w:rsidR="0063138B" w:rsidRDefault="0063138B" w:rsidP="00B27B61">
      <w:pPr>
        <w:spacing w:line="360" w:lineRule="auto"/>
        <w:jc w:val="both"/>
        <w:rPr>
          <w:rFonts w:ascii="Calibri" w:hAnsi="Calibri"/>
          <w:b/>
          <w:lang w:val="es-ES"/>
        </w:rPr>
      </w:pPr>
    </w:p>
    <w:p w14:paraId="5EDC35E3" w14:textId="77777777" w:rsidR="0063138B" w:rsidRPr="00447AEA" w:rsidRDefault="0063138B" w:rsidP="00B27B61">
      <w:pPr>
        <w:pStyle w:val="Sinespaciado2"/>
        <w:spacing w:line="360" w:lineRule="auto"/>
        <w:jc w:val="both"/>
        <w:rPr>
          <w:b/>
          <w:sz w:val="24"/>
          <w:szCs w:val="24"/>
        </w:rPr>
      </w:pPr>
      <w:r w:rsidRPr="00447AEA">
        <w:rPr>
          <w:b/>
          <w:sz w:val="24"/>
          <w:szCs w:val="24"/>
        </w:rPr>
        <w:t>OBJETIVO GENERAL</w:t>
      </w:r>
    </w:p>
    <w:p w14:paraId="410C205A" w14:textId="77777777" w:rsidR="00E06E6C" w:rsidRPr="00447AEA" w:rsidRDefault="0063138B" w:rsidP="00B27B61">
      <w:pPr>
        <w:pStyle w:val="Sinespaciado2"/>
        <w:spacing w:line="360" w:lineRule="auto"/>
        <w:jc w:val="both"/>
        <w:rPr>
          <w:sz w:val="24"/>
          <w:szCs w:val="24"/>
          <w:lang w:val="es-ES" w:eastAsia="es-ES_tradnl"/>
        </w:rPr>
      </w:pPr>
      <w:r w:rsidRPr="00447AEA">
        <w:rPr>
          <w:sz w:val="24"/>
          <w:szCs w:val="24"/>
          <w:lang w:val="es-ES" w:eastAsia="es-ES_tradnl"/>
        </w:rPr>
        <w:t xml:space="preserve">Determinar </w:t>
      </w:r>
      <w:r w:rsidR="00CE47E9" w:rsidRPr="00447AEA">
        <w:rPr>
          <w:sz w:val="24"/>
          <w:szCs w:val="24"/>
          <w:lang w:val="es-ES" w:eastAsia="es-ES_tradnl"/>
        </w:rPr>
        <w:t xml:space="preserve">la presencia del alelo </w:t>
      </w:r>
      <w:r w:rsidR="00CE47E9" w:rsidRPr="00447AEA">
        <w:rPr>
          <w:i/>
          <w:sz w:val="24"/>
          <w:szCs w:val="24"/>
          <w:lang w:val="es-ES" w:eastAsia="es-ES_tradnl"/>
        </w:rPr>
        <w:t>HLA-B27</w:t>
      </w:r>
      <w:r w:rsidR="00CE47E9" w:rsidRPr="00447AEA">
        <w:rPr>
          <w:sz w:val="24"/>
          <w:szCs w:val="24"/>
          <w:lang w:val="es-ES" w:eastAsia="es-ES_tradnl"/>
        </w:rPr>
        <w:t xml:space="preserve"> y de </w:t>
      </w:r>
      <w:r w:rsidRPr="00447AEA">
        <w:rPr>
          <w:sz w:val="24"/>
          <w:szCs w:val="24"/>
        </w:rPr>
        <w:t xml:space="preserve">los </w:t>
      </w:r>
      <w:r w:rsidR="00CE47E9" w:rsidRPr="00447AEA">
        <w:rPr>
          <w:sz w:val="24"/>
          <w:szCs w:val="24"/>
        </w:rPr>
        <w:t xml:space="preserve">genes de </w:t>
      </w:r>
      <w:r w:rsidRPr="00447AEA">
        <w:rPr>
          <w:sz w:val="24"/>
          <w:szCs w:val="24"/>
        </w:rPr>
        <w:t>receptores KIR</w:t>
      </w:r>
      <w:r w:rsidR="00CE47E9" w:rsidRPr="00447AEA">
        <w:rPr>
          <w:sz w:val="24"/>
          <w:szCs w:val="24"/>
        </w:rPr>
        <w:t xml:space="preserve"> </w:t>
      </w:r>
      <w:r w:rsidR="005057F9">
        <w:rPr>
          <w:sz w:val="24"/>
          <w:szCs w:val="24"/>
        </w:rPr>
        <w:t>(</w:t>
      </w:r>
      <w:r w:rsidR="005057F9" w:rsidRPr="005C6AC0">
        <w:rPr>
          <w:i/>
          <w:sz w:val="24"/>
          <w:szCs w:val="24"/>
          <w:lang w:val="es-VE" w:eastAsia="en-US"/>
        </w:rPr>
        <w:t>KIR3DL1, KIR3DS1</w:t>
      </w:r>
      <w:r w:rsidR="005057F9" w:rsidRPr="00B27B61">
        <w:rPr>
          <w:sz w:val="24"/>
          <w:szCs w:val="24"/>
          <w:lang w:val="es-VE" w:eastAsia="en-US"/>
        </w:rPr>
        <w:t xml:space="preserve"> y </w:t>
      </w:r>
      <w:r w:rsidR="005057F9" w:rsidRPr="005C6AC0">
        <w:rPr>
          <w:i/>
          <w:sz w:val="24"/>
          <w:szCs w:val="24"/>
          <w:lang w:val="es-VE" w:eastAsia="en-US"/>
        </w:rPr>
        <w:t>KIR3DL2</w:t>
      </w:r>
      <w:r w:rsidR="005057F9" w:rsidRPr="00B27B61">
        <w:rPr>
          <w:sz w:val="24"/>
          <w:szCs w:val="24"/>
          <w:lang w:val="es-VE" w:eastAsia="en-US"/>
        </w:rPr>
        <w:t>)</w:t>
      </w:r>
      <w:r w:rsidR="005057F9" w:rsidRPr="00B27B61">
        <w:rPr>
          <w:sz w:val="24"/>
          <w:szCs w:val="24"/>
        </w:rPr>
        <w:t xml:space="preserve"> </w:t>
      </w:r>
      <w:r w:rsidR="00E06E6C" w:rsidRPr="00447AEA">
        <w:rPr>
          <w:sz w:val="24"/>
          <w:szCs w:val="24"/>
        </w:rPr>
        <w:t xml:space="preserve"> </w:t>
      </w:r>
      <w:r w:rsidR="00CE47E9" w:rsidRPr="00447AEA">
        <w:rPr>
          <w:spacing w:val="-3"/>
          <w:sz w:val="24"/>
          <w:szCs w:val="24"/>
        </w:rPr>
        <w:t>en pacientes con diagnóstico presuntivo de</w:t>
      </w:r>
      <w:r w:rsidRPr="00447AEA">
        <w:rPr>
          <w:sz w:val="24"/>
          <w:szCs w:val="24"/>
          <w:lang w:val="es-ES" w:eastAsia="es-ES_tradnl"/>
        </w:rPr>
        <w:t xml:space="preserve"> espondilitis anquilosante.</w:t>
      </w:r>
    </w:p>
    <w:p w14:paraId="09420333" w14:textId="77777777" w:rsidR="00F0027C" w:rsidRPr="00447AEA" w:rsidRDefault="00F0027C" w:rsidP="00B27B61">
      <w:pPr>
        <w:pStyle w:val="Sinespaciado2"/>
        <w:spacing w:line="360" w:lineRule="auto"/>
        <w:jc w:val="both"/>
        <w:rPr>
          <w:spacing w:val="-3"/>
          <w:sz w:val="24"/>
          <w:szCs w:val="24"/>
          <w:lang w:val="es-ES"/>
        </w:rPr>
      </w:pPr>
    </w:p>
    <w:p w14:paraId="44818196" w14:textId="77777777" w:rsidR="0063138B" w:rsidRPr="00447AEA" w:rsidRDefault="0063138B" w:rsidP="00B27B61">
      <w:pPr>
        <w:tabs>
          <w:tab w:val="left" w:pos="1740"/>
        </w:tabs>
        <w:spacing w:line="360" w:lineRule="auto"/>
        <w:jc w:val="both"/>
        <w:rPr>
          <w:rFonts w:ascii="Calibri" w:hAnsi="Calibri"/>
          <w:b/>
          <w:color w:val="000000"/>
        </w:rPr>
      </w:pPr>
      <w:r w:rsidRPr="00447AEA">
        <w:rPr>
          <w:rFonts w:ascii="Calibri" w:hAnsi="Calibri"/>
          <w:b/>
          <w:color w:val="000000"/>
        </w:rPr>
        <w:t>OBJETIVOS ESPECIFICOS</w:t>
      </w:r>
    </w:p>
    <w:p w14:paraId="37552AF7" w14:textId="77777777" w:rsidR="00553222" w:rsidRPr="00447AEA" w:rsidRDefault="0063138B" w:rsidP="00B27B61">
      <w:pPr>
        <w:pStyle w:val="Sinespaciado2"/>
        <w:spacing w:line="360" w:lineRule="auto"/>
        <w:jc w:val="both"/>
        <w:rPr>
          <w:spacing w:val="-3"/>
          <w:sz w:val="24"/>
          <w:szCs w:val="24"/>
        </w:rPr>
      </w:pPr>
      <w:r w:rsidRPr="00447AEA">
        <w:rPr>
          <w:spacing w:val="-3"/>
          <w:sz w:val="24"/>
          <w:szCs w:val="24"/>
        </w:rPr>
        <w:t xml:space="preserve">1.- Determinar la </w:t>
      </w:r>
      <w:r w:rsidR="00E06E6C" w:rsidRPr="00447AEA">
        <w:rPr>
          <w:spacing w:val="-3"/>
          <w:sz w:val="24"/>
          <w:szCs w:val="24"/>
        </w:rPr>
        <w:t xml:space="preserve">presencia del alelo </w:t>
      </w:r>
      <w:r w:rsidR="00E06E6C" w:rsidRPr="00447AEA">
        <w:rPr>
          <w:i/>
          <w:spacing w:val="-3"/>
          <w:sz w:val="24"/>
          <w:szCs w:val="24"/>
        </w:rPr>
        <w:t>HLA-B27</w:t>
      </w:r>
      <w:r w:rsidR="00E06E6C" w:rsidRPr="00447AEA">
        <w:rPr>
          <w:spacing w:val="-3"/>
          <w:sz w:val="24"/>
          <w:szCs w:val="24"/>
        </w:rPr>
        <w:t xml:space="preserve"> en pacientes con diagnóstico presuntivo de EA. </w:t>
      </w:r>
      <w:r w:rsidRPr="00447AEA">
        <w:rPr>
          <w:spacing w:val="-3"/>
          <w:sz w:val="24"/>
          <w:szCs w:val="24"/>
        </w:rPr>
        <w:t xml:space="preserve"> </w:t>
      </w:r>
    </w:p>
    <w:p w14:paraId="595E068B" w14:textId="77777777" w:rsidR="00553222" w:rsidRPr="00447AEA" w:rsidRDefault="0063138B" w:rsidP="00B27B61">
      <w:pPr>
        <w:pStyle w:val="Sinespaciado2"/>
        <w:spacing w:line="360" w:lineRule="auto"/>
        <w:jc w:val="both"/>
        <w:rPr>
          <w:spacing w:val="-3"/>
          <w:sz w:val="24"/>
          <w:szCs w:val="24"/>
        </w:rPr>
      </w:pPr>
      <w:r w:rsidRPr="00447AEA">
        <w:rPr>
          <w:spacing w:val="-3"/>
          <w:sz w:val="24"/>
          <w:szCs w:val="24"/>
        </w:rPr>
        <w:t xml:space="preserve">2.- Determinar </w:t>
      </w:r>
      <w:r w:rsidR="00CE47E9" w:rsidRPr="00447AEA">
        <w:rPr>
          <w:spacing w:val="-3"/>
          <w:sz w:val="24"/>
          <w:szCs w:val="24"/>
        </w:rPr>
        <w:t>la presencia de los</w:t>
      </w:r>
      <w:r w:rsidR="00E06E6C" w:rsidRPr="00447AEA">
        <w:rPr>
          <w:spacing w:val="-3"/>
          <w:sz w:val="24"/>
          <w:szCs w:val="24"/>
        </w:rPr>
        <w:t xml:space="preserve"> genes </w:t>
      </w:r>
      <w:r w:rsidR="005057F9" w:rsidRPr="005C6AC0">
        <w:rPr>
          <w:i/>
          <w:sz w:val="24"/>
          <w:szCs w:val="24"/>
          <w:lang w:val="es-VE" w:eastAsia="en-US"/>
        </w:rPr>
        <w:t>KIR3DL1, KIR3DS1</w:t>
      </w:r>
      <w:r w:rsidR="005057F9" w:rsidRPr="00B27B61">
        <w:rPr>
          <w:sz w:val="24"/>
          <w:szCs w:val="24"/>
          <w:lang w:val="es-VE" w:eastAsia="en-US"/>
        </w:rPr>
        <w:t xml:space="preserve"> y </w:t>
      </w:r>
      <w:r w:rsidR="005057F9" w:rsidRPr="005C6AC0">
        <w:rPr>
          <w:i/>
          <w:sz w:val="24"/>
          <w:szCs w:val="24"/>
          <w:lang w:val="es-VE" w:eastAsia="en-US"/>
        </w:rPr>
        <w:t>KIR3DL2</w:t>
      </w:r>
      <w:r w:rsidR="005057F9" w:rsidRPr="00B27B61">
        <w:rPr>
          <w:sz w:val="24"/>
          <w:szCs w:val="24"/>
        </w:rPr>
        <w:t xml:space="preserve"> </w:t>
      </w:r>
      <w:r w:rsidR="00E06E6C" w:rsidRPr="00447AEA">
        <w:rPr>
          <w:sz w:val="24"/>
          <w:szCs w:val="24"/>
          <w:lang w:val="es-VE" w:eastAsia="en-US"/>
        </w:rPr>
        <w:t xml:space="preserve"> </w:t>
      </w:r>
      <w:r w:rsidR="00E06E6C" w:rsidRPr="00447AEA">
        <w:rPr>
          <w:spacing w:val="-3"/>
          <w:sz w:val="24"/>
          <w:szCs w:val="24"/>
        </w:rPr>
        <w:t xml:space="preserve">en pacientes con diagnóstico presuntivo de EA.  </w:t>
      </w:r>
    </w:p>
    <w:p w14:paraId="072DE0E9" w14:textId="77777777" w:rsidR="00345D08" w:rsidRPr="00447AEA" w:rsidRDefault="0063138B" w:rsidP="00B27B61">
      <w:pPr>
        <w:pStyle w:val="Sinespaciado2"/>
        <w:spacing w:line="360" w:lineRule="auto"/>
        <w:jc w:val="both"/>
        <w:rPr>
          <w:spacing w:val="-3"/>
          <w:sz w:val="24"/>
          <w:szCs w:val="24"/>
        </w:rPr>
      </w:pPr>
      <w:r w:rsidRPr="00447AEA">
        <w:rPr>
          <w:sz w:val="24"/>
          <w:szCs w:val="24"/>
        </w:rPr>
        <w:t>3.</w:t>
      </w:r>
      <w:r w:rsidRPr="00447AEA">
        <w:rPr>
          <w:spacing w:val="-3"/>
          <w:sz w:val="24"/>
          <w:szCs w:val="24"/>
        </w:rPr>
        <w:t>-</w:t>
      </w:r>
      <w:r w:rsidR="00CE47E9" w:rsidRPr="00447AEA">
        <w:rPr>
          <w:spacing w:val="-3"/>
          <w:sz w:val="24"/>
          <w:szCs w:val="24"/>
        </w:rPr>
        <w:t xml:space="preserve"> </w:t>
      </w:r>
      <w:r w:rsidR="00E06E6C" w:rsidRPr="00447AEA">
        <w:rPr>
          <w:spacing w:val="-3"/>
          <w:sz w:val="24"/>
          <w:szCs w:val="24"/>
        </w:rPr>
        <w:t xml:space="preserve">Comparar la frecuencia de los genes </w:t>
      </w:r>
      <w:r w:rsidR="00E06E6C" w:rsidRPr="00447AEA">
        <w:rPr>
          <w:i/>
          <w:sz w:val="24"/>
          <w:szCs w:val="24"/>
          <w:lang w:val="es-VE" w:eastAsia="en-US"/>
        </w:rPr>
        <w:t>KIR3DL1</w:t>
      </w:r>
      <w:r w:rsidR="00AF0DB6" w:rsidRPr="00447AEA">
        <w:rPr>
          <w:i/>
          <w:sz w:val="24"/>
          <w:szCs w:val="24"/>
          <w:lang w:val="es-VE" w:eastAsia="en-US"/>
        </w:rPr>
        <w:t xml:space="preserve"> </w:t>
      </w:r>
      <w:r w:rsidR="00AF0DB6" w:rsidRPr="00447AEA">
        <w:rPr>
          <w:sz w:val="24"/>
          <w:szCs w:val="24"/>
          <w:lang w:val="es-VE" w:eastAsia="en-US"/>
        </w:rPr>
        <w:t>y</w:t>
      </w:r>
      <w:r w:rsidR="00E06E6C" w:rsidRPr="00447AEA">
        <w:rPr>
          <w:i/>
          <w:sz w:val="24"/>
          <w:szCs w:val="24"/>
          <w:lang w:val="es-VE" w:eastAsia="en-US"/>
        </w:rPr>
        <w:t xml:space="preserve"> KIR3DS1</w:t>
      </w:r>
      <w:r w:rsidR="00E06E6C" w:rsidRPr="00447AEA">
        <w:rPr>
          <w:sz w:val="24"/>
          <w:szCs w:val="24"/>
          <w:lang w:val="es-VE" w:eastAsia="en-US"/>
        </w:rPr>
        <w:t xml:space="preserve"> </w:t>
      </w:r>
      <w:r w:rsidR="00E06E6C" w:rsidRPr="00447AEA">
        <w:rPr>
          <w:spacing w:val="-3"/>
          <w:sz w:val="24"/>
          <w:szCs w:val="24"/>
        </w:rPr>
        <w:t>e</w:t>
      </w:r>
      <w:r w:rsidR="00897902" w:rsidRPr="00447AEA">
        <w:rPr>
          <w:spacing w:val="-3"/>
          <w:sz w:val="24"/>
          <w:szCs w:val="24"/>
        </w:rPr>
        <w:t xml:space="preserve">ntre pacientes </w:t>
      </w:r>
      <w:r w:rsidR="003A7536" w:rsidRPr="00447AEA">
        <w:rPr>
          <w:spacing w:val="-3"/>
          <w:sz w:val="24"/>
          <w:szCs w:val="24"/>
        </w:rPr>
        <w:t xml:space="preserve">con </w:t>
      </w:r>
      <w:r w:rsidR="00553222" w:rsidRPr="00447AEA">
        <w:rPr>
          <w:spacing w:val="-3"/>
          <w:sz w:val="24"/>
          <w:szCs w:val="24"/>
        </w:rPr>
        <w:t>o sin el alelo</w:t>
      </w:r>
      <w:r w:rsidR="003A7536" w:rsidRPr="00447AEA">
        <w:rPr>
          <w:spacing w:val="-3"/>
          <w:sz w:val="24"/>
          <w:szCs w:val="24"/>
        </w:rPr>
        <w:t xml:space="preserve"> </w:t>
      </w:r>
      <w:r w:rsidR="00897902" w:rsidRPr="00447AEA">
        <w:rPr>
          <w:i/>
          <w:spacing w:val="-3"/>
          <w:sz w:val="24"/>
          <w:szCs w:val="24"/>
        </w:rPr>
        <w:t>HLA-B27</w:t>
      </w:r>
      <w:r w:rsidR="00CC08EC" w:rsidRPr="00447AEA">
        <w:rPr>
          <w:spacing w:val="-3"/>
          <w:sz w:val="24"/>
          <w:szCs w:val="24"/>
        </w:rPr>
        <w:t>.</w:t>
      </w:r>
      <w:r w:rsidR="00897902" w:rsidRPr="00447AEA">
        <w:rPr>
          <w:spacing w:val="-3"/>
          <w:sz w:val="24"/>
          <w:szCs w:val="24"/>
        </w:rPr>
        <w:t xml:space="preserve"> </w:t>
      </w:r>
    </w:p>
    <w:p w14:paraId="0619F907" w14:textId="77777777" w:rsidR="003224D9" w:rsidRDefault="003224D9" w:rsidP="00B27B61">
      <w:pPr>
        <w:pStyle w:val="Sinespaciado2"/>
        <w:spacing w:line="360" w:lineRule="auto"/>
        <w:jc w:val="both"/>
        <w:rPr>
          <w:spacing w:val="-3"/>
          <w:sz w:val="24"/>
          <w:szCs w:val="24"/>
        </w:rPr>
      </w:pPr>
    </w:p>
    <w:p w14:paraId="2D7345BB" w14:textId="77777777" w:rsidR="00BC1595" w:rsidRDefault="00BC1595" w:rsidP="00B27B61">
      <w:pPr>
        <w:pStyle w:val="Sinespaciado2"/>
        <w:spacing w:line="360" w:lineRule="auto"/>
        <w:jc w:val="both"/>
        <w:rPr>
          <w:spacing w:val="-3"/>
          <w:sz w:val="24"/>
          <w:szCs w:val="24"/>
        </w:rPr>
      </w:pPr>
    </w:p>
    <w:p w14:paraId="3A46D5A6" w14:textId="77777777" w:rsidR="00BC1595" w:rsidRDefault="00BC1595" w:rsidP="00B27B61">
      <w:pPr>
        <w:pStyle w:val="Sinespaciado2"/>
        <w:spacing w:line="360" w:lineRule="auto"/>
        <w:jc w:val="both"/>
        <w:rPr>
          <w:spacing w:val="-3"/>
          <w:sz w:val="24"/>
          <w:szCs w:val="24"/>
        </w:rPr>
      </w:pPr>
    </w:p>
    <w:p w14:paraId="4A7F1C6B" w14:textId="77777777" w:rsidR="00BC1595" w:rsidRDefault="00BC1595" w:rsidP="00B27B61">
      <w:pPr>
        <w:pStyle w:val="Sinespaciado2"/>
        <w:spacing w:line="360" w:lineRule="auto"/>
        <w:jc w:val="both"/>
        <w:rPr>
          <w:spacing w:val="-3"/>
          <w:sz w:val="24"/>
          <w:szCs w:val="24"/>
        </w:rPr>
      </w:pPr>
    </w:p>
    <w:p w14:paraId="097209EB" w14:textId="77777777" w:rsidR="00BC1595" w:rsidRDefault="00BC1595" w:rsidP="00B27B61">
      <w:pPr>
        <w:pStyle w:val="Sinespaciado2"/>
        <w:spacing w:line="360" w:lineRule="auto"/>
        <w:jc w:val="both"/>
        <w:rPr>
          <w:spacing w:val="-3"/>
          <w:sz w:val="24"/>
          <w:szCs w:val="24"/>
        </w:rPr>
      </w:pPr>
    </w:p>
    <w:p w14:paraId="76F33610" w14:textId="77777777" w:rsidR="00BC1595" w:rsidRDefault="00BC1595" w:rsidP="00B27B61">
      <w:pPr>
        <w:pStyle w:val="Sinespaciado2"/>
        <w:spacing w:line="360" w:lineRule="auto"/>
        <w:jc w:val="both"/>
        <w:rPr>
          <w:spacing w:val="-3"/>
          <w:sz w:val="24"/>
          <w:szCs w:val="24"/>
        </w:rPr>
      </w:pPr>
    </w:p>
    <w:p w14:paraId="6B6DFEC4" w14:textId="77777777" w:rsidR="00BC1595" w:rsidRDefault="00BC1595" w:rsidP="00B27B61">
      <w:pPr>
        <w:pStyle w:val="Sinespaciado2"/>
        <w:spacing w:line="360" w:lineRule="auto"/>
        <w:jc w:val="both"/>
        <w:rPr>
          <w:spacing w:val="-3"/>
          <w:sz w:val="24"/>
          <w:szCs w:val="24"/>
        </w:rPr>
      </w:pPr>
    </w:p>
    <w:p w14:paraId="75D3A840" w14:textId="77777777" w:rsidR="00BC1595" w:rsidRDefault="00BC1595" w:rsidP="00B27B61">
      <w:pPr>
        <w:pStyle w:val="Sinespaciado2"/>
        <w:spacing w:line="360" w:lineRule="auto"/>
        <w:jc w:val="both"/>
        <w:rPr>
          <w:spacing w:val="-3"/>
          <w:sz w:val="24"/>
          <w:szCs w:val="24"/>
        </w:rPr>
      </w:pPr>
    </w:p>
    <w:p w14:paraId="53EA939D" w14:textId="77777777" w:rsidR="00BC1595" w:rsidRDefault="00BC1595" w:rsidP="00B27B61">
      <w:pPr>
        <w:pStyle w:val="Sinespaciado2"/>
        <w:spacing w:line="360" w:lineRule="auto"/>
        <w:jc w:val="both"/>
        <w:rPr>
          <w:spacing w:val="-3"/>
          <w:sz w:val="24"/>
          <w:szCs w:val="24"/>
        </w:rPr>
      </w:pPr>
    </w:p>
    <w:p w14:paraId="692DCB52" w14:textId="77777777" w:rsidR="00BC1595" w:rsidRDefault="00BC1595" w:rsidP="00B27B61">
      <w:pPr>
        <w:pStyle w:val="Sinespaciado2"/>
        <w:spacing w:line="360" w:lineRule="auto"/>
        <w:jc w:val="both"/>
        <w:rPr>
          <w:spacing w:val="-3"/>
          <w:sz w:val="24"/>
          <w:szCs w:val="24"/>
        </w:rPr>
      </w:pPr>
    </w:p>
    <w:p w14:paraId="1CDDE81A" w14:textId="77777777" w:rsidR="00BC1595" w:rsidRDefault="00BC1595" w:rsidP="00B27B61">
      <w:pPr>
        <w:pStyle w:val="Sinespaciado2"/>
        <w:spacing w:line="360" w:lineRule="auto"/>
        <w:jc w:val="both"/>
        <w:rPr>
          <w:spacing w:val="-3"/>
          <w:sz w:val="24"/>
          <w:szCs w:val="24"/>
        </w:rPr>
      </w:pPr>
    </w:p>
    <w:p w14:paraId="081DE2B9" w14:textId="77777777" w:rsidR="00BC1595" w:rsidRPr="00447AEA" w:rsidRDefault="00BC1595" w:rsidP="00B27B61">
      <w:pPr>
        <w:pStyle w:val="Sinespaciado2"/>
        <w:spacing w:line="360" w:lineRule="auto"/>
        <w:jc w:val="both"/>
        <w:rPr>
          <w:spacing w:val="-3"/>
          <w:sz w:val="24"/>
          <w:szCs w:val="24"/>
        </w:rPr>
      </w:pPr>
    </w:p>
    <w:p w14:paraId="7D8F8C4D" w14:textId="77777777" w:rsidR="00BC1595" w:rsidRDefault="00BC1595" w:rsidP="00B27B61">
      <w:pPr>
        <w:spacing w:line="360" w:lineRule="auto"/>
        <w:jc w:val="both"/>
        <w:rPr>
          <w:rFonts w:ascii="Calibri" w:hAnsi="Calibri"/>
          <w:b/>
        </w:rPr>
      </w:pPr>
    </w:p>
    <w:p w14:paraId="07064F8D" w14:textId="77777777" w:rsidR="00BC1595" w:rsidRDefault="00BC1595" w:rsidP="00B27B61">
      <w:pPr>
        <w:spacing w:line="360" w:lineRule="auto"/>
        <w:jc w:val="both"/>
        <w:rPr>
          <w:rFonts w:ascii="Calibri" w:hAnsi="Calibri"/>
          <w:b/>
        </w:rPr>
      </w:pPr>
    </w:p>
    <w:p w14:paraId="18268527" w14:textId="77777777" w:rsidR="006F6702" w:rsidRPr="00BC1595" w:rsidRDefault="006F6702" w:rsidP="00B27B61">
      <w:pPr>
        <w:spacing w:line="360" w:lineRule="auto"/>
        <w:jc w:val="both"/>
        <w:rPr>
          <w:rFonts w:ascii="Calibri" w:hAnsi="Calibri"/>
          <w:b/>
        </w:rPr>
      </w:pPr>
      <w:r w:rsidRPr="00447AEA">
        <w:rPr>
          <w:rFonts w:ascii="Calibri" w:hAnsi="Calibri"/>
          <w:b/>
        </w:rPr>
        <w:lastRenderedPageBreak/>
        <w:t>MATERIALES Y METODOS</w:t>
      </w:r>
    </w:p>
    <w:p w14:paraId="18CEF419" w14:textId="77777777" w:rsidR="0080292B" w:rsidRPr="00447AEA" w:rsidRDefault="0080292B" w:rsidP="00E17A8A">
      <w:pPr>
        <w:numPr>
          <w:ilvl w:val="0"/>
          <w:numId w:val="1"/>
        </w:numPr>
        <w:tabs>
          <w:tab w:val="left" w:pos="-1440"/>
          <w:tab w:val="left" w:pos="-720"/>
        </w:tabs>
        <w:spacing w:line="360" w:lineRule="auto"/>
        <w:jc w:val="both"/>
        <w:rPr>
          <w:rFonts w:ascii="Calibri" w:hAnsi="Calibri"/>
          <w:b/>
          <w:spacing w:val="-3"/>
          <w:lang w:val="es-CO"/>
        </w:rPr>
      </w:pPr>
      <w:r w:rsidRPr="00447AEA">
        <w:rPr>
          <w:rFonts w:ascii="Calibri" w:hAnsi="Calibri"/>
          <w:b/>
          <w:spacing w:val="-3"/>
          <w:lang w:val="es-CO"/>
        </w:rPr>
        <w:t>Selección de pacientes con E</w:t>
      </w:r>
      <w:r w:rsidR="00983BC5" w:rsidRPr="00447AEA">
        <w:rPr>
          <w:rFonts w:ascii="Calibri" w:hAnsi="Calibri"/>
          <w:b/>
          <w:spacing w:val="-3"/>
          <w:lang w:val="es-CO"/>
        </w:rPr>
        <w:t xml:space="preserve">spondilitis </w:t>
      </w:r>
      <w:r w:rsidRPr="00447AEA">
        <w:rPr>
          <w:rFonts w:ascii="Calibri" w:hAnsi="Calibri"/>
          <w:b/>
          <w:spacing w:val="-3"/>
          <w:lang w:val="es-CO"/>
        </w:rPr>
        <w:t>A</w:t>
      </w:r>
      <w:r w:rsidR="00983BC5" w:rsidRPr="00447AEA">
        <w:rPr>
          <w:rFonts w:ascii="Calibri" w:hAnsi="Calibri"/>
          <w:b/>
          <w:spacing w:val="-3"/>
          <w:lang w:val="es-CO"/>
        </w:rPr>
        <w:t>nquilosante (EA)</w:t>
      </w:r>
    </w:p>
    <w:p w14:paraId="56772F22" w14:textId="77777777" w:rsidR="00AF0DB6" w:rsidRPr="00F431AB" w:rsidRDefault="0080292B" w:rsidP="00A3511A">
      <w:pPr>
        <w:tabs>
          <w:tab w:val="left" w:pos="-1440"/>
          <w:tab w:val="left" w:pos="-720"/>
        </w:tabs>
        <w:spacing w:line="360" w:lineRule="auto"/>
        <w:jc w:val="both"/>
        <w:rPr>
          <w:rFonts w:ascii="Calibri" w:hAnsi="Calibri"/>
          <w:spacing w:val="-3"/>
          <w:lang w:val="es-CO"/>
        </w:rPr>
      </w:pPr>
      <w:r w:rsidRPr="00447AEA">
        <w:rPr>
          <w:rFonts w:ascii="Calibri" w:hAnsi="Calibri"/>
          <w:spacing w:val="-3"/>
          <w:lang w:val="es-CO"/>
        </w:rPr>
        <w:tab/>
      </w:r>
      <w:r w:rsidR="009564BF" w:rsidRPr="00447AEA">
        <w:rPr>
          <w:rFonts w:ascii="Calibri" w:hAnsi="Calibri"/>
          <w:spacing w:val="-3"/>
          <w:lang w:val="es-CO"/>
        </w:rPr>
        <w:t>Se estudiaron</w:t>
      </w:r>
      <w:r w:rsidRPr="00447AEA">
        <w:rPr>
          <w:rFonts w:ascii="Calibri" w:hAnsi="Calibri"/>
          <w:spacing w:val="-3"/>
          <w:lang w:val="es-CO"/>
        </w:rPr>
        <w:t xml:space="preserve"> </w:t>
      </w:r>
      <w:r w:rsidR="00345D08" w:rsidRPr="00447AEA">
        <w:rPr>
          <w:rFonts w:ascii="Calibri" w:hAnsi="Calibri"/>
          <w:spacing w:val="-3"/>
          <w:lang w:val="es-CO"/>
        </w:rPr>
        <w:t>96</w:t>
      </w:r>
      <w:r w:rsidRPr="00447AEA">
        <w:rPr>
          <w:rFonts w:ascii="Calibri" w:hAnsi="Calibri"/>
          <w:spacing w:val="-3"/>
          <w:lang w:val="es-CO"/>
        </w:rPr>
        <w:t xml:space="preserve"> individuos venezolanos, no relacionados y con diagnóstico clínico </w:t>
      </w:r>
      <w:r w:rsidR="00CE47E9" w:rsidRPr="00447AEA">
        <w:rPr>
          <w:rFonts w:ascii="Calibri" w:hAnsi="Calibri"/>
          <w:spacing w:val="-3"/>
          <w:lang w:val="es-CO"/>
        </w:rPr>
        <w:t xml:space="preserve">presuntivo de espondilitis </w:t>
      </w:r>
      <w:r w:rsidR="00A3511A">
        <w:rPr>
          <w:rFonts w:ascii="Calibri" w:hAnsi="Calibri"/>
          <w:spacing w:val="-3"/>
          <w:lang w:val="es-CO"/>
        </w:rPr>
        <w:t>Anquilosante (</w:t>
      </w:r>
      <w:r w:rsidR="00A3511A" w:rsidRPr="00B27B61">
        <w:rPr>
          <w:rFonts w:ascii="Calibri" w:hAnsi="Calibri"/>
          <w:spacing w:val="-3"/>
          <w:lang w:val="es-CO"/>
        </w:rPr>
        <w:t>dolor lumbar o lumbago, principalmente)</w:t>
      </w:r>
      <w:r w:rsidRPr="00447AEA">
        <w:rPr>
          <w:rFonts w:ascii="Calibri" w:hAnsi="Calibri"/>
          <w:spacing w:val="-3"/>
          <w:lang w:val="es-CO"/>
        </w:rPr>
        <w:t xml:space="preserve">, quienes acudieron al Servicio de </w:t>
      </w:r>
      <w:r w:rsidR="00CE47E9" w:rsidRPr="00447AEA">
        <w:rPr>
          <w:rFonts w:ascii="Calibri" w:hAnsi="Calibri"/>
          <w:spacing w:val="-3"/>
          <w:lang w:val="es-CO"/>
        </w:rPr>
        <w:t>Histocompatibilidad de la Sección Inmunogenética, Laboratorio de Fisiopatología, Centro de Medicina Experimental del Instituto Venezolano de Investigaciones Científicas (IVIC), entre  enero 2013 y octubre 2014</w:t>
      </w:r>
      <w:r w:rsidR="00046D71" w:rsidRPr="00447AEA">
        <w:rPr>
          <w:rFonts w:ascii="Calibri" w:hAnsi="Calibri"/>
          <w:spacing w:val="-3"/>
          <w:lang w:val="es-CO"/>
        </w:rPr>
        <w:t xml:space="preserve">, para la determinación </w:t>
      </w:r>
      <w:r w:rsidR="00CC08EC" w:rsidRPr="00447AEA">
        <w:rPr>
          <w:rFonts w:ascii="Calibri" w:hAnsi="Calibri"/>
          <w:spacing w:val="-3"/>
          <w:lang w:val="es-CO"/>
        </w:rPr>
        <w:t xml:space="preserve">molecular </w:t>
      </w:r>
      <w:r w:rsidR="00046D71" w:rsidRPr="00447AEA">
        <w:rPr>
          <w:rFonts w:ascii="Calibri" w:hAnsi="Calibri"/>
          <w:spacing w:val="-3"/>
          <w:lang w:val="es-CO"/>
        </w:rPr>
        <w:t xml:space="preserve">del alelo </w:t>
      </w:r>
      <w:r w:rsidR="00046D71" w:rsidRPr="00CC0B49">
        <w:rPr>
          <w:rFonts w:ascii="Calibri" w:hAnsi="Calibri"/>
          <w:i/>
          <w:spacing w:val="-3"/>
          <w:lang w:val="es-CO"/>
        </w:rPr>
        <w:t>HLA-B27</w:t>
      </w:r>
      <w:r w:rsidR="00046D71" w:rsidRPr="00447AEA">
        <w:rPr>
          <w:rFonts w:ascii="Calibri" w:hAnsi="Calibri"/>
          <w:spacing w:val="-3"/>
          <w:lang w:val="es-CO"/>
        </w:rPr>
        <w:t>.</w:t>
      </w:r>
      <w:r w:rsidR="00CE47E9" w:rsidRPr="00447AEA">
        <w:rPr>
          <w:rFonts w:ascii="Calibri" w:hAnsi="Calibri"/>
          <w:spacing w:val="-3"/>
          <w:lang w:val="es-CO"/>
        </w:rPr>
        <w:t xml:space="preserve">  </w:t>
      </w:r>
      <w:r w:rsidR="00F35F4C" w:rsidRPr="00447AEA">
        <w:rPr>
          <w:rFonts w:ascii="Calibri" w:hAnsi="Calibri"/>
          <w:spacing w:val="-3"/>
          <w:lang w:val="es-CO"/>
        </w:rPr>
        <w:t>Los pacientes fueron remitidos de distintas instituciones de salud, tanto públicas como privadas.</w:t>
      </w:r>
      <w:r w:rsidR="00A3511A">
        <w:rPr>
          <w:rFonts w:ascii="Calibri" w:hAnsi="Calibri"/>
          <w:spacing w:val="-3"/>
          <w:lang w:val="es-CO"/>
        </w:rPr>
        <w:t xml:space="preserve"> </w:t>
      </w:r>
      <w:r w:rsidR="00BC1595">
        <w:rPr>
          <w:rFonts w:ascii="Calibri" w:hAnsi="Calibri"/>
          <w:lang w:val="es-VE"/>
        </w:rPr>
        <w:t>Este</w:t>
      </w:r>
      <w:r w:rsidR="003D4500" w:rsidRPr="00F431AB">
        <w:rPr>
          <w:rFonts w:ascii="Calibri" w:hAnsi="Calibri"/>
          <w:spacing w:val="-3"/>
          <w:lang w:val="es-CO"/>
        </w:rPr>
        <w:t xml:space="preserve"> proyecto fue aprobado por el Comité de Bioética del Instituto Venezolano de Inve</w:t>
      </w:r>
      <w:r w:rsidR="00F431AB" w:rsidRPr="00F431AB">
        <w:rPr>
          <w:rFonts w:ascii="Calibri" w:hAnsi="Calibri"/>
          <w:spacing w:val="-3"/>
          <w:lang w:val="es-CO"/>
        </w:rPr>
        <w:t>stigaciones Científicas (</w:t>
      </w:r>
      <w:r w:rsidR="00A3511A">
        <w:rPr>
          <w:rFonts w:ascii="Calibri" w:hAnsi="Calibri"/>
          <w:spacing w:val="-3"/>
          <w:lang w:val="es-CO"/>
        </w:rPr>
        <w:t>A</w:t>
      </w:r>
      <w:r w:rsidR="00F431AB" w:rsidRPr="00F431AB">
        <w:rPr>
          <w:rFonts w:ascii="Calibri" w:hAnsi="Calibri"/>
          <w:spacing w:val="-3"/>
          <w:lang w:val="es-CO"/>
        </w:rPr>
        <w:t>nexo 1</w:t>
      </w:r>
      <w:r w:rsidR="003D4500" w:rsidRPr="00F431AB">
        <w:rPr>
          <w:rFonts w:ascii="Calibri" w:hAnsi="Calibri"/>
          <w:spacing w:val="-3"/>
          <w:lang w:val="es-CO"/>
        </w:rPr>
        <w:t>)</w:t>
      </w:r>
    </w:p>
    <w:p w14:paraId="35581334" w14:textId="77777777" w:rsidR="00DD3C03" w:rsidRPr="00447AEA" w:rsidRDefault="00DD3C03" w:rsidP="0065043C">
      <w:pPr>
        <w:spacing w:line="360" w:lineRule="auto"/>
        <w:jc w:val="both"/>
        <w:rPr>
          <w:rFonts w:ascii="Calibri" w:hAnsi="Calibri"/>
          <w:color w:val="FF0000"/>
          <w:spacing w:val="-3"/>
          <w:lang w:val="es-CO"/>
        </w:rPr>
      </w:pPr>
    </w:p>
    <w:p w14:paraId="0EE5824B" w14:textId="77777777" w:rsidR="00D11C8E" w:rsidRPr="00447AEA" w:rsidRDefault="00D11C8E" w:rsidP="00E17A8A">
      <w:pPr>
        <w:numPr>
          <w:ilvl w:val="0"/>
          <w:numId w:val="1"/>
        </w:numPr>
        <w:spacing w:line="360" w:lineRule="auto"/>
        <w:jc w:val="both"/>
        <w:rPr>
          <w:rFonts w:ascii="Calibri" w:hAnsi="Calibri"/>
          <w:b/>
        </w:rPr>
      </w:pPr>
      <w:r w:rsidRPr="00447AEA">
        <w:rPr>
          <w:rFonts w:ascii="Calibri" w:hAnsi="Calibri"/>
          <w:b/>
        </w:rPr>
        <w:t>Extracción de ADN Genómico</w:t>
      </w:r>
    </w:p>
    <w:p w14:paraId="15C426E7" w14:textId="77777777" w:rsidR="00A3543D" w:rsidRPr="00447AEA" w:rsidRDefault="00D11C8E" w:rsidP="00B27B61">
      <w:pPr>
        <w:spacing w:line="360" w:lineRule="auto"/>
        <w:ind w:firstLine="426"/>
        <w:jc w:val="both"/>
        <w:rPr>
          <w:rFonts w:ascii="Calibri" w:hAnsi="Calibri"/>
          <w:lang w:val="es-VE"/>
        </w:rPr>
      </w:pPr>
      <w:r w:rsidRPr="00447AEA">
        <w:rPr>
          <w:rFonts w:ascii="Calibri" w:hAnsi="Calibri"/>
        </w:rPr>
        <w:t xml:space="preserve">       </w:t>
      </w:r>
      <w:r w:rsidR="00A3543D" w:rsidRPr="00447AEA">
        <w:rPr>
          <w:rFonts w:ascii="Calibri" w:hAnsi="Calibri"/>
        </w:rPr>
        <w:t>El ADN genómico se obtuvo a partir de 5 mL de sangre periférica utilizando EDTA como anticoagulante</w:t>
      </w:r>
      <w:r w:rsidR="00A3543D" w:rsidRPr="00447AEA">
        <w:rPr>
          <w:rFonts w:ascii="Calibri" w:hAnsi="Calibri"/>
          <w:lang w:val="es-VE"/>
        </w:rPr>
        <w:t xml:space="preserve"> y fue extraído por el Lic. Omar Balbás  empleando el método</w:t>
      </w:r>
      <w:r w:rsidR="007421D5" w:rsidRPr="00447AEA">
        <w:rPr>
          <w:rFonts w:ascii="Calibri" w:hAnsi="Calibri"/>
          <w:lang w:val="es-VE"/>
        </w:rPr>
        <w:t xml:space="preserve"> con solvente orgánico (Bunce</w:t>
      </w:r>
      <w:r w:rsidR="00A3543D" w:rsidRPr="00447AEA">
        <w:rPr>
          <w:rFonts w:ascii="Calibri" w:hAnsi="Calibri"/>
          <w:lang w:val="es-VE"/>
        </w:rPr>
        <w:t>., 2000). El procedimiento es el siguiente:</w:t>
      </w:r>
    </w:p>
    <w:p w14:paraId="2115337A" w14:textId="77777777" w:rsidR="00A3543D" w:rsidRPr="00447AEA" w:rsidRDefault="00A3543D" w:rsidP="00B27B61">
      <w:pPr>
        <w:spacing w:line="360" w:lineRule="auto"/>
        <w:ind w:firstLine="426"/>
        <w:jc w:val="both"/>
        <w:rPr>
          <w:rFonts w:ascii="Calibri" w:hAnsi="Calibri"/>
          <w:lang w:val="es-VE"/>
        </w:rPr>
      </w:pPr>
      <w:r w:rsidRPr="00447AEA">
        <w:rPr>
          <w:rFonts w:ascii="Calibri" w:hAnsi="Calibri"/>
          <w:lang w:val="es-VE"/>
        </w:rPr>
        <w:t>La muestra de sangre periférica con anticoagulante se centrifuga por 10 minutos a 1000 g para obtener los leucocitos (capa blanca), estos son lavados con 10 mL de buffer de lisis de células rojas (RCLB</w:t>
      </w:r>
      <w:r w:rsidR="00A3511A">
        <w:rPr>
          <w:rFonts w:ascii="Calibri" w:hAnsi="Calibri"/>
          <w:lang w:val="es-VE"/>
        </w:rPr>
        <w:t>:</w:t>
      </w:r>
      <w:r w:rsidRPr="00447AEA">
        <w:rPr>
          <w:rFonts w:ascii="Calibri" w:hAnsi="Calibri"/>
          <w:lang w:val="es-VE"/>
        </w:rPr>
        <w:t xml:space="preserve"> </w:t>
      </w:r>
      <w:r w:rsidR="00A3511A" w:rsidRPr="00447AEA">
        <w:rPr>
          <w:rFonts w:ascii="Calibri" w:hAnsi="Calibri"/>
          <w:lang w:val="es-VE"/>
        </w:rPr>
        <w:t>Red Cell Lysing Buffer</w:t>
      </w:r>
      <w:r w:rsidRPr="00447AEA">
        <w:rPr>
          <w:rFonts w:ascii="Calibri" w:hAnsi="Calibri"/>
          <w:lang w:val="es-VE"/>
        </w:rPr>
        <w:t>), se agita por inversión. Luego se centrifuga de nuevo por 10 minutos a 1000 g, se descarta el sobrenadante y se repite el lavado con RCLB hasta que el precipitado de leucocitos quede blanco.</w:t>
      </w:r>
    </w:p>
    <w:p w14:paraId="456494B4" w14:textId="77777777" w:rsidR="00A3543D" w:rsidRPr="00447AEA" w:rsidRDefault="00A3543D" w:rsidP="00B27B61">
      <w:pPr>
        <w:spacing w:line="360" w:lineRule="auto"/>
        <w:ind w:firstLine="426"/>
        <w:jc w:val="both"/>
        <w:rPr>
          <w:rFonts w:ascii="Calibri" w:hAnsi="Calibri"/>
          <w:lang w:val="es-VE"/>
        </w:rPr>
      </w:pPr>
      <w:r w:rsidRPr="00447AEA">
        <w:rPr>
          <w:rFonts w:ascii="Calibri" w:hAnsi="Calibri"/>
          <w:lang w:val="es-VE"/>
        </w:rPr>
        <w:t>El precipitado se resuspende en 3 mL de buffer de lisis nuclear (NLB</w:t>
      </w:r>
      <w:r w:rsidR="00A3511A">
        <w:rPr>
          <w:rFonts w:ascii="Calibri" w:hAnsi="Calibri"/>
          <w:lang w:val="es-VE"/>
        </w:rPr>
        <w:t>:</w:t>
      </w:r>
      <w:r w:rsidRPr="00447AEA">
        <w:rPr>
          <w:rFonts w:ascii="Calibri" w:hAnsi="Calibri"/>
          <w:lang w:val="es-VE"/>
        </w:rPr>
        <w:t xml:space="preserve"> </w:t>
      </w:r>
      <w:r w:rsidR="00A3511A" w:rsidRPr="00447AEA">
        <w:rPr>
          <w:rFonts w:ascii="Calibri" w:hAnsi="Calibri"/>
          <w:lang w:val="es-VE"/>
        </w:rPr>
        <w:t>Nuclear Lysing Buffer</w:t>
      </w:r>
      <w:r w:rsidRPr="00447AEA">
        <w:rPr>
          <w:rFonts w:ascii="Calibri" w:hAnsi="Calibri"/>
          <w:lang w:val="es-VE"/>
        </w:rPr>
        <w:t>) y se deja en baño a 56</w:t>
      </w:r>
      <w:r w:rsidRPr="00447AEA">
        <w:rPr>
          <w:rFonts w:ascii="Calibri" w:hAnsi="Calibri"/>
          <w:vertAlign w:val="superscript"/>
          <w:lang w:val="es-VE"/>
        </w:rPr>
        <w:t>°</w:t>
      </w:r>
      <w:r w:rsidRPr="00447AEA">
        <w:rPr>
          <w:rFonts w:ascii="Calibri" w:hAnsi="Calibri"/>
          <w:lang w:val="es-VE"/>
        </w:rPr>
        <w:t>C hasta que se disuelva el precipitado. Una vez disuelto, se añade 1 mL de cloruro de sodio (NaCl 5,25 M), se agita en vórtex, se añade 2 mL de cloroformo, se vuelve agitar hasta formar una solución lechosa, se centrifuga por 20 minutos a 1000</w:t>
      </w:r>
      <w:r w:rsidR="003D4500" w:rsidRPr="00447AEA">
        <w:rPr>
          <w:rFonts w:ascii="Calibri" w:hAnsi="Calibri"/>
          <w:lang w:val="es-VE"/>
        </w:rPr>
        <w:t xml:space="preserve"> </w:t>
      </w:r>
      <w:r w:rsidRPr="00447AEA">
        <w:rPr>
          <w:rFonts w:ascii="Calibri" w:hAnsi="Calibri"/>
          <w:lang w:val="es-VE"/>
        </w:rPr>
        <w:t>g. Luego con una pipeta de polipropileno se aspira el ADN (fase acuosa) y se transfiere a un tubo de polipropileno de 50 mL.</w:t>
      </w:r>
    </w:p>
    <w:p w14:paraId="3EA99EDF" w14:textId="77777777" w:rsidR="00464610" w:rsidRDefault="00A3543D" w:rsidP="00F431AB">
      <w:pPr>
        <w:spacing w:line="360" w:lineRule="auto"/>
        <w:ind w:firstLine="426"/>
        <w:jc w:val="both"/>
        <w:rPr>
          <w:rFonts w:ascii="Calibri" w:hAnsi="Calibri"/>
          <w:lang w:val="es-VE"/>
        </w:rPr>
      </w:pPr>
      <w:r w:rsidRPr="00447AEA">
        <w:rPr>
          <w:rFonts w:ascii="Calibri" w:hAnsi="Calibri"/>
          <w:lang w:val="es-VE"/>
        </w:rPr>
        <w:t xml:space="preserve">A la fase acuosa se le añade 2 volúmenes de etanol 95% frío, se rota el tubo hasta que el ADN precipite, se atrapa la malla de ADN con una pipeta de polipropileno y se traspasa </w:t>
      </w:r>
      <w:r w:rsidRPr="00447AEA">
        <w:rPr>
          <w:rFonts w:ascii="Calibri" w:hAnsi="Calibri"/>
          <w:lang w:val="es-VE"/>
        </w:rPr>
        <w:lastRenderedPageBreak/>
        <w:t xml:space="preserve">a un tubo de 1,5 mL estéril. El ADN se lava con etanol 70% y se centrifuga por 5 minutos a máxima velocidad, se retira el etanol.  Finalmente, se resuspende el ADN en buffer TE 1X. </w:t>
      </w:r>
    </w:p>
    <w:p w14:paraId="0C40B6EB" w14:textId="77777777" w:rsidR="00A3511A" w:rsidRPr="00447AEA" w:rsidRDefault="00A3511A" w:rsidP="00F431AB">
      <w:pPr>
        <w:spacing w:line="360" w:lineRule="auto"/>
        <w:ind w:firstLine="426"/>
        <w:jc w:val="both"/>
        <w:rPr>
          <w:rFonts w:ascii="Calibri" w:hAnsi="Calibri"/>
          <w:lang w:val="es-VE"/>
        </w:rPr>
      </w:pPr>
    </w:p>
    <w:p w14:paraId="29B60A0C" w14:textId="77777777" w:rsidR="00CC08EC" w:rsidRPr="00447AEA" w:rsidRDefault="00CC08EC" w:rsidP="00E17A8A">
      <w:pPr>
        <w:pStyle w:val="Cuadrculamediana1-nfasis21"/>
        <w:numPr>
          <w:ilvl w:val="0"/>
          <w:numId w:val="1"/>
        </w:numPr>
        <w:spacing w:after="0" w:line="360" w:lineRule="auto"/>
        <w:jc w:val="both"/>
        <w:rPr>
          <w:b/>
          <w:sz w:val="24"/>
          <w:szCs w:val="24"/>
          <w:lang w:val="es-VE"/>
        </w:rPr>
      </w:pPr>
      <w:r w:rsidRPr="00447AEA">
        <w:rPr>
          <w:b/>
          <w:sz w:val="24"/>
          <w:szCs w:val="24"/>
          <w:lang w:val="es-VE"/>
        </w:rPr>
        <w:t>Ajuste de la concentración de ADN.</w:t>
      </w:r>
    </w:p>
    <w:p w14:paraId="47AC3C6F" w14:textId="77777777" w:rsidR="00CC08EC" w:rsidRPr="00447AEA" w:rsidRDefault="00CC08EC" w:rsidP="00B27B61">
      <w:pPr>
        <w:pStyle w:val="Lista"/>
        <w:spacing w:line="360" w:lineRule="auto"/>
        <w:ind w:left="0" w:firstLine="706"/>
        <w:jc w:val="both"/>
        <w:rPr>
          <w:rFonts w:ascii="Calibri" w:hAnsi="Calibri"/>
          <w:bCs/>
          <w:smallCaps/>
        </w:rPr>
      </w:pPr>
      <w:r w:rsidRPr="00447AEA">
        <w:rPr>
          <w:rFonts w:ascii="Calibri" w:hAnsi="Calibri"/>
          <w:color w:val="000000"/>
        </w:rPr>
        <w:t>La concentración de ADN se estim</w:t>
      </w:r>
      <w:r w:rsidR="009564BF" w:rsidRPr="00447AEA">
        <w:rPr>
          <w:rFonts w:ascii="Calibri" w:hAnsi="Calibri"/>
          <w:color w:val="000000"/>
        </w:rPr>
        <w:t>ó</w:t>
      </w:r>
      <w:r w:rsidRPr="00447AEA">
        <w:rPr>
          <w:rFonts w:ascii="Calibri" w:hAnsi="Calibri"/>
          <w:color w:val="000000"/>
        </w:rPr>
        <w:t xml:space="preserve"> por lectura de la densidad óptica (DO), midiendo la absorbancia a 260nm y a 280nm de cada muestra (2 μl) utilizando un nanodrop (NanoDrop™ 2000).</w:t>
      </w:r>
    </w:p>
    <w:p w14:paraId="35975281" w14:textId="77777777" w:rsidR="00CC08EC" w:rsidRPr="00447AEA" w:rsidRDefault="00CC08EC" w:rsidP="00B27B61">
      <w:pPr>
        <w:pStyle w:val="Continuarlista2"/>
        <w:spacing w:after="0" w:line="360" w:lineRule="auto"/>
        <w:ind w:left="0" w:firstLine="706"/>
        <w:jc w:val="both"/>
        <w:rPr>
          <w:rFonts w:ascii="Calibri" w:hAnsi="Calibri"/>
          <w:color w:val="000000"/>
        </w:rPr>
      </w:pPr>
      <w:r w:rsidRPr="00447AEA">
        <w:rPr>
          <w:rFonts w:ascii="Calibri" w:hAnsi="Calibri"/>
          <w:color w:val="000000"/>
        </w:rPr>
        <w:t>La concentración del ADN (μg/mL) viene dada por la fórmula:</w:t>
      </w:r>
    </w:p>
    <w:p w14:paraId="0944F316" w14:textId="77777777" w:rsidR="00CC08EC" w:rsidRPr="00447AEA" w:rsidRDefault="00CC08EC" w:rsidP="00B27B61">
      <w:pPr>
        <w:pStyle w:val="Continuarlista2"/>
        <w:spacing w:after="0" w:line="360" w:lineRule="auto"/>
        <w:ind w:left="0" w:firstLine="706"/>
        <w:jc w:val="both"/>
        <w:rPr>
          <w:rFonts w:ascii="Calibri" w:hAnsi="Calibri"/>
          <w:color w:val="000000"/>
          <w:lang w:val="es-VE"/>
        </w:rPr>
      </w:pPr>
      <w:r w:rsidRPr="00447AEA">
        <w:rPr>
          <w:rFonts w:ascii="Calibri" w:hAnsi="Calibri"/>
          <w:color w:val="000000"/>
          <w:lang w:val="es-VE"/>
        </w:rPr>
        <w:t xml:space="preserve">[ADN] doble cadena = 50 </w:t>
      </w:r>
      <w:r w:rsidRPr="00447AEA">
        <w:rPr>
          <w:rFonts w:ascii="Calibri" w:hAnsi="Calibri"/>
          <w:color w:val="000000"/>
        </w:rPr>
        <w:t>μ</w:t>
      </w:r>
      <w:r w:rsidRPr="00447AEA">
        <w:rPr>
          <w:rFonts w:ascii="Calibri" w:hAnsi="Calibri"/>
          <w:color w:val="000000"/>
          <w:lang w:val="es-VE"/>
        </w:rPr>
        <w:t xml:space="preserve">g /mL (factor constante) </w:t>
      </w:r>
      <w:r w:rsidRPr="00447AEA">
        <w:rPr>
          <w:rFonts w:ascii="Calibri" w:hAnsi="Calibri"/>
          <w:color w:val="000000"/>
        </w:rPr>
        <w:sym w:font="Symbol" w:char="00B4"/>
      </w:r>
      <w:r w:rsidRPr="00447AEA">
        <w:rPr>
          <w:rFonts w:ascii="Calibri" w:hAnsi="Calibri"/>
          <w:color w:val="000000"/>
          <w:lang w:val="es-VE"/>
        </w:rPr>
        <w:t xml:space="preserve"> DO 260nm.</w:t>
      </w:r>
    </w:p>
    <w:p w14:paraId="352E4CC3" w14:textId="77777777" w:rsidR="00CC08EC" w:rsidRPr="00447AEA" w:rsidRDefault="00CC08EC" w:rsidP="00B27B61">
      <w:pPr>
        <w:pStyle w:val="Continuarlista2"/>
        <w:spacing w:after="0" w:line="360" w:lineRule="auto"/>
        <w:ind w:left="0" w:firstLine="706"/>
        <w:jc w:val="both"/>
        <w:rPr>
          <w:rFonts w:ascii="Calibri" w:hAnsi="Calibri"/>
          <w:color w:val="000000"/>
        </w:rPr>
      </w:pPr>
      <w:r w:rsidRPr="00447AEA">
        <w:rPr>
          <w:rFonts w:ascii="Calibri" w:hAnsi="Calibri"/>
          <w:color w:val="000000"/>
        </w:rPr>
        <w:t>1DO260nm =   50 μg de ADN/mL</w:t>
      </w:r>
    </w:p>
    <w:p w14:paraId="4C43B067" w14:textId="77777777" w:rsidR="00CC08EC" w:rsidRPr="00447AEA" w:rsidRDefault="009564BF" w:rsidP="00B27B61">
      <w:pPr>
        <w:pStyle w:val="Textodebloque"/>
        <w:spacing w:line="360" w:lineRule="auto"/>
        <w:ind w:left="0" w:right="0" w:firstLine="706"/>
        <w:rPr>
          <w:rFonts w:ascii="Calibri" w:hAnsi="Calibri" w:cs="Times New Roman"/>
          <w:color w:val="000000"/>
        </w:rPr>
      </w:pPr>
      <w:r w:rsidRPr="00447AEA">
        <w:rPr>
          <w:rFonts w:ascii="Calibri" w:hAnsi="Calibri" w:cs="Times New Roman"/>
          <w:color w:val="000000"/>
          <w:lang w:val="es-ES"/>
        </w:rPr>
        <w:t>Se calculó</w:t>
      </w:r>
      <w:r w:rsidR="00CC08EC" w:rsidRPr="00447AEA">
        <w:rPr>
          <w:rFonts w:ascii="Calibri" w:hAnsi="Calibri" w:cs="Times New Roman"/>
          <w:color w:val="000000"/>
          <w:lang w:val="es-ES"/>
        </w:rPr>
        <w:t xml:space="preserve"> el índice = DO260nm / DO280nm  (Este debe ser</w:t>
      </w:r>
      <w:r w:rsidRPr="00447AEA">
        <w:rPr>
          <w:rFonts w:ascii="Calibri" w:hAnsi="Calibri" w:cs="Times New Roman"/>
          <w:color w:val="000000"/>
          <w:lang w:val="es-ES"/>
        </w:rPr>
        <w:t xml:space="preserve"> mayor de 1,</w:t>
      </w:r>
      <w:r w:rsidR="00A3511A">
        <w:rPr>
          <w:rFonts w:ascii="Calibri" w:hAnsi="Calibri" w:cs="Times New Roman"/>
          <w:color w:val="000000"/>
          <w:lang w:val="es-ES"/>
        </w:rPr>
        <w:t>7</w:t>
      </w:r>
      <w:r w:rsidRPr="00447AEA">
        <w:rPr>
          <w:rFonts w:ascii="Calibri" w:hAnsi="Calibri" w:cs="Times New Roman"/>
          <w:color w:val="000000"/>
          <w:lang w:val="es-ES"/>
        </w:rPr>
        <w:t>) y se ajustó</w:t>
      </w:r>
      <w:r w:rsidR="00CC08EC" w:rsidRPr="00447AEA">
        <w:rPr>
          <w:rFonts w:ascii="Calibri" w:hAnsi="Calibri" w:cs="Times New Roman"/>
          <w:color w:val="000000"/>
          <w:lang w:val="es-ES"/>
        </w:rPr>
        <w:t xml:space="preserve"> la concentración de [ADN] a 200</w:t>
      </w:r>
      <w:r w:rsidR="0065043C" w:rsidRPr="00447AEA">
        <w:rPr>
          <w:rFonts w:ascii="Calibri" w:hAnsi="Calibri" w:cs="Times New Roman"/>
          <w:color w:val="000000"/>
          <w:lang w:val="es-ES"/>
        </w:rPr>
        <w:t xml:space="preserve"> </w:t>
      </w:r>
      <w:r w:rsidR="00CC08EC" w:rsidRPr="00447AEA">
        <w:rPr>
          <w:rFonts w:ascii="Calibri" w:hAnsi="Calibri" w:cs="Times New Roman"/>
          <w:color w:val="000000"/>
          <w:lang w:val="es-ES"/>
        </w:rPr>
        <w:sym w:font="Symbol" w:char="006D"/>
      </w:r>
      <w:r w:rsidR="00CC08EC" w:rsidRPr="00447AEA">
        <w:rPr>
          <w:rFonts w:ascii="Calibri" w:hAnsi="Calibri" w:cs="Times New Roman"/>
          <w:color w:val="000000"/>
          <w:lang w:val="es-ES"/>
        </w:rPr>
        <w:t>g/mL.</w:t>
      </w:r>
    </w:p>
    <w:p w14:paraId="5BD337E8" w14:textId="77777777" w:rsidR="00CC08EC" w:rsidRPr="00447AEA" w:rsidRDefault="00CC08EC" w:rsidP="00B27B61">
      <w:pPr>
        <w:widowControl w:val="0"/>
        <w:autoSpaceDE w:val="0"/>
        <w:autoSpaceDN w:val="0"/>
        <w:adjustRightInd w:val="0"/>
        <w:spacing w:line="360" w:lineRule="auto"/>
        <w:ind w:right="51"/>
        <w:jc w:val="both"/>
        <w:rPr>
          <w:rFonts w:ascii="Calibri" w:hAnsi="Calibri"/>
          <w:b/>
          <w:bCs/>
          <w:lang w:val="es-MX"/>
        </w:rPr>
      </w:pPr>
    </w:p>
    <w:p w14:paraId="5114ACFA" w14:textId="77777777" w:rsidR="00CC08EC" w:rsidRPr="00447AEA" w:rsidRDefault="00CC08EC" w:rsidP="00E17A8A">
      <w:pPr>
        <w:pStyle w:val="Cuadrculamediana1-nfasis21"/>
        <w:numPr>
          <w:ilvl w:val="0"/>
          <w:numId w:val="1"/>
        </w:numPr>
        <w:spacing w:after="0" w:line="360" w:lineRule="auto"/>
        <w:jc w:val="both"/>
        <w:rPr>
          <w:b/>
          <w:sz w:val="24"/>
          <w:szCs w:val="24"/>
          <w:lang w:val="es-VE"/>
        </w:rPr>
      </w:pPr>
      <w:r w:rsidRPr="00447AEA">
        <w:rPr>
          <w:b/>
          <w:sz w:val="24"/>
          <w:szCs w:val="24"/>
          <w:lang w:val="es-VE"/>
        </w:rPr>
        <w:t>Integridad del ADN.</w:t>
      </w:r>
    </w:p>
    <w:p w14:paraId="213CC9AA" w14:textId="77777777" w:rsidR="00D11C8E" w:rsidRPr="00447AEA" w:rsidRDefault="00D11C8E" w:rsidP="00B27B61">
      <w:pPr>
        <w:widowControl w:val="0"/>
        <w:autoSpaceDE w:val="0"/>
        <w:autoSpaceDN w:val="0"/>
        <w:adjustRightInd w:val="0"/>
        <w:spacing w:line="360" w:lineRule="auto"/>
        <w:ind w:right="51"/>
        <w:jc w:val="both"/>
        <w:rPr>
          <w:rFonts w:ascii="Calibri" w:hAnsi="Calibri"/>
          <w:dstrike/>
        </w:rPr>
      </w:pPr>
      <w:r w:rsidRPr="00447AEA">
        <w:rPr>
          <w:rFonts w:ascii="Calibri" w:hAnsi="Calibri"/>
          <w:bCs/>
        </w:rPr>
        <w:t xml:space="preserve">       </w:t>
      </w:r>
      <w:r w:rsidRPr="00447AEA">
        <w:rPr>
          <w:rFonts w:ascii="Calibri" w:hAnsi="Calibri"/>
        </w:rPr>
        <w:t>Luego del ajuste, la integridad del ADN se evalu</w:t>
      </w:r>
      <w:r w:rsidR="009564BF" w:rsidRPr="00447AEA">
        <w:rPr>
          <w:rFonts w:ascii="Calibri" w:hAnsi="Calibri"/>
        </w:rPr>
        <w:t>ó</w:t>
      </w:r>
      <w:r w:rsidRPr="00447AEA">
        <w:rPr>
          <w:rFonts w:ascii="Calibri" w:hAnsi="Calibri"/>
        </w:rPr>
        <w:t xml:space="preserve"> mediante electroforesis en un g</w:t>
      </w:r>
      <w:r w:rsidR="00553222" w:rsidRPr="00447AEA">
        <w:rPr>
          <w:rFonts w:ascii="Calibri" w:hAnsi="Calibri"/>
        </w:rPr>
        <w:t xml:space="preserve">el de agarosa al 0.7% en TBE 1X, </w:t>
      </w:r>
      <w:r w:rsidRPr="00447AEA">
        <w:rPr>
          <w:rFonts w:ascii="Calibri" w:hAnsi="Calibri"/>
        </w:rPr>
        <w:t xml:space="preserve">coloreado con bromuro de etidio (0.5 </w:t>
      </w:r>
      <w:r w:rsidR="00CC08EC" w:rsidRPr="00447AEA">
        <w:rPr>
          <w:rFonts w:ascii="Calibri" w:hAnsi="Calibri"/>
        </w:rPr>
        <w:sym w:font="Symbol" w:char="F06D"/>
      </w:r>
      <w:r w:rsidRPr="00447AEA">
        <w:rPr>
          <w:rFonts w:ascii="Calibri" w:hAnsi="Calibri"/>
        </w:rPr>
        <w:t>g/mL) para luego de la corrida ser visualizados con luz ultravioleta en un transilu</w:t>
      </w:r>
      <w:r w:rsidR="009564BF" w:rsidRPr="00447AEA">
        <w:rPr>
          <w:rFonts w:ascii="Calibri" w:hAnsi="Calibri"/>
        </w:rPr>
        <w:t>minador. En cada pozo se colocaron</w:t>
      </w:r>
      <w:r w:rsidRPr="00447AEA">
        <w:rPr>
          <w:rFonts w:ascii="Calibri" w:hAnsi="Calibri"/>
        </w:rPr>
        <w:t xml:space="preserve"> 2</w:t>
      </w:r>
      <w:r w:rsidR="0065043C" w:rsidRPr="00447AEA">
        <w:rPr>
          <w:rFonts w:ascii="Calibri" w:hAnsi="Calibri"/>
        </w:rPr>
        <w:t xml:space="preserve"> </w:t>
      </w:r>
      <w:r w:rsidR="0065043C" w:rsidRPr="00447AEA">
        <w:rPr>
          <w:rFonts w:ascii="Calibri" w:hAnsi="Calibri"/>
          <w:color w:val="000000"/>
        </w:rPr>
        <w:t>μl</w:t>
      </w:r>
      <w:r w:rsidRPr="00447AEA">
        <w:rPr>
          <w:rFonts w:ascii="Calibri" w:hAnsi="Calibri"/>
        </w:rPr>
        <w:t xml:space="preserve"> de buffer de carga mezclado con 5</w:t>
      </w:r>
      <w:r w:rsidR="003D4500" w:rsidRPr="00447AEA">
        <w:rPr>
          <w:rFonts w:ascii="Calibri" w:hAnsi="Calibri"/>
        </w:rPr>
        <w:t xml:space="preserve"> </w:t>
      </w:r>
      <w:r w:rsidR="003D4500" w:rsidRPr="00447AEA">
        <w:rPr>
          <w:rFonts w:ascii="Calibri" w:hAnsi="Calibri"/>
          <w:color w:val="000000"/>
        </w:rPr>
        <w:t>μl</w:t>
      </w:r>
      <w:r w:rsidRPr="00447AEA">
        <w:rPr>
          <w:rFonts w:ascii="Calibri" w:hAnsi="Calibri"/>
        </w:rPr>
        <w:t xml:space="preserve"> de ADN cuya concentración fue previamente ajustada a 200 </w:t>
      </w:r>
      <w:r w:rsidR="00CC08EC" w:rsidRPr="00447AEA">
        <w:rPr>
          <w:rFonts w:ascii="Calibri" w:hAnsi="Calibri"/>
        </w:rPr>
        <w:sym w:font="Symbol" w:char="F06D"/>
      </w:r>
      <w:r w:rsidRPr="00447AEA">
        <w:rPr>
          <w:rFonts w:ascii="Calibri" w:hAnsi="Calibri"/>
        </w:rPr>
        <w:t>g/mL. En uno</w:t>
      </w:r>
      <w:r w:rsidR="009564BF" w:rsidRPr="00447AEA">
        <w:rPr>
          <w:rFonts w:ascii="Calibri" w:hAnsi="Calibri"/>
        </w:rPr>
        <w:t xml:space="preserve"> de los pozos del gel se colocó </w:t>
      </w:r>
      <w:r w:rsidRPr="00447AEA">
        <w:rPr>
          <w:rFonts w:ascii="Calibri" w:hAnsi="Calibri"/>
        </w:rPr>
        <w:t>como control 5</w:t>
      </w:r>
      <w:r w:rsidR="00CC08EC" w:rsidRPr="00447AEA">
        <w:rPr>
          <w:rFonts w:ascii="Calibri" w:hAnsi="Calibri"/>
        </w:rPr>
        <w:sym w:font="Symbol" w:char="F06D"/>
      </w:r>
      <w:r w:rsidRPr="00447AEA">
        <w:rPr>
          <w:rFonts w:ascii="Calibri" w:hAnsi="Calibri"/>
        </w:rPr>
        <w:t xml:space="preserve">l (200 </w:t>
      </w:r>
      <w:r w:rsidR="00CC08EC" w:rsidRPr="00447AEA">
        <w:rPr>
          <w:rFonts w:ascii="Calibri" w:hAnsi="Calibri"/>
        </w:rPr>
        <w:sym w:font="Symbol" w:char="F06D"/>
      </w:r>
      <w:r w:rsidRPr="00447AEA">
        <w:rPr>
          <w:rFonts w:ascii="Calibri" w:hAnsi="Calibri"/>
        </w:rPr>
        <w:t>g/mL) del fago lambd</w:t>
      </w:r>
      <w:r w:rsidR="009564BF" w:rsidRPr="00447AEA">
        <w:rPr>
          <w:rFonts w:ascii="Calibri" w:hAnsi="Calibri"/>
        </w:rPr>
        <w:t>a (Promega) sin digerir. Se dejó</w:t>
      </w:r>
      <w:r w:rsidRPr="00447AEA">
        <w:rPr>
          <w:rFonts w:ascii="Calibri" w:hAnsi="Calibri"/>
        </w:rPr>
        <w:t xml:space="preserve"> correr a 1</w:t>
      </w:r>
      <w:r w:rsidR="00CC08EC" w:rsidRPr="00447AEA">
        <w:rPr>
          <w:rFonts w:ascii="Calibri" w:hAnsi="Calibri"/>
        </w:rPr>
        <w:t>00</w:t>
      </w:r>
      <w:r w:rsidRPr="00447AEA">
        <w:rPr>
          <w:rFonts w:ascii="Calibri" w:hAnsi="Calibri"/>
        </w:rPr>
        <w:t xml:space="preserve"> voltios por media </w:t>
      </w:r>
      <w:r w:rsidR="00D66815" w:rsidRPr="00447AEA">
        <w:rPr>
          <w:rFonts w:ascii="Calibri" w:hAnsi="Calibri"/>
        </w:rPr>
        <w:t>hora.</w:t>
      </w:r>
    </w:p>
    <w:p w14:paraId="3411463E" w14:textId="77777777" w:rsidR="009C22EA" w:rsidRPr="00447AEA" w:rsidRDefault="009C22EA" w:rsidP="00B27B61">
      <w:pPr>
        <w:spacing w:line="360" w:lineRule="auto"/>
        <w:ind w:right="49"/>
        <w:jc w:val="both"/>
        <w:rPr>
          <w:rFonts w:ascii="Calibri" w:hAnsi="Calibri"/>
          <w:b/>
          <w:bCs/>
          <w:smallCaps/>
        </w:rPr>
      </w:pPr>
    </w:p>
    <w:p w14:paraId="15C076F1" w14:textId="77777777" w:rsidR="00CC08EC" w:rsidRPr="00447AEA" w:rsidRDefault="00CC08EC" w:rsidP="00E17A8A">
      <w:pPr>
        <w:pStyle w:val="Cuadrculamediana1-nfasis21"/>
        <w:widowControl w:val="0"/>
        <w:numPr>
          <w:ilvl w:val="0"/>
          <w:numId w:val="1"/>
        </w:numPr>
        <w:autoSpaceDE w:val="0"/>
        <w:autoSpaceDN w:val="0"/>
        <w:adjustRightInd w:val="0"/>
        <w:spacing w:after="0" w:line="360" w:lineRule="auto"/>
        <w:ind w:right="49"/>
        <w:jc w:val="both"/>
        <w:rPr>
          <w:b/>
          <w:color w:val="000000"/>
          <w:sz w:val="24"/>
          <w:szCs w:val="24"/>
        </w:rPr>
      </w:pPr>
      <w:r w:rsidRPr="00447AEA">
        <w:rPr>
          <w:b/>
          <w:color w:val="000000"/>
          <w:sz w:val="24"/>
          <w:szCs w:val="24"/>
        </w:rPr>
        <w:t>Métodos para e</w:t>
      </w:r>
      <w:r w:rsidR="006627E4" w:rsidRPr="00447AEA">
        <w:rPr>
          <w:b/>
          <w:color w:val="000000"/>
          <w:sz w:val="24"/>
          <w:szCs w:val="24"/>
        </w:rPr>
        <w:t>l análisis de los polimorfismos</w:t>
      </w:r>
    </w:p>
    <w:p w14:paraId="139FBACB" w14:textId="77777777" w:rsidR="00CC08EC" w:rsidRPr="00447AEA" w:rsidRDefault="00CC08EC" w:rsidP="00B27B61">
      <w:pPr>
        <w:spacing w:line="360" w:lineRule="auto"/>
        <w:ind w:right="49"/>
        <w:jc w:val="both"/>
        <w:rPr>
          <w:rFonts w:ascii="Calibri" w:hAnsi="Calibri"/>
        </w:rPr>
      </w:pPr>
      <w:r w:rsidRPr="00447AEA">
        <w:rPr>
          <w:rFonts w:ascii="Calibri" w:hAnsi="Calibri"/>
          <w:color w:val="000000"/>
        </w:rPr>
        <w:t xml:space="preserve">         Para el análisis de los genes estudiados se </w:t>
      </w:r>
      <w:r w:rsidR="009564BF" w:rsidRPr="00447AEA">
        <w:rPr>
          <w:rFonts w:ascii="Calibri" w:hAnsi="Calibri"/>
        </w:rPr>
        <w:t>utilizó</w:t>
      </w:r>
      <w:r w:rsidRPr="00447AEA">
        <w:rPr>
          <w:rFonts w:ascii="Calibri" w:hAnsi="Calibri"/>
        </w:rPr>
        <w:t xml:space="preserve"> la técnica conocida como reacción en cadena de la polimerasa o PCR  (Polymerase Chain Reaction). Esta técnica fue descrita en 1983 por Kary Mullis </w:t>
      </w:r>
      <w:r w:rsidR="00A3511A">
        <w:rPr>
          <w:rFonts w:ascii="Calibri" w:hAnsi="Calibri"/>
        </w:rPr>
        <w:t>(</w:t>
      </w:r>
      <w:r w:rsidR="00DD3C03">
        <w:rPr>
          <w:rFonts w:ascii="Calibri" w:hAnsi="Calibri"/>
        </w:rPr>
        <w:t xml:space="preserve">Revisado en: </w:t>
      </w:r>
      <w:r w:rsidR="00A3511A">
        <w:rPr>
          <w:rFonts w:ascii="Calibri" w:hAnsi="Calibri"/>
        </w:rPr>
        <w:t>Mullis y Faloona</w:t>
      </w:r>
      <w:r w:rsidR="004F6EDB" w:rsidRPr="00447AEA">
        <w:rPr>
          <w:rFonts w:ascii="Calibri" w:hAnsi="Calibri"/>
        </w:rPr>
        <w:t>, 1987).</w:t>
      </w:r>
    </w:p>
    <w:p w14:paraId="71CDBCE8" w14:textId="77777777" w:rsidR="00CC08EC" w:rsidRPr="00447AEA" w:rsidRDefault="00CC08EC" w:rsidP="00B27B61">
      <w:pPr>
        <w:spacing w:line="360" w:lineRule="auto"/>
        <w:ind w:right="49" w:firstLine="708"/>
        <w:jc w:val="both"/>
        <w:rPr>
          <w:rFonts w:ascii="Calibri" w:hAnsi="Calibri"/>
        </w:rPr>
      </w:pPr>
      <w:r w:rsidRPr="00447AEA">
        <w:rPr>
          <w:rFonts w:ascii="Calibri" w:hAnsi="Calibri"/>
        </w:rPr>
        <w:t>El principio básico de la PCR es el incremento exponencial de la secuencia espec</w:t>
      </w:r>
      <w:r w:rsidR="003D4500" w:rsidRPr="00447AEA">
        <w:rPr>
          <w:rFonts w:ascii="Calibri" w:hAnsi="Calibri"/>
        </w:rPr>
        <w:t>í</w:t>
      </w:r>
      <w:r w:rsidRPr="00447AEA">
        <w:rPr>
          <w:rFonts w:ascii="Calibri" w:hAnsi="Calibri"/>
        </w:rPr>
        <w:t xml:space="preserve">fica de ADN utilizando iniciadores oligonucleotídicos, cuyas secuencias </w:t>
      </w:r>
      <w:r w:rsidRPr="00447AEA">
        <w:rPr>
          <w:rFonts w:ascii="Calibri" w:hAnsi="Calibri"/>
        </w:rPr>
        <w:lastRenderedPageBreak/>
        <w:t xml:space="preserve">corresponden con la secuencia blanco y delimitan el segmento de ADN a amplificar </w:t>
      </w:r>
      <w:r w:rsidR="007421D5" w:rsidRPr="00447AEA">
        <w:rPr>
          <w:rFonts w:ascii="Calibri" w:hAnsi="Calibri"/>
        </w:rPr>
        <w:t>(</w:t>
      </w:r>
      <w:r w:rsidR="00DD3C03">
        <w:rPr>
          <w:rFonts w:ascii="Calibri" w:hAnsi="Calibri"/>
        </w:rPr>
        <w:t xml:space="preserve">Revisado en: </w:t>
      </w:r>
      <w:r w:rsidR="007421D5" w:rsidRPr="00447AEA">
        <w:rPr>
          <w:rFonts w:ascii="Calibri" w:hAnsi="Calibri"/>
        </w:rPr>
        <w:t>Mullis y Faloona</w:t>
      </w:r>
      <w:r w:rsidRPr="00447AEA">
        <w:rPr>
          <w:rFonts w:ascii="Calibri" w:hAnsi="Calibri"/>
        </w:rPr>
        <w:t xml:space="preserve">, 1987). </w:t>
      </w:r>
    </w:p>
    <w:p w14:paraId="7CD51533" w14:textId="77777777" w:rsidR="001477C5" w:rsidRPr="00447AEA" w:rsidRDefault="00CC08EC" w:rsidP="00B27B61">
      <w:pPr>
        <w:spacing w:line="360" w:lineRule="auto"/>
        <w:ind w:right="49"/>
        <w:jc w:val="both"/>
        <w:rPr>
          <w:rFonts w:ascii="Calibri" w:hAnsi="Calibri"/>
          <w:color w:val="000000"/>
        </w:rPr>
      </w:pPr>
      <w:r w:rsidRPr="00447AEA">
        <w:rPr>
          <w:rFonts w:ascii="Calibri" w:hAnsi="Calibri"/>
          <w:color w:val="000000"/>
        </w:rPr>
        <w:t xml:space="preserve">              Para la determinación del alelo </w:t>
      </w:r>
      <w:r w:rsidRPr="00A3511A">
        <w:rPr>
          <w:rFonts w:ascii="Calibri" w:hAnsi="Calibri"/>
          <w:i/>
          <w:color w:val="000000"/>
        </w:rPr>
        <w:t>HLA-B27</w:t>
      </w:r>
      <w:r w:rsidRPr="00447AEA">
        <w:rPr>
          <w:rFonts w:ascii="Calibri" w:hAnsi="Calibri"/>
          <w:color w:val="000000"/>
        </w:rPr>
        <w:t xml:space="preserve"> y de los genes</w:t>
      </w:r>
      <w:r w:rsidR="001477C5" w:rsidRPr="00447AEA">
        <w:rPr>
          <w:rFonts w:ascii="Calibri" w:hAnsi="Calibri"/>
          <w:color w:val="000000"/>
        </w:rPr>
        <w:t xml:space="preserve"> </w:t>
      </w:r>
      <w:r w:rsidR="00CB1493" w:rsidRPr="00A3511A">
        <w:rPr>
          <w:rFonts w:ascii="Calibri" w:hAnsi="Calibri"/>
          <w:i/>
          <w:color w:val="000000"/>
        </w:rPr>
        <w:t>KIR</w:t>
      </w:r>
      <w:r w:rsidR="00CB1493" w:rsidRPr="00447AEA">
        <w:rPr>
          <w:rFonts w:ascii="Calibri" w:hAnsi="Calibri"/>
          <w:color w:val="000000"/>
        </w:rPr>
        <w:t xml:space="preserve"> (</w:t>
      </w:r>
      <w:r w:rsidR="001477C5" w:rsidRPr="00A3511A">
        <w:rPr>
          <w:rFonts w:ascii="Calibri" w:hAnsi="Calibri"/>
          <w:i/>
          <w:lang w:val="es-VE" w:eastAsia="en-US"/>
        </w:rPr>
        <w:t>KIR3DL1</w:t>
      </w:r>
      <w:r w:rsidR="001477C5" w:rsidRPr="00447AEA">
        <w:rPr>
          <w:rFonts w:ascii="Calibri" w:hAnsi="Calibri"/>
          <w:lang w:val="es-VE" w:eastAsia="en-US"/>
        </w:rPr>
        <w:t xml:space="preserve">, </w:t>
      </w:r>
      <w:r w:rsidR="001477C5" w:rsidRPr="00A3511A">
        <w:rPr>
          <w:rFonts w:ascii="Calibri" w:hAnsi="Calibri"/>
          <w:i/>
          <w:lang w:val="es-VE" w:eastAsia="en-US"/>
        </w:rPr>
        <w:t>KIR3DS1</w:t>
      </w:r>
      <w:r w:rsidR="001477C5" w:rsidRPr="00447AEA">
        <w:rPr>
          <w:rFonts w:ascii="Calibri" w:hAnsi="Calibri"/>
          <w:lang w:val="es-VE" w:eastAsia="en-US"/>
        </w:rPr>
        <w:t xml:space="preserve"> y </w:t>
      </w:r>
      <w:r w:rsidR="001477C5" w:rsidRPr="00A3511A">
        <w:rPr>
          <w:rFonts w:ascii="Calibri" w:hAnsi="Calibri"/>
          <w:i/>
          <w:lang w:val="es-VE" w:eastAsia="en-US"/>
        </w:rPr>
        <w:t>KIR3DL2</w:t>
      </w:r>
      <w:r w:rsidR="00CB1493" w:rsidRPr="00447AEA">
        <w:rPr>
          <w:rFonts w:ascii="Calibri" w:hAnsi="Calibri"/>
          <w:lang w:val="es-VE" w:eastAsia="en-US"/>
        </w:rPr>
        <w:t>)</w:t>
      </w:r>
      <w:r w:rsidR="001477C5" w:rsidRPr="00447AEA">
        <w:rPr>
          <w:rFonts w:ascii="Calibri" w:hAnsi="Calibri"/>
          <w:spacing w:val="-3"/>
        </w:rPr>
        <w:t xml:space="preserve"> </w:t>
      </w:r>
      <w:r w:rsidRPr="00447AEA">
        <w:rPr>
          <w:rFonts w:ascii="Calibri" w:hAnsi="Calibri"/>
          <w:color w:val="000000"/>
        </w:rPr>
        <w:t>se ut</w:t>
      </w:r>
      <w:r w:rsidR="009564BF" w:rsidRPr="00447AEA">
        <w:rPr>
          <w:rFonts w:ascii="Calibri" w:hAnsi="Calibri"/>
          <w:color w:val="000000"/>
        </w:rPr>
        <w:t>ilizó</w:t>
      </w:r>
      <w:r w:rsidRPr="00447AEA">
        <w:rPr>
          <w:rFonts w:ascii="Calibri" w:hAnsi="Calibri"/>
          <w:color w:val="000000"/>
        </w:rPr>
        <w:t xml:space="preserve"> </w:t>
      </w:r>
      <w:r w:rsidR="001477C5" w:rsidRPr="00447AEA">
        <w:rPr>
          <w:rFonts w:ascii="Calibri" w:hAnsi="Calibri"/>
          <w:color w:val="000000"/>
        </w:rPr>
        <w:t>la</w:t>
      </w:r>
      <w:r w:rsidRPr="00447AEA">
        <w:rPr>
          <w:rFonts w:ascii="Calibri" w:hAnsi="Calibri"/>
          <w:color w:val="000000"/>
        </w:rPr>
        <w:t xml:space="preserve"> técnica PCR-SSP (Reacción en Cadena de la Polimerasa-Iniciadores de Secuencias Específicas), </w:t>
      </w:r>
      <w:r w:rsidR="001477C5" w:rsidRPr="00447AEA">
        <w:rPr>
          <w:rFonts w:ascii="Calibri" w:hAnsi="Calibri"/>
          <w:color w:val="000000"/>
        </w:rPr>
        <w:t xml:space="preserve">la cual </w:t>
      </w:r>
      <w:r w:rsidRPr="00447AEA">
        <w:rPr>
          <w:rFonts w:ascii="Calibri" w:hAnsi="Calibri"/>
          <w:color w:val="000000"/>
        </w:rPr>
        <w:t xml:space="preserve">permite identificar el polimorfismo directamente, utilizando iniciadores específicos durante el proceso de PCR </w:t>
      </w:r>
      <w:r w:rsidR="007421D5" w:rsidRPr="00447AEA">
        <w:rPr>
          <w:rFonts w:ascii="Calibri" w:hAnsi="Calibri"/>
          <w:color w:val="000000"/>
        </w:rPr>
        <w:t>(Shyamala y Ames</w:t>
      </w:r>
      <w:r w:rsidR="00CC5918" w:rsidRPr="00447AEA">
        <w:rPr>
          <w:rFonts w:ascii="Calibri" w:hAnsi="Calibri"/>
          <w:color w:val="000000"/>
        </w:rPr>
        <w:t>, 1993)</w:t>
      </w:r>
      <w:r w:rsidR="00464610" w:rsidRPr="00447AEA">
        <w:rPr>
          <w:rFonts w:ascii="Calibri" w:hAnsi="Calibri"/>
          <w:color w:val="000000"/>
        </w:rPr>
        <w:t>.</w:t>
      </w:r>
    </w:p>
    <w:p w14:paraId="159B4EB9" w14:textId="77777777" w:rsidR="00D11C8E" w:rsidRPr="00447AEA" w:rsidRDefault="00D11C8E" w:rsidP="00B27B61">
      <w:pPr>
        <w:tabs>
          <w:tab w:val="num" w:pos="0"/>
        </w:tabs>
        <w:spacing w:line="360" w:lineRule="auto"/>
        <w:ind w:right="49"/>
        <w:jc w:val="both"/>
        <w:rPr>
          <w:rFonts w:ascii="Calibri" w:hAnsi="Calibri"/>
        </w:rPr>
      </w:pPr>
    </w:p>
    <w:p w14:paraId="0227D92A" w14:textId="77777777" w:rsidR="00A3511A" w:rsidRPr="00BC1595" w:rsidRDefault="001477C5" w:rsidP="00E17A8A">
      <w:pPr>
        <w:pStyle w:val="Cuadrculamediana1-nfasis21"/>
        <w:numPr>
          <w:ilvl w:val="1"/>
          <w:numId w:val="1"/>
        </w:numPr>
        <w:spacing w:after="0" w:line="360" w:lineRule="auto"/>
        <w:ind w:right="49"/>
        <w:jc w:val="both"/>
        <w:rPr>
          <w:b/>
          <w:color w:val="000000"/>
          <w:sz w:val="24"/>
          <w:szCs w:val="24"/>
        </w:rPr>
      </w:pPr>
      <w:r w:rsidRPr="00447AEA">
        <w:rPr>
          <w:b/>
          <w:color w:val="000000"/>
          <w:sz w:val="24"/>
          <w:szCs w:val="24"/>
        </w:rPr>
        <w:t xml:space="preserve"> PCR-SSP para la determinación del alelo </w:t>
      </w:r>
      <w:r w:rsidRPr="00447AEA">
        <w:rPr>
          <w:b/>
          <w:i/>
          <w:color w:val="000000"/>
          <w:sz w:val="24"/>
          <w:szCs w:val="24"/>
        </w:rPr>
        <w:t>HLA-B27</w:t>
      </w:r>
    </w:p>
    <w:p w14:paraId="4DC2DE73" w14:textId="77777777" w:rsidR="001A5F4D" w:rsidRDefault="001477C5" w:rsidP="001A5F4D">
      <w:pPr>
        <w:pStyle w:val="Bibliografa"/>
        <w:spacing w:after="0" w:line="360" w:lineRule="auto"/>
        <w:ind w:firstLine="708"/>
        <w:jc w:val="both"/>
        <w:rPr>
          <w:sz w:val="24"/>
          <w:szCs w:val="24"/>
        </w:rPr>
      </w:pPr>
      <w:r w:rsidRPr="009C22EA">
        <w:t xml:space="preserve"> </w:t>
      </w:r>
      <w:r w:rsidRPr="009C22EA">
        <w:rPr>
          <w:sz w:val="24"/>
          <w:szCs w:val="24"/>
        </w:rPr>
        <w:t xml:space="preserve">Para detectar la presencia o </w:t>
      </w:r>
      <w:r w:rsidR="009564BF" w:rsidRPr="009C22EA">
        <w:rPr>
          <w:sz w:val="24"/>
          <w:szCs w:val="24"/>
        </w:rPr>
        <w:t>ausencia de</w:t>
      </w:r>
      <w:r w:rsidR="00B16A49" w:rsidRPr="009C22EA">
        <w:rPr>
          <w:sz w:val="24"/>
          <w:szCs w:val="24"/>
        </w:rPr>
        <w:t>l alelo</w:t>
      </w:r>
      <w:r w:rsidR="009564BF" w:rsidRPr="009C22EA">
        <w:rPr>
          <w:sz w:val="24"/>
          <w:szCs w:val="24"/>
        </w:rPr>
        <w:t xml:space="preserve"> </w:t>
      </w:r>
      <w:r w:rsidR="009564BF" w:rsidRPr="009C22EA">
        <w:rPr>
          <w:i/>
          <w:sz w:val="24"/>
          <w:szCs w:val="24"/>
        </w:rPr>
        <w:t>HLA-B27</w:t>
      </w:r>
      <w:r w:rsidR="009564BF" w:rsidRPr="009C22EA">
        <w:rPr>
          <w:sz w:val="24"/>
          <w:szCs w:val="24"/>
        </w:rPr>
        <w:t xml:space="preserve"> se utilizó</w:t>
      </w:r>
      <w:r w:rsidRPr="009C22EA">
        <w:rPr>
          <w:sz w:val="24"/>
          <w:szCs w:val="24"/>
        </w:rPr>
        <w:t xml:space="preserve"> </w:t>
      </w:r>
      <w:r w:rsidR="002B65DE" w:rsidRPr="009C22EA">
        <w:rPr>
          <w:sz w:val="24"/>
          <w:szCs w:val="24"/>
        </w:rPr>
        <w:t xml:space="preserve">el método PCR </w:t>
      </w:r>
      <w:r w:rsidRPr="009C22EA">
        <w:rPr>
          <w:sz w:val="24"/>
          <w:szCs w:val="24"/>
        </w:rPr>
        <w:t xml:space="preserve">múltiplex, </w:t>
      </w:r>
      <w:r w:rsidR="00120D53" w:rsidRPr="009C22EA">
        <w:rPr>
          <w:sz w:val="24"/>
          <w:szCs w:val="24"/>
        </w:rPr>
        <w:t>empleando</w:t>
      </w:r>
      <w:r w:rsidRPr="009C22EA">
        <w:rPr>
          <w:sz w:val="24"/>
          <w:szCs w:val="24"/>
        </w:rPr>
        <w:t xml:space="preserve"> el protocolo y los </w:t>
      </w:r>
      <w:r w:rsidRPr="009C22EA">
        <w:rPr>
          <w:sz w:val="24"/>
          <w:szCs w:val="24"/>
          <w:lang w:val="es-MX"/>
        </w:rPr>
        <w:t>iniciadores específicos</w:t>
      </w:r>
      <w:r w:rsidR="00697F61" w:rsidRPr="009C22EA">
        <w:rPr>
          <w:sz w:val="24"/>
          <w:szCs w:val="24"/>
          <w:lang w:val="es-MX"/>
        </w:rPr>
        <w:t xml:space="preserve"> para </w:t>
      </w:r>
      <w:r w:rsidR="00697F61" w:rsidRPr="009C22EA">
        <w:rPr>
          <w:i/>
          <w:sz w:val="24"/>
          <w:szCs w:val="24"/>
        </w:rPr>
        <w:t>HLA-B27</w:t>
      </w:r>
      <w:r w:rsidR="00275920" w:rsidRPr="009C22EA">
        <w:rPr>
          <w:sz w:val="24"/>
          <w:szCs w:val="24"/>
          <w:lang w:val="es-MX"/>
        </w:rPr>
        <w:t xml:space="preserve"> </w:t>
      </w:r>
      <w:r w:rsidRPr="009C22EA">
        <w:rPr>
          <w:sz w:val="24"/>
          <w:szCs w:val="24"/>
        </w:rPr>
        <w:t xml:space="preserve">publicados </w:t>
      </w:r>
      <w:r w:rsidR="00B16A49" w:rsidRPr="009C22EA">
        <w:rPr>
          <w:sz w:val="24"/>
          <w:szCs w:val="24"/>
        </w:rPr>
        <w:t xml:space="preserve">por </w:t>
      </w:r>
      <w:r w:rsidR="001F7944" w:rsidRPr="009C22EA">
        <w:rPr>
          <w:sz w:val="24"/>
          <w:szCs w:val="24"/>
        </w:rPr>
        <w:t>Vanvi</w:t>
      </w:r>
      <w:r w:rsidR="00120D53" w:rsidRPr="009C22EA">
        <w:rPr>
          <w:sz w:val="24"/>
          <w:szCs w:val="24"/>
        </w:rPr>
        <w:t xml:space="preserve"> y colaboradores</w:t>
      </w:r>
      <w:r w:rsidRPr="009C22EA">
        <w:rPr>
          <w:sz w:val="24"/>
          <w:szCs w:val="24"/>
        </w:rPr>
        <w:t xml:space="preserve"> (</w:t>
      </w:r>
      <w:r w:rsidR="001F7944" w:rsidRPr="009C22EA">
        <w:rPr>
          <w:sz w:val="24"/>
          <w:szCs w:val="24"/>
        </w:rPr>
        <w:t xml:space="preserve">Vanvi </w:t>
      </w:r>
      <w:r w:rsidR="00120D53" w:rsidRPr="009C22EA">
        <w:rPr>
          <w:sz w:val="24"/>
          <w:szCs w:val="24"/>
        </w:rPr>
        <w:t>y col., 2011</w:t>
      </w:r>
      <w:r w:rsidRPr="009C22EA">
        <w:rPr>
          <w:sz w:val="24"/>
          <w:szCs w:val="24"/>
        </w:rPr>
        <w:t>)</w:t>
      </w:r>
      <w:r w:rsidR="00070E79" w:rsidRPr="009C22EA">
        <w:rPr>
          <w:sz w:val="24"/>
          <w:szCs w:val="24"/>
        </w:rPr>
        <w:t xml:space="preserve"> (Tabla 4). C</w:t>
      </w:r>
      <w:r w:rsidR="00120D53" w:rsidRPr="009C22EA">
        <w:rPr>
          <w:sz w:val="24"/>
          <w:szCs w:val="24"/>
        </w:rPr>
        <w:t xml:space="preserve">omo controles internos </w:t>
      </w:r>
      <w:r w:rsidR="00697F61" w:rsidRPr="009C22EA">
        <w:rPr>
          <w:sz w:val="24"/>
          <w:szCs w:val="24"/>
        </w:rPr>
        <w:t>de</w:t>
      </w:r>
      <w:r w:rsidR="00120D53" w:rsidRPr="009C22EA">
        <w:rPr>
          <w:sz w:val="24"/>
          <w:szCs w:val="24"/>
        </w:rPr>
        <w:t xml:space="preserve"> la PCR </w:t>
      </w:r>
      <w:r w:rsidR="00697F61" w:rsidRPr="009C22EA">
        <w:rPr>
          <w:sz w:val="24"/>
          <w:szCs w:val="24"/>
        </w:rPr>
        <w:t xml:space="preserve">se utilizaron </w:t>
      </w:r>
      <w:r w:rsidR="00B16A49" w:rsidRPr="009C22EA">
        <w:rPr>
          <w:sz w:val="24"/>
          <w:szCs w:val="24"/>
        </w:rPr>
        <w:t xml:space="preserve">los </w:t>
      </w:r>
      <w:r w:rsidR="00120D53" w:rsidRPr="009C22EA">
        <w:rPr>
          <w:sz w:val="24"/>
          <w:szCs w:val="24"/>
        </w:rPr>
        <w:t>in</w:t>
      </w:r>
      <w:r w:rsidR="00B16A49" w:rsidRPr="009C22EA">
        <w:rPr>
          <w:sz w:val="24"/>
          <w:szCs w:val="24"/>
        </w:rPr>
        <w:t>i</w:t>
      </w:r>
      <w:r w:rsidR="00120D53" w:rsidRPr="009C22EA">
        <w:rPr>
          <w:sz w:val="24"/>
          <w:szCs w:val="24"/>
        </w:rPr>
        <w:t>ci</w:t>
      </w:r>
      <w:r w:rsidR="00B16A49" w:rsidRPr="009C22EA">
        <w:rPr>
          <w:sz w:val="24"/>
          <w:szCs w:val="24"/>
        </w:rPr>
        <w:t xml:space="preserve">adores  del grupo sanguíneo ABO descrito por  Olsson </w:t>
      </w:r>
      <w:r w:rsidR="009C22EA" w:rsidRPr="009C22EA">
        <w:rPr>
          <w:sz w:val="24"/>
          <w:szCs w:val="24"/>
        </w:rPr>
        <w:t>(Olsson</w:t>
      </w:r>
      <w:r w:rsidR="00C94497">
        <w:rPr>
          <w:sz w:val="24"/>
          <w:szCs w:val="24"/>
        </w:rPr>
        <w:t xml:space="preserve"> y col</w:t>
      </w:r>
      <w:r w:rsidR="009C22EA" w:rsidRPr="009C22EA">
        <w:rPr>
          <w:sz w:val="24"/>
          <w:szCs w:val="24"/>
        </w:rPr>
        <w:t>.,</w:t>
      </w:r>
      <w:r w:rsidR="00697F61" w:rsidRPr="009C22EA">
        <w:rPr>
          <w:sz w:val="24"/>
          <w:szCs w:val="24"/>
        </w:rPr>
        <w:t xml:space="preserve"> 1</w:t>
      </w:r>
      <w:r w:rsidR="009C22EA" w:rsidRPr="009C22EA">
        <w:rPr>
          <w:sz w:val="24"/>
          <w:szCs w:val="24"/>
        </w:rPr>
        <w:t xml:space="preserve">998) (Tabla </w:t>
      </w:r>
      <w:r w:rsidR="00A3511A">
        <w:rPr>
          <w:sz w:val="24"/>
          <w:szCs w:val="24"/>
        </w:rPr>
        <w:t>IV</w:t>
      </w:r>
      <w:r w:rsidR="009C22EA" w:rsidRPr="009C22EA">
        <w:rPr>
          <w:sz w:val="24"/>
          <w:szCs w:val="24"/>
        </w:rPr>
        <w:t>).</w:t>
      </w:r>
      <w:r w:rsidR="00697F61" w:rsidRPr="009C22EA">
        <w:rPr>
          <w:sz w:val="24"/>
          <w:szCs w:val="24"/>
        </w:rPr>
        <w:t xml:space="preserve"> </w:t>
      </w:r>
    </w:p>
    <w:p w14:paraId="47DCB27A" w14:textId="77777777" w:rsidR="00F35F4C" w:rsidRPr="001A5F4D" w:rsidRDefault="009564BF" w:rsidP="001A5F4D">
      <w:pPr>
        <w:pStyle w:val="Bibliografa"/>
        <w:spacing w:after="0" w:line="360" w:lineRule="auto"/>
        <w:ind w:firstLine="708"/>
        <w:jc w:val="both"/>
        <w:rPr>
          <w:sz w:val="24"/>
          <w:szCs w:val="24"/>
        </w:rPr>
      </w:pPr>
      <w:r w:rsidRPr="001A5F4D">
        <w:rPr>
          <w:sz w:val="24"/>
          <w:szCs w:val="24"/>
          <w:lang w:val="es-MX"/>
        </w:rPr>
        <w:t>La PCR se realizó</w:t>
      </w:r>
      <w:r w:rsidR="001477C5" w:rsidRPr="001A5F4D">
        <w:rPr>
          <w:sz w:val="24"/>
          <w:szCs w:val="24"/>
          <w:lang w:val="es-MX"/>
        </w:rPr>
        <w:t xml:space="preserve"> en un termociclador</w:t>
      </w:r>
      <w:r w:rsidR="00F60358" w:rsidRPr="001A5F4D">
        <w:rPr>
          <w:sz w:val="24"/>
          <w:szCs w:val="24"/>
          <w:lang w:val="es-MX"/>
        </w:rPr>
        <w:t xml:space="preserve"> Applied Biosystem </w:t>
      </w:r>
      <w:r w:rsidR="001477C5" w:rsidRPr="001A5F4D">
        <w:rPr>
          <w:sz w:val="24"/>
          <w:szCs w:val="24"/>
          <w:lang w:val="es-MX"/>
        </w:rPr>
        <w:t xml:space="preserve">empleando la siguiente mezcla de reacción: </w:t>
      </w:r>
      <w:r w:rsidR="00070E79" w:rsidRPr="001A5F4D">
        <w:rPr>
          <w:sz w:val="24"/>
          <w:szCs w:val="24"/>
          <w:lang w:val="es-MX"/>
        </w:rPr>
        <w:t xml:space="preserve">PCR </w:t>
      </w:r>
      <w:r w:rsidR="001477C5" w:rsidRPr="001A5F4D">
        <w:rPr>
          <w:sz w:val="24"/>
          <w:szCs w:val="24"/>
          <w:lang w:val="es-MX"/>
        </w:rPr>
        <w:t xml:space="preserve">Buffer 1X,  </w:t>
      </w:r>
      <w:r w:rsidR="002B65DE" w:rsidRPr="001A5F4D">
        <w:rPr>
          <w:sz w:val="24"/>
          <w:szCs w:val="24"/>
        </w:rPr>
        <w:t>0.5 pmol/</w:t>
      </w:r>
      <w:r w:rsidR="002B65DE" w:rsidRPr="001A5F4D">
        <w:rPr>
          <w:sz w:val="24"/>
          <w:szCs w:val="24"/>
          <w:lang w:val="en-US"/>
        </w:rPr>
        <w:sym w:font="Symbol" w:char="F06D"/>
      </w:r>
      <w:r w:rsidR="002B65DE" w:rsidRPr="001A5F4D">
        <w:rPr>
          <w:sz w:val="24"/>
          <w:szCs w:val="24"/>
        </w:rPr>
        <w:t>l</w:t>
      </w:r>
      <w:r w:rsidR="002B65DE" w:rsidRPr="001A5F4D">
        <w:rPr>
          <w:sz w:val="24"/>
          <w:szCs w:val="24"/>
          <w:lang w:val="es-MX"/>
        </w:rPr>
        <w:t xml:space="preserve"> </w:t>
      </w:r>
      <w:r w:rsidR="001477C5" w:rsidRPr="001A5F4D">
        <w:rPr>
          <w:sz w:val="24"/>
          <w:szCs w:val="24"/>
          <w:lang w:val="es-MX"/>
        </w:rPr>
        <w:t xml:space="preserve">de cada uno de los iniciadores </w:t>
      </w:r>
      <w:r w:rsidR="002B65DE" w:rsidRPr="001A5F4D">
        <w:rPr>
          <w:sz w:val="24"/>
          <w:szCs w:val="24"/>
          <w:lang w:val="es-MX"/>
        </w:rPr>
        <w:t>HLA-B27 (Forward, Reverse 1 y Reverse 2)</w:t>
      </w:r>
      <w:r w:rsidR="001477C5" w:rsidRPr="001A5F4D">
        <w:rPr>
          <w:sz w:val="24"/>
          <w:szCs w:val="24"/>
          <w:lang w:val="es-MX"/>
        </w:rPr>
        <w:t xml:space="preserve">, </w:t>
      </w:r>
      <w:r w:rsidR="002B65DE" w:rsidRPr="001A5F4D">
        <w:rPr>
          <w:sz w:val="24"/>
          <w:szCs w:val="24"/>
        </w:rPr>
        <w:t>0.5 pmol/</w:t>
      </w:r>
      <w:r w:rsidR="002B65DE" w:rsidRPr="001A5F4D">
        <w:rPr>
          <w:sz w:val="24"/>
          <w:szCs w:val="24"/>
          <w:lang w:val="en-US"/>
        </w:rPr>
        <w:sym w:font="Symbol" w:char="F06D"/>
      </w:r>
      <w:r w:rsidR="002B65DE" w:rsidRPr="001A5F4D">
        <w:rPr>
          <w:sz w:val="24"/>
          <w:szCs w:val="24"/>
        </w:rPr>
        <w:t>l</w:t>
      </w:r>
      <w:r w:rsidR="001477C5" w:rsidRPr="001A5F4D">
        <w:rPr>
          <w:sz w:val="24"/>
          <w:szCs w:val="24"/>
          <w:lang w:val="es-MX"/>
        </w:rPr>
        <w:t xml:space="preserve"> de</w:t>
      </w:r>
      <w:r w:rsidR="002B65DE" w:rsidRPr="001A5F4D">
        <w:rPr>
          <w:sz w:val="24"/>
          <w:szCs w:val="24"/>
          <w:lang w:val="es-MX"/>
        </w:rPr>
        <w:t xml:space="preserve"> los iniciadores</w:t>
      </w:r>
      <w:r w:rsidR="001477C5" w:rsidRPr="001A5F4D">
        <w:rPr>
          <w:sz w:val="24"/>
          <w:szCs w:val="24"/>
          <w:lang w:val="es-MX"/>
        </w:rPr>
        <w:t xml:space="preserve"> </w:t>
      </w:r>
      <w:r w:rsidR="002B65DE" w:rsidRPr="001A5F4D">
        <w:rPr>
          <w:sz w:val="24"/>
          <w:szCs w:val="24"/>
          <w:lang w:val="es-MX"/>
        </w:rPr>
        <w:t>ABO (Forward y Reverse)</w:t>
      </w:r>
      <w:r w:rsidR="001477C5" w:rsidRPr="001A5F4D">
        <w:rPr>
          <w:sz w:val="24"/>
          <w:szCs w:val="24"/>
          <w:lang w:val="es-MX"/>
        </w:rPr>
        <w:t xml:space="preserve">, </w:t>
      </w:r>
      <w:r w:rsidR="002B65DE" w:rsidRPr="001A5F4D">
        <w:rPr>
          <w:sz w:val="24"/>
          <w:szCs w:val="24"/>
          <w:lang w:val="es-MX"/>
        </w:rPr>
        <w:t xml:space="preserve"> </w:t>
      </w:r>
      <w:r w:rsidR="001477C5" w:rsidRPr="001A5F4D">
        <w:rPr>
          <w:sz w:val="24"/>
          <w:szCs w:val="24"/>
          <w:lang w:val="es-MX"/>
        </w:rPr>
        <w:t>0.</w:t>
      </w:r>
      <w:r w:rsidR="002B65DE" w:rsidRPr="001A5F4D">
        <w:rPr>
          <w:sz w:val="24"/>
          <w:szCs w:val="24"/>
          <w:lang w:val="es-MX"/>
        </w:rPr>
        <w:t>08</w:t>
      </w:r>
      <w:r w:rsidR="001477C5" w:rsidRPr="001A5F4D">
        <w:rPr>
          <w:sz w:val="24"/>
          <w:szCs w:val="24"/>
          <w:lang w:val="es-MX"/>
        </w:rPr>
        <w:t xml:space="preserve"> mM de dNTPs, </w:t>
      </w:r>
      <w:r w:rsidR="002B65DE" w:rsidRPr="001A5F4D">
        <w:rPr>
          <w:sz w:val="24"/>
          <w:szCs w:val="24"/>
          <w:lang w:val="es-MX"/>
        </w:rPr>
        <w:t>0.5</w:t>
      </w:r>
      <w:r w:rsidR="001477C5" w:rsidRPr="001A5F4D">
        <w:rPr>
          <w:sz w:val="24"/>
          <w:szCs w:val="24"/>
          <w:lang w:val="es-MX"/>
        </w:rPr>
        <w:t xml:space="preserve"> mM de MgCl</w:t>
      </w:r>
      <w:r w:rsidR="001477C5" w:rsidRPr="001A5F4D">
        <w:rPr>
          <w:sz w:val="24"/>
          <w:szCs w:val="24"/>
          <w:vertAlign w:val="subscript"/>
          <w:lang w:val="es-MX"/>
        </w:rPr>
        <w:t>2</w:t>
      </w:r>
      <w:r w:rsidR="001477C5" w:rsidRPr="001A5F4D">
        <w:rPr>
          <w:sz w:val="24"/>
          <w:szCs w:val="24"/>
          <w:lang w:val="es-MX"/>
        </w:rPr>
        <w:t>, 1</w:t>
      </w:r>
      <w:r w:rsidR="002B65DE" w:rsidRPr="001A5F4D">
        <w:rPr>
          <w:sz w:val="24"/>
          <w:szCs w:val="24"/>
          <w:lang w:val="es-MX"/>
        </w:rPr>
        <w:t xml:space="preserve"> </w:t>
      </w:r>
      <w:r w:rsidR="001477C5" w:rsidRPr="001A5F4D">
        <w:rPr>
          <w:sz w:val="24"/>
          <w:szCs w:val="24"/>
          <w:lang w:val="es-MX"/>
        </w:rPr>
        <w:t>U/</w:t>
      </w:r>
      <w:r w:rsidR="002B65DE" w:rsidRPr="001A5F4D">
        <w:rPr>
          <w:sz w:val="24"/>
          <w:szCs w:val="24"/>
          <w:lang w:val="en-US"/>
        </w:rPr>
        <w:sym w:font="Symbol" w:char="F06D"/>
      </w:r>
      <w:r w:rsidR="002B65DE" w:rsidRPr="001A5F4D">
        <w:rPr>
          <w:sz w:val="24"/>
          <w:szCs w:val="24"/>
        </w:rPr>
        <w:t>l</w:t>
      </w:r>
      <w:r w:rsidR="001477C5" w:rsidRPr="001A5F4D">
        <w:rPr>
          <w:sz w:val="24"/>
          <w:szCs w:val="24"/>
          <w:lang w:val="es-MX"/>
        </w:rPr>
        <w:t xml:space="preserve"> de la enzima Taq p</w:t>
      </w:r>
      <w:r w:rsidR="00A3511A" w:rsidRPr="001A5F4D">
        <w:rPr>
          <w:sz w:val="24"/>
          <w:szCs w:val="24"/>
          <w:lang w:val="es-MX"/>
        </w:rPr>
        <w:t xml:space="preserve">olimerasa Platinum (Invitrogen), 1 </w:t>
      </w:r>
      <w:r w:rsidR="00A3511A" w:rsidRPr="001A5F4D">
        <w:rPr>
          <w:sz w:val="24"/>
          <w:szCs w:val="24"/>
          <w:lang w:val="es-MX"/>
        </w:rPr>
        <w:sym w:font="Symbol" w:char="F06D"/>
      </w:r>
      <w:r w:rsidR="00A3511A" w:rsidRPr="001A5F4D">
        <w:rPr>
          <w:sz w:val="24"/>
          <w:szCs w:val="24"/>
          <w:lang w:val="es-MX"/>
        </w:rPr>
        <w:t>l</w:t>
      </w:r>
      <w:r w:rsidR="00A3511A" w:rsidRPr="001A5F4D">
        <w:rPr>
          <w:color w:val="000000"/>
          <w:sz w:val="24"/>
          <w:szCs w:val="24"/>
          <w:lang w:val="es-MX"/>
        </w:rPr>
        <w:t xml:space="preserve"> de </w:t>
      </w:r>
      <w:r w:rsidR="00A3511A" w:rsidRPr="001A5F4D">
        <w:rPr>
          <w:sz w:val="24"/>
          <w:szCs w:val="24"/>
          <w:lang w:val="es-MX"/>
        </w:rPr>
        <w:t xml:space="preserve">muestra de ADN genómico (50-100 ng) </w:t>
      </w:r>
      <w:r w:rsidR="001477C5" w:rsidRPr="001A5F4D">
        <w:rPr>
          <w:sz w:val="24"/>
          <w:szCs w:val="24"/>
          <w:lang w:val="es-MX"/>
        </w:rPr>
        <w:t>y agua destilada hasta completar un volumen final de 1</w:t>
      </w:r>
      <w:r w:rsidR="002B65DE" w:rsidRPr="001A5F4D">
        <w:rPr>
          <w:sz w:val="24"/>
          <w:szCs w:val="24"/>
          <w:lang w:val="es-MX"/>
        </w:rPr>
        <w:t>0</w:t>
      </w:r>
      <w:r w:rsidR="001477C5" w:rsidRPr="001A5F4D">
        <w:rPr>
          <w:sz w:val="24"/>
          <w:szCs w:val="24"/>
          <w:lang w:val="es-MX"/>
        </w:rPr>
        <w:t xml:space="preserve"> </w:t>
      </w:r>
      <w:r w:rsidR="001477C5" w:rsidRPr="001A5F4D">
        <w:rPr>
          <w:sz w:val="24"/>
          <w:szCs w:val="24"/>
          <w:lang w:val="es-MX"/>
        </w:rPr>
        <w:sym w:font="Symbol" w:char="F06D"/>
      </w:r>
      <w:r w:rsidR="001477C5" w:rsidRPr="001A5F4D">
        <w:rPr>
          <w:sz w:val="24"/>
          <w:szCs w:val="24"/>
          <w:lang w:val="es-MX"/>
        </w:rPr>
        <w:t>l</w:t>
      </w:r>
      <w:r w:rsidR="00A3511A" w:rsidRPr="001A5F4D">
        <w:rPr>
          <w:sz w:val="24"/>
          <w:szCs w:val="24"/>
          <w:lang w:val="es-MX"/>
        </w:rPr>
        <w:t>.</w:t>
      </w:r>
      <w:r w:rsidR="001B1429" w:rsidRPr="001A5F4D">
        <w:rPr>
          <w:sz w:val="24"/>
          <w:szCs w:val="24"/>
          <w:lang w:val="es-MX"/>
        </w:rPr>
        <w:t xml:space="preserve"> En todas las reacciones se incluyó dos controles, un control negativo (mezcla de reacción sin ADN) y un control positivo (mezcla de reacción con ADN de un individuo </w:t>
      </w:r>
      <w:r w:rsidR="001B1429" w:rsidRPr="001A5F4D">
        <w:rPr>
          <w:i/>
          <w:sz w:val="24"/>
          <w:szCs w:val="24"/>
          <w:lang w:val="es-MX"/>
        </w:rPr>
        <w:t>HLA-B27</w:t>
      </w:r>
      <w:r w:rsidR="001B1429" w:rsidRPr="001A5F4D">
        <w:rPr>
          <w:sz w:val="24"/>
          <w:szCs w:val="24"/>
          <w:lang w:val="es-MX"/>
        </w:rPr>
        <w:t xml:space="preserve"> positivo).</w:t>
      </w:r>
    </w:p>
    <w:p w14:paraId="78B7D4D9" w14:textId="77777777" w:rsidR="00345D08" w:rsidRPr="001A5F4D" w:rsidRDefault="00345D08" w:rsidP="001A5F4D">
      <w:pPr>
        <w:spacing w:line="360" w:lineRule="auto"/>
        <w:ind w:right="49"/>
        <w:jc w:val="both"/>
        <w:rPr>
          <w:rFonts w:ascii="Calibri" w:hAnsi="Calibri"/>
        </w:rPr>
      </w:pPr>
    </w:p>
    <w:p w14:paraId="3F6D8391" w14:textId="77777777" w:rsidR="00F431AB" w:rsidRDefault="00F431AB" w:rsidP="00B27B61">
      <w:pPr>
        <w:spacing w:line="360" w:lineRule="auto"/>
        <w:ind w:right="49"/>
        <w:jc w:val="both"/>
        <w:rPr>
          <w:rFonts w:ascii="Calibri" w:hAnsi="Calibri"/>
        </w:rPr>
      </w:pPr>
    </w:p>
    <w:p w14:paraId="675D1988" w14:textId="77777777" w:rsidR="00F431AB" w:rsidRDefault="00F431AB" w:rsidP="00B27B61">
      <w:pPr>
        <w:spacing w:line="360" w:lineRule="auto"/>
        <w:ind w:right="49"/>
        <w:jc w:val="both"/>
        <w:rPr>
          <w:rFonts w:ascii="Calibri" w:hAnsi="Calibri"/>
        </w:rPr>
      </w:pPr>
    </w:p>
    <w:p w14:paraId="79A957A9" w14:textId="77777777" w:rsidR="00A3511A" w:rsidRDefault="00A3511A" w:rsidP="00B27B61">
      <w:pPr>
        <w:spacing w:line="360" w:lineRule="auto"/>
        <w:ind w:right="49"/>
        <w:jc w:val="both"/>
        <w:rPr>
          <w:rFonts w:ascii="Calibri" w:hAnsi="Calibri"/>
        </w:rPr>
      </w:pPr>
    </w:p>
    <w:p w14:paraId="7094E5C1" w14:textId="77777777" w:rsidR="001A5F4D" w:rsidRDefault="001A5F4D" w:rsidP="00B27B61">
      <w:pPr>
        <w:spacing w:line="360" w:lineRule="auto"/>
        <w:ind w:right="49"/>
        <w:jc w:val="both"/>
        <w:rPr>
          <w:rFonts w:ascii="Calibri" w:hAnsi="Calibri"/>
        </w:rPr>
      </w:pPr>
    </w:p>
    <w:p w14:paraId="1B3F0498" w14:textId="77777777" w:rsidR="001A5F4D" w:rsidRDefault="001A5F4D" w:rsidP="00B27B61">
      <w:pPr>
        <w:spacing w:line="360" w:lineRule="auto"/>
        <w:ind w:right="49"/>
        <w:jc w:val="both"/>
        <w:rPr>
          <w:rFonts w:ascii="Calibri" w:hAnsi="Calibri"/>
        </w:rPr>
      </w:pPr>
    </w:p>
    <w:p w14:paraId="5B9FE8D9" w14:textId="77777777" w:rsidR="001A5F4D" w:rsidRDefault="001A5F4D" w:rsidP="00B27B61">
      <w:pPr>
        <w:spacing w:line="360" w:lineRule="auto"/>
        <w:ind w:right="49"/>
        <w:jc w:val="both"/>
        <w:rPr>
          <w:rFonts w:ascii="Calibri" w:hAnsi="Calibri"/>
        </w:rPr>
      </w:pPr>
    </w:p>
    <w:p w14:paraId="20B4BE6D" w14:textId="77777777" w:rsidR="001A5F4D" w:rsidRPr="009C22EA" w:rsidRDefault="001A5F4D" w:rsidP="00B27B61">
      <w:pPr>
        <w:spacing w:line="360" w:lineRule="auto"/>
        <w:ind w:right="49"/>
        <w:jc w:val="both"/>
        <w:rPr>
          <w:rFonts w:ascii="Calibri" w:hAnsi="Calibri"/>
        </w:rPr>
      </w:pPr>
    </w:p>
    <w:p w14:paraId="50FA1D29" w14:textId="77777777" w:rsidR="00CE014B" w:rsidRPr="00FE54BE" w:rsidRDefault="001477C5" w:rsidP="00A3511A">
      <w:pPr>
        <w:spacing w:line="360" w:lineRule="auto"/>
        <w:ind w:right="49"/>
        <w:jc w:val="both"/>
        <w:rPr>
          <w:rFonts w:ascii="Calibri" w:hAnsi="Calibri"/>
          <w:b/>
          <w:color w:val="000000"/>
          <w:sz w:val="22"/>
        </w:rPr>
      </w:pPr>
      <w:r w:rsidRPr="009C22EA">
        <w:rPr>
          <w:rFonts w:ascii="Calibri" w:hAnsi="Calibri"/>
          <w:b/>
        </w:rPr>
        <w:lastRenderedPageBreak/>
        <w:t>T</w:t>
      </w:r>
      <w:r w:rsidR="002B65DE" w:rsidRPr="009C22EA">
        <w:rPr>
          <w:rFonts w:ascii="Calibri" w:hAnsi="Calibri"/>
          <w:b/>
        </w:rPr>
        <w:t>abla</w:t>
      </w:r>
      <w:r w:rsidRPr="009C22EA">
        <w:rPr>
          <w:rFonts w:ascii="Calibri" w:hAnsi="Calibri"/>
          <w:b/>
        </w:rPr>
        <w:t xml:space="preserve"> </w:t>
      </w:r>
      <w:r w:rsidR="0005014C" w:rsidRPr="009C22EA">
        <w:rPr>
          <w:rFonts w:ascii="Calibri" w:hAnsi="Calibri"/>
          <w:b/>
        </w:rPr>
        <w:t>IV</w:t>
      </w:r>
      <w:r w:rsidRPr="009C22EA">
        <w:rPr>
          <w:rFonts w:ascii="Calibri" w:hAnsi="Calibri"/>
        </w:rPr>
        <w:t xml:space="preserve">. </w:t>
      </w:r>
      <w:r w:rsidRPr="009C22EA">
        <w:rPr>
          <w:rFonts w:ascii="Calibri" w:hAnsi="Calibri"/>
          <w:b/>
        </w:rPr>
        <w:t>Secuencia de los iniciadores utilizados para la</w:t>
      </w:r>
      <w:r w:rsidR="002B65DE" w:rsidRPr="009C22EA">
        <w:rPr>
          <w:rFonts w:ascii="Calibri" w:hAnsi="Calibri"/>
          <w:b/>
        </w:rPr>
        <w:t xml:space="preserve"> detección </w:t>
      </w:r>
      <w:r w:rsidRPr="009C22EA">
        <w:rPr>
          <w:rFonts w:ascii="Calibri" w:hAnsi="Calibri"/>
          <w:b/>
        </w:rPr>
        <w:t>de</w:t>
      </w:r>
      <w:r w:rsidR="00697F61" w:rsidRPr="009C22EA">
        <w:rPr>
          <w:rFonts w:ascii="Calibri" w:hAnsi="Calibri"/>
          <w:b/>
        </w:rPr>
        <w:t>l alelo</w:t>
      </w:r>
      <w:r w:rsidRPr="009C22EA">
        <w:rPr>
          <w:rFonts w:ascii="Calibri" w:hAnsi="Calibri"/>
          <w:b/>
        </w:rPr>
        <w:t xml:space="preserve"> </w:t>
      </w:r>
      <w:r w:rsidR="002B65DE" w:rsidRPr="009C22EA">
        <w:rPr>
          <w:rFonts w:ascii="Calibri" w:hAnsi="Calibri"/>
          <w:b/>
          <w:i/>
        </w:rPr>
        <w:t>HLA</w:t>
      </w:r>
      <w:r w:rsidR="002B65DE" w:rsidRPr="00447AEA">
        <w:rPr>
          <w:rFonts w:ascii="Calibri" w:hAnsi="Calibri"/>
          <w:b/>
          <w:i/>
          <w:color w:val="000000"/>
        </w:rPr>
        <w:t>-B27</w:t>
      </w:r>
      <w:r w:rsidR="00A3511A">
        <w:rPr>
          <w:rFonts w:ascii="Calibri" w:hAnsi="Calibri"/>
          <w:b/>
          <w:color w:val="000000"/>
        </w:rPr>
        <w:t xml:space="preserve">. </w:t>
      </w:r>
      <w:r w:rsidRPr="00FE54BE">
        <w:rPr>
          <w:rFonts w:ascii="Calibri" w:hAnsi="Calibri"/>
          <w:color w:val="000000"/>
          <w:sz w:val="22"/>
        </w:rPr>
        <w:t xml:space="preserve">Se indica </w:t>
      </w:r>
      <w:r w:rsidR="002B65DE" w:rsidRPr="00FE54BE">
        <w:rPr>
          <w:rFonts w:ascii="Calibri" w:hAnsi="Calibri"/>
          <w:color w:val="000000"/>
          <w:sz w:val="22"/>
        </w:rPr>
        <w:t xml:space="preserve">la secuencia de los iniciadores y </w:t>
      </w:r>
      <w:r w:rsidRPr="00FE54BE">
        <w:rPr>
          <w:rFonts w:ascii="Calibri" w:hAnsi="Calibri"/>
          <w:color w:val="000000"/>
          <w:sz w:val="22"/>
        </w:rPr>
        <w:t xml:space="preserve">el tamaño del producto amplificado correspondiente, así como </w:t>
      </w:r>
      <w:r w:rsidR="002B65DE" w:rsidRPr="00FE54BE">
        <w:rPr>
          <w:rFonts w:ascii="Calibri" w:hAnsi="Calibri"/>
          <w:color w:val="000000"/>
          <w:sz w:val="22"/>
        </w:rPr>
        <w:t xml:space="preserve">la secuencia de los iniciadores </w:t>
      </w:r>
      <w:r w:rsidR="002B65DE" w:rsidRPr="00FE54BE">
        <w:rPr>
          <w:rFonts w:ascii="Calibri" w:hAnsi="Calibri"/>
          <w:i/>
          <w:color w:val="000000"/>
          <w:sz w:val="22"/>
        </w:rPr>
        <w:t>ABO</w:t>
      </w:r>
      <w:r w:rsidR="002B65DE" w:rsidRPr="00FE54BE">
        <w:rPr>
          <w:rFonts w:ascii="Calibri" w:hAnsi="Calibri"/>
          <w:color w:val="000000"/>
          <w:sz w:val="22"/>
        </w:rPr>
        <w:t xml:space="preserve"> </w:t>
      </w:r>
      <w:r w:rsidRPr="00FE54BE">
        <w:rPr>
          <w:rFonts w:ascii="Calibri" w:hAnsi="Calibri"/>
          <w:color w:val="000000"/>
          <w:sz w:val="22"/>
        </w:rPr>
        <w:t>como control positivo de la reacción.</w:t>
      </w:r>
    </w:p>
    <w:p w14:paraId="263D8543" w14:textId="77777777" w:rsidR="00CE014B" w:rsidRPr="00447AEA" w:rsidRDefault="00CE014B" w:rsidP="00B27B61">
      <w:pPr>
        <w:spacing w:line="360" w:lineRule="auto"/>
        <w:ind w:right="49"/>
        <w:jc w:val="both"/>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507"/>
        <w:gridCol w:w="1341"/>
      </w:tblGrid>
      <w:tr w:rsidR="00CE014B" w:rsidRPr="00447AEA" w14:paraId="5D1D4482" w14:textId="77777777" w:rsidTr="00A3511A">
        <w:trPr>
          <w:jc w:val="center"/>
        </w:trPr>
        <w:tc>
          <w:tcPr>
            <w:tcW w:w="1271" w:type="dxa"/>
          </w:tcPr>
          <w:p w14:paraId="212E2D3D" w14:textId="77777777" w:rsidR="00CE014B" w:rsidRPr="00447AEA" w:rsidRDefault="00CE014B" w:rsidP="00F35F4C">
            <w:pPr>
              <w:pStyle w:val="Textodebloque"/>
              <w:spacing w:line="360" w:lineRule="auto"/>
              <w:ind w:left="0" w:right="49"/>
              <w:jc w:val="center"/>
              <w:rPr>
                <w:rFonts w:ascii="Calibri" w:hAnsi="Calibri" w:cs="Times New Roman"/>
                <w:b/>
                <w:color w:val="000000"/>
                <w:sz w:val="22"/>
                <w:lang w:val="es-ES"/>
              </w:rPr>
            </w:pPr>
            <w:bookmarkStart w:id="2" w:name="OLE_LINK3"/>
          </w:p>
          <w:p w14:paraId="038A4518" w14:textId="77777777" w:rsidR="00CE014B" w:rsidRPr="00447AEA" w:rsidRDefault="00CE014B" w:rsidP="00F35F4C">
            <w:pPr>
              <w:pStyle w:val="Textodebloque"/>
              <w:spacing w:line="360" w:lineRule="auto"/>
              <w:ind w:left="0" w:right="49"/>
              <w:jc w:val="center"/>
              <w:rPr>
                <w:rFonts w:ascii="Calibri" w:hAnsi="Calibri" w:cs="Times New Roman"/>
                <w:b/>
                <w:color w:val="000000"/>
                <w:sz w:val="22"/>
                <w:lang w:val="es-ES"/>
              </w:rPr>
            </w:pPr>
            <w:r w:rsidRPr="00447AEA">
              <w:rPr>
                <w:rFonts w:ascii="Calibri" w:hAnsi="Calibri" w:cs="Times New Roman"/>
                <w:b/>
                <w:color w:val="000000"/>
                <w:sz w:val="22"/>
                <w:lang w:val="es-ES"/>
              </w:rPr>
              <w:t>Gen</w:t>
            </w:r>
          </w:p>
        </w:tc>
        <w:tc>
          <w:tcPr>
            <w:tcW w:w="4507" w:type="dxa"/>
          </w:tcPr>
          <w:p w14:paraId="6A896B94" w14:textId="77777777" w:rsidR="00CE014B" w:rsidRPr="00447AEA" w:rsidRDefault="00CE014B" w:rsidP="00F35F4C">
            <w:pPr>
              <w:pStyle w:val="Textodebloque"/>
              <w:spacing w:line="360" w:lineRule="auto"/>
              <w:ind w:left="0" w:right="49"/>
              <w:jc w:val="center"/>
              <w:rPr>
                <w:rFonts w:ascii="Calibri" w:hAnsi="Calibri" w:cs="Times New Roman"/>
                <w:b/>
                <w:color w:val="000000"/>
                <w:sz w:val="22"/>
                <w:lang w:val="es-ES"/>
              </w:rPr>
            </w:pPr>
          </w:p>
          <w:p w14:paraId="34F10002" w14:textId="77777777" w:rsidR="00CE014B" w:rsidRPr="00447AEA" w:rsidRDefault="00CE014B" w:rsidP="00F35F4C">
            <w:pPr>
              <w:pStyle w:val="Textodebloque"/>
              <w:spacing w:line="360" w:lineRule="auto"/>
              <w:ind w:left="0" w:right="49"/>
              <w:jc w:val="center"/>
              <w:rPr>
                <w:rFonts w:ascii="Calibri" w:hAnsi="Calibri" w:cs="Times New Roman"/>
                <w:b/>
                <w:color w:val="000000"/>
                <w:sz w:val="22"/>
                <w:lang w:val="es-ES"/>
              </w:rPr>
            </w:pPr>
            <w:r w:rsidRPr="00447AEA">
              <w:rPr>
                <w:rFonts w:ascii="Calibri" w:hAnsi="Calibri" w:cs="Times New Roman"/>
                <w:b/>
                <w:color w:val="000000"/>
                <w:sz w:val="22"/>
                <w:lang w:val="es-ES"/>
              </w:rPr>
              <w:t>Secuencia de los iniciadores</w:t>
            </w:r>
          </w:p>
        </w:tc>
        <w:tc>
          <w:tcPr>
            <w:tcW w:w="1341" w:type="dxa"/>
          </w:tcPr>
          <w:p w14:paraId="1C9A0E24" w14:textId="77777777" w:rsidR="00CE014B" w:rsidRPr="00447AEA" w:rsidRDefault="00CE014B" w:rsidP="00F35F4C">
            <w:pPr>
              <w:pStyle w:val="Textodebloque"/>
              <w:spacing w:line="360" w:lineRule="auto"/>
              <w:ind w:left="0" w:right="49"/>
              <w:jc w:val="center"/>
              <w:rPr>
                <w:rFonts w:ascii="Calibri" w:hAnsi="Calibri" w:cs="Times New Roman"/>
                <w:b/>
                <w:color w:val="000000"/>
                <w:sz w:val="22"/>
                <w:lang w:val="es-ES"/>
              </w:rPr>
            </w:pPr>
            <w:r w:rsidRPr="00447AEA">
              <w:rPr>
                <w:rFonts w:ascii="Calibri" w:hAnsi="Calibri" w:cs="Times New Roman"/>
                <w:b/>
                <w:color w:val="000000"/>
                <w:sz w:val="22"/>
                <w:lang w:val="es-ES"/>
              </w:rPr>
              <w:t>Tamaño del producto amplificado</w:t>
            </w:r>
          </w:p>
        </w:tc>
      </w:tr>
      <w:tr w:rsidR="00CE014B" w:rsidRPr="00447AEA" w14:paraId="0C2D674F" w14:textId="77777777" w:rsidTr="00A3511A">
        <w:trPr>
          <w:jc w:val="center"/>
        </w:trPr>
        <w:tc>
          <w:tcPr>
            <w:tcW w:w="1271" w:type="dxa"/>
          </w:tcPr>
          <w:p w14:paraId="46DA095D" w14:textId="77777777" w:rsidR="00CE014B" w:rsidRPr="00447AEA" w:rsidRDefault="00CE014B" w:rsidP="00B27B61">
            <w:pPr>
              <w:pStyle w:val="Textodebloque"/>
              <w:spacing w:line="360" w:lineRule="auto"/>
              <w:ind w:left="0" w:right="49"/>
              <w:rPr>
                <w:rFonts w:ascii="Calibri" w:hAnsi="Calibri" w:cs="Times New Roman"/>
                <w:b/>
                <w:i/>
                <w:color w:val="000000"/>
                <w:sz w:val="22"/>
                <w:lang w:val="es-ES"/>
              </w:rPr>
            </w:pPr>
            <w:r w:rsidRPr="00447AEA">
              <w:rPr>
                <w:rFonts w:ascii="Calibri" w:hAnsi="Calibri" w:cs="Times New Roman"/>
                <w:b/>
                <w:i/>
                <w:color w:val="000000"/>
                <w:sz w:val="22"/>
                <w:lang w:val="es-ES"/>
              </w:rPr>
              <w:t>HLA-B27</w:t>
            </w:r>
          </w:p>
        </w:tc>
        <w:tc>
          <w:tcPr>
            <w:tcW w:w="4507" w:type="dxa"/>
          </w:tcPr>
          <w:p w14:paraId="35A62255" w14:textId="77777777" w:rsidR="00CE014B" w:rsidRPr="00447AEA" w:rsidRDefault="00CE014B" w:rsidP="00F35F4C">
            <w:pPr>
              <w:pStyle w:val="Textodebloque"/>
              <w:spacing w:line="276" w:lineRule="auto"/>
              <w:ind w:left="0" w:right="49"/>
              <w:rPr>
                <w:rFonts w:ascii="Calibri" w:hAnsi="Calibri" w:cs="Times New Roman"/>
                <w:sz w:val="22"/>
              </w:rPr>
            </w:pPr>
            <w:r w:rsidRPr="00447AEA">
              <w:rPr>
                <w:rFonts w:ascii="Calibri" w:hAnsi="Calibri" w:cs="Times New Roman"/>
                <w:sz w:val="22"/>
                <w:lang w:val="es-ES"/>
              </w:rPr>
              <w:t xml:space="preserve">Primer </w:t>
            </w:r>
            <w:r w:rsidRPr="00447AEA">
              <w:rPr>
                <w:rFonts w:ascii="Calibri" w:hAnsi="Calibri" w:cs="Times New Roman"/>
                <w:sz w:val="22"/>
              </w:rPr>
              <w:t>Forward:</w:t>
            </w:r>
          </w:p>
          <w:p w14:paraId="417FDFC9" w14:textId="77777777" w:rsidR="00CE014B" w:rsidRPr="00447AEA" w:rsidRDefault="00CE014B" w:rsidP="00F35F4C">
            <w:pPr>
              <w:pStyle w:val="Textodebloque"/>
              <w:spacing w:line="276" w:lineRule="auto"/>
              <w:ind w:left="0" w:right="49"/>
              <w:rPr>
                <w:rFonts w:ascii="Calibri" w:hAnsi="Calibri" w:cs="Times New Roman"/>
                <w:sz w:val="22"/>
              </w:rPr>
            </w:pPr>
            <w:r w:rsidRPr="00447AEA">
              <w:rPr>
                <w:rFonts w:ascii="Calibri" w:hAnsi="Calibri" w:cs="Times New Roman"/>
                <w:sz w:val="22"/>
              </w:rPr>
              <w:t>5’-GCTACGTGGACGACACGCT-3’</w:t>
            </w:r>
          </w:p>
          <w:p w14:paraId="61B8F1BE" w14:textId="77777777" w:rsidR="00CE014B" w:rsidRPr="00447AEA" w:rsidRDefault="00CE014B" w:rsidP="00F35F4C">
            <w:pPr>
              <w:pStyle w:val="Textodebloque"/>
              <w:spacing w:line="276" w:lineRule="auto"/>
              <w:ind w:left="0" w:right="49"/>
              <w:rPr>
                <w:rFonts w:ascii="Calibri" w:hAnsi="Calibri" w:cs="Times New Roman"/>
                <w:sz w:val="22"/>
              </w:rPr>
            </w:pPr>
            <w:r w:rsidRPr="00447AEA">
              <w:rPr>
                <w:rFonts w:ascii="Calibri" w:hAnsi="Calibri" w:cs="Times New Roman"/>
                <w:sz w:val="22"/>
              </w:rPr>
              <w:t>Primer Reverse 1:</w:t>
            </w:r>
          </w:p>
          <w:p w14:paraId="0F1EEA0E" w14:textId="77777777" w:rsidR="00CE014B" w:rsidRPr="00447AEA" w:rsidRDefault="00CE014B" w:rsidP="00F35F4C">
            <w:pPr>
              <w:pStyle w:val="Textodebloque"/>
              <w:spacing w:line="276" w:lineRule="auto"/>
              <w:ind w:left="0" w:right="49"/>
              <w:rPr>
                <w:rFonts w:ascii="Calibri" w:hAnsi="Calibri" w:cs="Times New Roman"/>
                <w:sz w:val="22"/>
              </w:rPr>
            </w:pPr>
            <w:r w:rsidRPr="00447AEA">
              <w:rPr>
                <w:rFonts w:ascii="Calibri" w:hAnsi="Calibri" w:cs="Times New Roman"/>
                <w:sz w:val="22"/>
              </w:rPr>
              <w:t>5’-CTCGGTCAGTCTGTGCCTT-3’</w:t>
            </w:r>
          </w:p>
          <w:p w14:paraId="3005E15F" w14:textId="77777777" w:rsidR="00CE014B" w:rsidRPr="00447AEA" w:rsidRDefault="00CE014B" w:rsidP="00F35F4C">
            <w:pPr>
              <w:pStyle w:val="Textodebloque"/>
              <w:spacing w:line="276" w:lineRule="auto"/>
              <w:ind w:left="0" w:right="49"/>
              <w:rPr>
                <w:rFonts w:ascii="Calibri" w:hAnsi="Calibri" w:cs="Times New Roman"/>
                <w:sz w:val="22"/>
              </w:rPr>
            </w:pPr>
            <w:r w:rsidRPr="00447AEA">
              <w:rPr>
                <w:rFonts w:ascii="Calibri" w:hAnsi="Calibri" w:cs="Times New Roman"/>
                <w:sz w:val="22"/>
              </w:rPr>
              <w:t>Primer Reverse 2:</w:t>
            </w:r>
          </w:p>
          <w:p w14:paraId="6CA3BB85" w14:textId="77777777" w:rsidR="00CE014B" w:rsidRPr="00447AEA" w:rsidRDefault="00CE014B" w:rsidP="00F35F4C">
            <w:pPr>
              <w:pStyle w:val="Textodebloque"/>
              <w:spacing w:line="276" w:lineRule="auto"/>
              <w:ind w:left="0" w:right="49"/>
              <w:rPr>
                <w:rFonts w:ascii="Calibri" w:hAnsi="Calibri" w:cs="Times New Roman"/>
                <w:color w:val="000000"/>
                <w:sz w:val="22"/>
                <w:lang w:val="es-ES"/>
              </w:rPr>
            </w:pPr>
            <w:r w:rsidRPr="00447AEA">
              <w:rPr>
                <w:rFonts w:ascii="Calibri" w:hAnsi="Calibri" w:cs="Times New Roman"/>
                <w:sz w:val="22"/>
              </w:rPr>
              <w:t>5’-TCTCGGTAAGTCTGTGCCTT-3’</w:t>
            </w:r>
          </w:p>
        </w:tc>
        <w:tc>
          <w:tcPr>
            <w:tcW w:w="1341" w:type="dxa"/>
          </w:tcPr>
          <w:p w14:paraId="605DDE7E" w14:textId="77777777" w:rsidR="00CE014B" w:rsidRPr="00447AEA" w:rsidRDefault="00CE014B" w:rsidP="00F35F4C">
            <w:pPr>
              <w:pStyle w:val="Textodebloque"/>
              <w:spacing w:line="360" w:lineRule="auto"/>
              <w:ind w:left="0" w:right="49"/>
              <w:jc w:val="center"/>
              <w:rPr>
                <w:rFonts w:ascii="Calibri" w:hAnsi="Calibri" w:cs="Times New Roman"/>
                <w:color w:val="000000"/>
                <w:sz w:val="22"/>
                <w:lang w:val="es-ES"/>
              </w:rPr>
            </w:pPr>
            <w:r w:rsidRPr="00447AEA">
              <w:rPr>
                <w:rFonts w:ascii="Calibri" w:hAnsi="Calibri" w:cs="Times New Roman"/>
                <w:color w:val="000000"/>
                <w:sz w:val="22"/>
                <w:lang w:val="es-ES"/>
              </w:rPr>
              <w:t>149 pb</w:t>
            </w:r>
          </w:p>
        </w:tc>
      </w:tr>
      <w:tr w:rsidR="00CE014B" w:rsidRPr="00447AEA" w14:paraId="0F1AD8CD" w14:textId="77777777" w:rsidTr="00A3511A">
        <w:trPr>
          <w:jc w:val="center"/>
        </w:trPr>
        <w:tc>
          <w:tcPr>
            <w:tcW w:w="1271" w:type="dxa"/>
          </w:tcPr>
          <w:p w14:paraId="44E10BE1" w14:textId="77777777" w:rsidR="00CE014B" w:rsidRPr="00447AEA" w:rsidRDefault="00CE014B" w:rsidP="00B27B61">
            <w:pPr>
              <w:pStyle w:val="Textodebloque"/>
              <w:spacing w:line="360" w:lineRule="auto"/>
              <w:ind w:left="0" w:right="49"/>
              <w:rPr>
                <w:rFonts w:ascii="Calibri" w:hAnsi="Calibri" w:cs="Times New Roman"/>
                <w:b/>
                <w:i/>
                <w:color w:val="000000"/>
                <w:sz w:val="22"/>
                <w:lang w:val="es-ES"/>
              </w:rPr>
            </w:pPr>
            <w:r w:rsidRPr="00447AEA">
              <w:rPr>
                <w:rFonts w:ascii="Calibri" w:hAnsi="Calibri" w:cs="Times New Roman"/>
                <w:b/>
                <w:i/>
                <w:color w:val="000000"/>
                <w:sz w:val="22"/>
                <w:lang w:val="es-ES"/>
              </w:rPr>
              <w:t>ABO</w:t>
            </w:r>
          </w:p>
        </w:tc>
        <w:tc>
          <w:tcPr>
            <w:tcW w:w="4507" w:type="dxa"/>
          </w:tcPr>
          <w:p w14:paraId="089189D6" w14:textId="77777777" w:rsidR="00FE54BE" w:rsidRPr="00FE54BE" w:rsidRDefault="00FE54BE" w:rsidP="00FE54BE">
            <w:pPr>
              <w:rPr>
                <w:rFonts w:ascii="Calibri" w:hAnsi="Calibri"/>
                <w:sz w:val="22"/>
                <w:szCs w:val="22"/>
                <w:lang w:val="en-US" w:eastAsia="es-MX"/>
              </w:rPr>
            </w:pPr>
            <w:r w:rsidRPr="00FE54BE">
              <w:rPr>
                <w:rFonts w:ascii="Calibri" w:hAnsi="Calibri"/>
                <w:sz w:val="22"/>
                <w:szCs w:val="22"/>
                <w:lang w:val="en-US" w:eastAsia="es-MX"/>
              </w:rPr>
              <w:t xml:space="preserve">ABO-516 Forward:  </w:t>
            </w:r>
            <w:r w:rsidRPr="00FE54BE">
              <w:rPr>
                <w:rFonts w:ascii="Calibri" w:hAnsi="Calibri"/>
                <w:sz w:val="22"/>
                <w:szCs w:val="22"/>
                <w:lang w:val="en-US" w:eastAsia="es-MX"/>
              </w:rPr>
              <w:tab/>
            </w:r>
          </w:p>
          <w:p w14:paraId="52619B13" w14:textId="77777777" w:rsidR="00FE54BE" w:rsidRPr="00FE54BE" w:rsidRDefault="00FE54BE" w:rsidP="00FE54BE">
            <w:pPr>
              <w:rPr>
                <w:rFonts w:ascii="Calibri" w:hAnsi="Calibri"/>
                <w:sz w:val="22"/>
                <w:szCs w:val="22"/>
                <w:lang w:val="en-US" w:eastAsia="es-MX"/>
              </w:rPr>
            </w:pPr>
            <w:r w:rsidRPr="00FE54BE">
              <w:rPr>
                <w:rFonts w:ascii="Calibri" w:hAnsi="Calibri"/>
                <w:sz w:val="22"/>
                <w:szCs w:val="22"/>
                <w:lang w:val="en-US" w:eastAsia="es-MX"/>
              </w:rPr>
              <w:t>5</w:t>
            </w:r>
            <w:r w:rsidRPr="00FE54BE">
              <w:rPr>
                <w:rFonts w:ascii="Calibri" w:hAnsi="Calibri"/>
                <w:sz w:val="22"/>
                <w:szCs w:val="22"/>
                <w:rtl/>
                <w:lang w:val="es-MX" w:eastAsia="es-MX" w:bidi="he-IL"/>
              </w:rPr>
              <w:t>׳</w:t>
            </w:r>
            <w:r w:rsidRPr="00FE54BE">
              <w:rPr>
                <w:rFonts w:ascii="Calibri" w:hAnsi="Calibri"/>
                <w:sz w:val="22"/>
                <w:szCs w:val="22"/>
                <w:lang w:val="en-US" w:eastAsia="es-MX"/>
              </w:rPr>
              <w:t>-GCTGGAGGTGCGCGCCTAC-3</w:t>
            </w:r>
            <w:r w:rsidRPr="00FE54BE">
              <w:rPr>
                <w:rFonts w:ascii="Calibri" w:hAnsi="Calibri"/>
                <w:sz w:val="22"/>
                <w:szCs w:val="22"/>
                <w:rtl/>
                <w:lang w:val="es-MX" w:eastAsia="es-MX" w:bidi="he-IL"/>
              </w:rPr>
              <w:t>׳</w:t>
            </w:r>
          </w:p>
          <w:p w14:paraId="05871AEC" w14:textId="77777777" w:rsidR="00FE54BE" w:rsidRPr="00FE54BE" w:rsidRDefault="00FE54BE" w:rsidP="00FE54BE">
            <w:pPr>
              <w:rPr>
                <w:rFonts w:ascii="Calibri" w:hAnsi="Calibri"/>
                <w:sz w:val="22"/>
                <w:szCs w:val="22"/>
                <w:lang w:val="en-US" w:eastAsia="es-MX"/>
              </w:rPr>
            </w:pPr>
            <w:r w:rsidRPr="00FE54BE">
              <w:rPr>
                <w:rFonts w:ascii="Calibri" w:hAnsi="Calibri"/>
                <w:sz w:val="22"/>
                <w:szCs w:val="22"/>
                <w:lang w:val="en-US" w:eastAsia="es-MX"/>
              </w:rPr>
              <w:t>ABO-926</w:t>
            </w:r>
            <w:r w:rsidR="008C70C2">
              <w:rPr>
                <w:rFonts w:ascii="Calibri" w:hAnsi="Calibri"/>
                <w:sz w:val="22"/>
                <w:szCs w:val="22"/>
                <w:lang w:val="en-US" w:eastAsia="es-MX"/>
              </w:rPr>
              <w:t xml:space="preserve"> </w:t>
            </w:r>
            <w:r w:rsidRPr="00FE54BE">
              <w:rPr>
                <w:rFonts w:ascii="Calibri" w:hAnsi="Calibri"/>
                <w:sz w:val="22"/>
                <w:szCs w:val="22"/>
                <w:lang w:val="en-US" w:eastAsia="es-MX"/>
              </w:rPr>
              <w:t>Reverse:</w:t>
            </w:r>
            <w:r w:rsidRPr="00FE54BE">
              <w:rPr>
                <w:rFonts w:ascii="Calibri" w:hAnsi="Calibri"/>
                <w:sz w:val="22"/>
                <w:szCs w:val="22"/>
                <w:lang w:val="en-US" w:eastAsia="es-MX"/>
              </w:rPr>
              <w:tab/>
              <w:t xml:space="preserve"> </w:t>
            </w:r>
          </w:p>
          <w:p w14:paraId="2B207C3E" w14:textId="77777777" w:rsidR="00FE54BE" w:rsidRPr="00FE54BE" w:rsidRDefault="00FE54BE" w:rsidP="00FE54BE">
            <w:pPr>
              <w:rPr>
                <w:rFonts w:ascii="Calibri" w:hAnsi="Calibri"/>
                <w:sz w:val="22"/>
                <w:szCs w:val="22"/>
                <w:lang w:val="es-MX" w:eastAsia="es-MX"/>
              </w:rPr>
            </w:pPr>
            <w:r w:rsidRPr="00FE54BE">
              <w:rPr>
                <w:rFonts w:ascii="Calibri" w:hAnsi="Calibri"/>
                <w:sz w:val="22"/>
                <w:szCs w:val="22"/>
                <w:lang w:val="es-MX" w:eastAsia="es-MX"/>
              </w:rPr>
              <w:t>5</w:t>
            </w:r>
            <w:r w:rsidRPr="00FE54BE">
              <w:rPr>
                <w:rFonts w:ascii="Calibri" w:hAnsi="Calibri"/>
                <w:sz w:val="22"/>
                <w:szCs w:val="22"/>
                <w:rtl/>
                <w:lang w:val="es-MX" w:eastAsia="es-MX" w:bidi="he-IL"/>
              </w:rPr>
              <w:t>׳</w:t>
            </w:r>
            <w:r w:rsidRPr="00FE54BE">
              <w:rPr>
                <w:rFonts w:ascii="Calibri" w:hAnsi="Calibri"/>
                <w:sz w:val="22"/>
                <w:szCs w:val="22"/>
                <w:lang w:val="es-MX" w:eastAsia="es-MX"/>
              </w:rPr>
              <w:t>-ACGAATTCTACTTGTTCAGGTGGCTCTCGTC-3</w:t>
            </w:r>
            <w:r w:rsidRPr="00FE54BE">
              <w:rPr>
                <w:rFonts w:ascii="Calibri" w:hAnsi="Calibri"/>
                <w:sz w:val="22"/>
                <w:szCs w:val="22"/>
                <w:rtl/>
                <w:lang w:val="es-MX" w:eastAsia="es-MX" w:bidi="he-IL"/>
              </w:rPr>
              <w:t>׳</w:t>
            </w:r>
          </w:p>
          <w:p w14:paraId="184B2C52" w14:textId="77777777" w:rsidR="00CE014B" w:rsidRPr="00FE54BE" w:rsidRDefault="00CE014B" w:rsidP="00F35F4C">
            <w:pPr>
              <w:pStyle w:val="Textodebloque"/>
              <w:spacing w:line="276" w:lineRule="auto"/>
              <w:ind w:left="0" w:right="49"/>
              <w:rPr>
                <w:rFonts w:ascii="Calibri" w:hAnsi="Calibri" w:cs="Times New Roman"/>
                <w:color w:val="000000"/>
                <w:sz w:val="22"/>
                <w:lang w:val="es-ES_tradnl"/>
              </w:rPr>
            </w:pPr>
          </w:p>
        </w:tc>
        <w:tc>
          <w:tcPr>
            <w:tcW w:w="1341" w:type="dxa"/>
          </w:tcPr>
          <w:p w14:paraId="16EFF872" w14:textId="77777777" w:rsidR="00CE014B" w:rsidRPr="00447AEA" w:rsidRDefault="00CE014B" w:rsidP="00F35F4C">
            <w:pPr>
              <w:pStyle w:val="Textodebloque"/>
              <w:spacing w:line="360" w:lineRule="auto"/>
              <w:ind w:left="0" w:right="49"/>
              <w:jc w:val="center"/>
              <w:rPr>
                <w:rFonts w:ascii="Calibri" w:hAnsi="Calibri" w:cs="Times New Roman"/>
                <w:color w:val="000000"/>
                <w:sz w:val="22"/>
                <w:lang w:val="es-ES"/>
              </w:rPr>
            </w:pPr>
            <w:r w:rsidRPr="00447AEA">
              <w:rPr>
                <w:rFonts w:ascii="Calibri" w:hAnsi="Calibri" w:cs="Times New Roman"/>
                <w:color w:val="000000"/>
                <w:sz w:val="22"/>
                <w:lang w:val="es-ES"/>
              </w:rPr>
              <w:t>419 pb</w:t>
            </w:r>
          </w:p>
        </w:tc>
      </w:tr>
      <w:bookmarkEnd w:id="2"/>
    </w:tbl>
    <w:p w14:paraId="13FBEA78" w14:textId="77777777" w:rsidR="00CE014B" w:rsidRPr="00447AEA" w:rsidRDefault="00CE014B" w:rsidP="00B27B61">
      <w:pPr>
        <w:pStyle w:val="Textodecuerpo"/>
        <w:spacing w:line="360" w:lineRule="auto"/>
        <w:ind w:right="49"/>
        <w:jc w:val="both"/>
        <w:rPr>
          <w:rFonts w:ascii="Calibri" w:hAnsi="Calibri"/>
          <w:color w:val="000000"/>
          <w:lang w:val="es-MX"/>
        </w:rPr>
      </w:pPr>
    </w:p>
    <w:p w14:paraId="425EC7B3" w14:textId="77777777" w:rsidR="001477C5" w:rsidRPr="00447AEA" w:rsidRDefault="009B44E1" w:rsidP="00B27B61">
      <w:pPr>
        <w:pStyle w:val="Textodecuerpo"/>
        <w:spacing w:line="360" w:lineRule="auto"/>
        <w:ind w:firstLine="706"/>
        <w:jc w:val="both"/>
        <w:rPr>
          <w:rFonts w:ascii="Calibri" w:hAnsi="Calibri"/>
          <w:color w:val="000000"/>
        </w:rPr>
      </w:pPr>
      <w:r w:rsidRPr="00447AEA">
        <w:rPr>
          <w:rFonts w:ascii="Calibri" w:hAnsi="Calibri"/>
          <w:color w:val="000000"/>
        </w:rPr>
        <w:t>La condici</w:t>
      </w:r>
      <w:r w:rsidR="006627E4" w:rsidRPr="00447AEA">
        <w:rPr>
          <w:rFonts w:ascii="Calibri" w:hAnsi="Calibri"/>
          <w:color w:val="000000"/>
        </w:rPr>
        <w:t>ón</w:t>
      </w:r>
      <w:r w:rsidR="009564BF" w:rsidRPr="00447AEA">
        <w:rPr>
          <w:rFonts w:ascii="Calibri" w:hAnsi="Calibri"/>
          <w:color w:val="000000"/>
        </w:rPr>
        <w:t xml:space="preserve"> </w:t>
      </w:r>
      <w:r w:rsidR="009564BF" w:rsidRPr="009C22EA">
        <w:rPr>
          <w:rFonts w:ascii="Calibri" w:hAnsi="Calibri"/>
        </w:rPr>
        <w:t>de la PCR fu</w:t>
      </w:r>
      <w:r w:rsidR="00697F61" w:rsidRPr="009C22EA">
        <w:rPr>
          <w:rFonts w:ascii="Calibri" w:hAnsi="Calibri"/>
        </w:rPr>
        <w:t>e</w:t>
      </w:r>
      <w:r w:rsidRPr="009C22EA">
        <w:rPr>
          <w:rFonts w:ascii="Calibri" w:hAnsi="Calibri"/>
        </w:rPr>
        <w:t xml:space="preserve"> la</w:t>
      </w:r>
      <w:r w:rsidRPr="00447AEA">
        <w:rPr>
          <w:rFonts w:ascii="Calibri" w:hAnsi="Calibri"/>
          <w:color w:val="000000"/>
        </w:rPr>
        <w:t xml:space="preserve"> </w:t>
      </w:r>
      <w:r w:rsidR="001477C5" w:rsidRPr="00447AEA">
        <w:rPr>
          <w:rFonts w:ascii="Calibri" w:hAnsi="Calibri"/>
          <w:color w:val="000000"/>
        </w:rPr>
        <w:t>siguiente: un paso inicial de desnaturalización a 9</w:t>
      </w:r>
      <w:r w:rsidRPr="00447AEA">
        <w:rPr>
          <w:rFonts w:ascii="Calibri" w:hAnsi="Calibri"/>
          <w:color w:val="000000"/>
        </w:rPr>
        <w:t>4</w:t>
      </w:r>
      <w:r w:rsidR="001477C5" w:rsidRPr="00447AEA">
        <w:rPr>
          <w:rFonts w:ascii="Calibri" w:hAnsi="Calibri"/>
          <w:color w:val="000000"/>
        </w:rPr>
        <w:t xml:space="preserve">°C por </w:t>
      </w:r>
      <w:r w:rsidRPr="00447AEA">
        <w:rPr>
          <w:rFonts w:ascii="Calibri" w:hAnsi="Calibri"/>
          <w:color w:val="000000"/>
        </w:rPr>
        <w:t>5</w:t>
      </w:r>
      <w:r w:rsidR="001477C5" w:rsidRPr="00447AEA">
        <w:rPr>
          <w:rFonts w:ascii="Calibri" w:hAnsi="Calibri"/>
          <w:color w:val="000000"/>
        </w:rPr>
        <w:t xml:space="preserve"> minutos, seguido por 30 ciclos con las siguientes características: desnaturalización a  94°C por 1 minuto, hibridación a 6</w:t>
      </w:r>
      <w:r w:rsidRPr="00447AEA">
        <w:rPr>
          <w:rFonts w:ascii="Calibri" w:hAnsi="Calibri"/>
          <w:color w:val="000000"/>
        </w:rPr>
        <w:t>5</w:t>
      </w:r>
      <w:r w:rsidR="001477C5" w:rsidRPr="00447AEA">
        <w:rPr>
          <w:rFonts w:ascii="Calibri" w:hAnsi="Calibri"/>
          <w:color w:val="000000"/>
        </w:rPr>
        <w:t xml:space="preserve">°C por </w:t>
      </w:r>
      <w:r w:rsidRPr="00447AEA">
        <w:rPr>
          <w:rFonts w:ascii="Calibri" w:hAnsi="Calibri"/>
          <w:color w:val="000000"/>
        </w:rPr>
        <w:t>2</w:t>
      </w:r>
      <w:r w:rsidR="001477C5" w:rsidRPr="00447AEA">
        <w:rPr>
          <w:rFonts w:ascii="Calibri" w:hAnsi="Calibri"/>
          <w:color w:val="000000"/>
        </w:rPr>
        <w:t xml:space="preserve"> minuto y extensión  a 72°C por 1 minuto. Culminado el número de ciclos señalados, la etapa de extensión final </w:t>
      </w:r>
      <w:r w:rsidR="00A3511A">
        <w:rPr>
          <w:rFonts w:ascii="Calibri" w:hAnsi="Calibri"/>
          <w:color w:val="000000"/>
        </w:rPr>
        <w:t xml:space="preserve">fue </w:t>
      </w:r>
      <w:r w:rsidR="001477C5" w:rsidRPr="00447AEA">
        <w:rPr>
          <w:rFonts w:ascii="Calibri" w:hAnsi="Calibri"/>
          <w:color w:val="000000"/>
        </w:rPr>
        <w:t>a 72</w:t>
      </w:r>
      <w:r w:rsidR="001477C5" w:rsidRPr="00447AEA">
        <w:rPr>
          <w:rFonts w:ascii="Calibri" w:hAnsi="Calibri"/>
          <w:color w:val="000000"/>
        </w:rPr>
        <w:sym w:font="Symbol" w:char="F0B0"/>
      </w:r>
      <w:r w:rsidR="001477C5" w:rsidRPr="00447AEA">
        <w:rPr>
          <w:rFonts w:ascii="Calibri" w:hAnsi="Calibri"/>
          <w:color w:val="000000"/>
        </w:rPr>
        <w:t xml:space="preserve">C por </w:t>
      </w:r>
      <w:r w:rsidRPr="00447AEA">
        <w:rPr>
          <w:rFonts w:ascii="Calibri" w:hAnsi="Calibri"/>
          <w:color w:val="000000"/>
        </w:rPr>
        <w:t>10</w:t>
      </w:r>
      <w:r w:rsidR="001477C5" w:rsidRPr="00447AEA">
        <w:rPr>
          <w:rFonts w:ascii="Calibri" w:hAnsi="Calibri"/>
          <w:color w:val="000000"/>
        </w:rPr>
        <w:t xml:space="preserve"> minutos.</w:t>
      </w:r>
      <w:r w:rsidR="001477C5" w:rsidRPr="00447AEA">
        <w:rPr>
          <w:rFonts w:ascii="Calibri" w:hAnsi="Calibri"/>
          <w:color w:val="000000"/>
          <w:lang w:val="es-ES"/>
        </w:rPr>
        <w:t xml:space="preserve"> </w:t>
      </w:r>
      <w:r w:rsidR="001477C5" w:rsidRPr="00447AEA">
        <w:rPr>
          <w:rFonts w:ascii="Calibri" w:hAnsi="Calibri"/>
          <w:color w:val="000000"/>
        </w:rPr>
        <w:t xml:space="preserve"> </w:t>
      </w:r>
    </w:p>
    <w:p w14:paraId="491FEA27" w14:textId="44B28F62" w:rsidR="00345D08" w:rsidRPr="00447AEA" w:rsidRDefault="001477C5" w:rsidP="00070E79">
      <w:pPr>
        <w:spacing w:line="360" w:lineRule="auto"/>
        <w:ind w:right="49" w:firstLine="708"/>
        <w:jc w:val="both"/>
        <w:rPr>
          <w:rFonts w:ascii="Calibri" w:hAnsi="Calibri"/>
        </w:rPr>
      </w:pPr>
      <w:r w:rsidRPr="00447AEA">
        <w:rPr>
          <w:rFonts w:ascii="Calibri" w:hAnsi="Calibri"/>
          <w:color w:val="000000"/>
        </w:rPr>
        <w:t xml:space="preserve">Los productos amplificados </w:t>
      </w:r>
      <w:r w:rsidR="009B44E1" w:rsidRPr="00447AEA">
        <w:rPr>
          <w:rFonts w:ascii="Calibri" w:hAnsi="Calibri"/>
          <w:color w:val="000000"/>
        </w:rPr>
        <w:t>se</w:t>
      </w:r>
      <w:r w:rsidRPr="00447AEA">
        <w:rPr>
          <w:rFonts w:ascii="Calibri" w:hAnsi="Calibri"/>
          <w:color w:val="000000"/>
        </w:rPr>
        <w:t xml:space="preserve"> visualiza</w:t>
      </w:r>
      <w:r w:rsidR="009B44E1" w:rsidRPr="00447AEA">
        <w:rPr>
          <w:rFonts w:ascii="Calibri" w:hAnsi="Calibri"/>
          <w:color w:val="000000"/>
        </w:rPr>
        <w:t>r</w:t>
      </w:r>
      <w:r w:rsidR="009564BF" w:rsidRPr="00447AEA">
        <w:rPr>
          <w:rFonts w:ascii="Calibri" w:hAnsi="Calibri"/>
          <w:color w:val="000000"/>
        </w:rPr>
        <w:t>on</w:t>
      </w:r>
      <w:r w:rsidRPr="00447AEA">
        <w:rPr>
          <w:rFonts w:ascii="Calibri" w:hAnsi="Calibri"/>
          <w:color w:val="000000"/>
        </w:rPr>
        <w:t xml:space="preserve"> en un gel de agarosa (Sigma) al 2 %, coloreado con bromuro de etidio.</w:t>
      </w:r>
      <w:r w:rsidR="001D1D14">
        <w:rPr>
          <w:rFonts w:ascii="Calibri" w:hAnsi="Calibri"/>
          <w:noProof/>
          <w:color w:val="000000"/>
          <w:lang w:val="es-ES"/>
        </w:rPr>
        <mc:AlternateContent>
          <mc:Choice Requires="wps">
            <w:drawing>
              <wp:anchor distT="4294967295" distB="4294967295" distL="114300" distR="114300" simplePos="0" relativeHeight="251656192" behindDoc="0" locked="0" layoutInCell="1" allowOverlap="1" wp14:anchorId="5AF8D633" wp14:editId="5E2ECE70">
                <wp:simplePos x="0" y="0"/>
                <wp:positionH relativeFrom="column">
                  <wp:posOffset>1600200</wp:posOffset>
                </wp:positionH>
                <wp:positionV relativeFrom="paragraph">
                  <wp:posOffset>327024</wp:posOffset>
                </wp:positionV>
                <wp:extent cx="152400" cy="0"/>
                <wp:effectExtent l="0" t="0" r="0" b="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61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26pt,25.75pt" to="138pt,2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" stroked="f">
                <v:stroke endarrow="block"/>
              </v:line>
            </w:pict>
          </mc:Fallback>
        </mc:AlternateContent>
      </w:r>
      <w:r w:rsidRPr="00447AEA">
        <w:rPr>
          <w:rFonts w:ascii="Calibri" w:hAnsi="Calibri"/>
          <w:color w:val="000000"/>
        </w:rPr>
        <w:t xml:space="preserve"> </w:t>
      </w:r>
      <w:r w:rsidRPr="00447AEA">
        <w:rPr>
          <w:rFonts w:ascii="Calibri" w:hAnsi="Calibri"/>
          <w:color w:val="000000"/>
          <w:lang w:val="es-MX"/>
        </w:rPr>
        <w:t>La corrida electroforética se realiz</w:t>
      </w:r>
      <w:r w:rsidR="009564BF" w:rsidRPr="00447AEA">
        <w:rPr>
          <w:rFonts w:ascii="Calibri" w:hAnsi="Calibri"/>
          <w:color w:val="000000"/>
          <w:lang w:val="es-MX"/>
        </w:rPr>
        <w:t>ó</w:t>
      </w:r>
      <w:r w:rsidRPr="00447AEA">
        <w:rPr>
          <w:rFonts w:ascii="Calibri" w:hAnsi="Calibri"/>
          <w:color w:val="000000"/>
          <w:lang w:val="es-MX"/>
        </w:rPr>
        <w:t xml:space="preserve"> por </w:t>
      </w:r>
      <w:r w:rsidR="009B44E1" w:rsidRPr="00447AEA">
        <w:rPr>
          <w:rFonts w:ascii="Calibri" w:hAnsi="Calibri"/>
          <w:color w:val="000000"/>
          <w:lang w:val="es-MX"/>
        </w:rPr>
        <w:t>4</w:t>
      </w:r>
      <w:r w:rsidRPr="00447AEA">
        <w:rPr>
          <w:rFonts w:ascii="Calibri" w:hAnsi="Calibri"/>
          <w:color w:val="000000"/>
          <w:lang w:val="es-MX"/>
        </w:rPr>
        <w:t xml:space="preserve">5 min a 100 voltios. </w:t>
      </w:r>
      <w:r w:rsidR="006627E4" w:rsidRPr="00447AEA">
        <w:rPr>
          <w:rFonts w:ascii="Calibri" w:hAnsi="Calibri"/>
          <w:color w:val="000000"/>
          <w:lang w:val="es-MX"/>
        </w:rPr>
        <w:t xml:space="preserve"> </w:t>
      </w:r>
      <w:r w:rsidR="009564BF" w:rsidRPr="00447AEA">
        <w:rPr>
          <w:rFonts w:ascii="Calibri" w:hAnsi="Calibri"/>
        </w:rPr>
        <w:t>Como referencia se utilizó</w:t>
      </w:r>
      <w:r w:rsidR="006627E4" w:rsidRPr="00447AEA">
        <w:rPr>
          <w:rFonts w:ascii="Calibri" w:hAnsi="Calibri"/>
        </w:rPr>
        <w:t xml:space="preserve"> un marcador de peso m</w:t>
      </w:r>
      <w:r w:rsidR="00070E79" w:rsidRPr="00447AEA">
        <w:rPr>
          <w:rFonts w:ascii="Calibri" w:hAnsi="Calibri"/>
        </w:rPr>
        <w:t>olecular de 100 pb (Invitrogen)</w:t>
      </w:r>
    </w:p>
    <w:p w14:paraId="6866C8FC" w14:textId="77777777" w:rsidR="009C22EA" w:rsidRDefault="009C22EA" w:rsidP="00070E79">
      <w:pPr>
        <w:spacing w:line="360" w:lineRule="auto"/>
        <w:ind w:right="49" w:firstLine="708"/>
        <w:jc w:val="both"/>
        <w:rPr>
          <w:rFonts w:ascii="Calibri" w:hAnsi="Calibri"/>
        </w:rPr>
      </w:pPr>
    </w:p>
    <w:p w14:paraId="4A395E30" w14:textId="77777777" w:rsidR="00FE54BE" w:rsidRDefault="00FE54BE" w:rsidP="00070E79">
      <w:pPr>
        <w:spacing w:line="360" w:lineRule="auto"/>
        <w:ind w:right="49" w:firstLine="708"/>
        <w:jc w:val="both"/>
        <w:rPr>
          <w:rFonts w:ascii="Calibri" w:hAnsi="Calibri"/>
        </w:rPr>
      </w:pPr>
    </w:p>
    <w:p w14:paraId="15DF2DD5" w14:textId="77777777" w:rsidR="00FE54BE" w:rsidRDefault="00FE54BE" w:rsidP="00070E79">
      <w:pPr>
        <w:spacing w:line="360" w:lineRule="auto"/>
        <w:ind w:right="49" w:firstLine="708"/>
        <w:jc w:val="both"/>
        <w:rPr>
          <w:rFonts w:ascii="Calibri" w:hAnsi="Calibri"/>
        </w:rPr>
      </w:pPr>
    </w:p>
    <w:p w14:paraId="2DEE086A" w14:textId="77777777" w:rsidR="00FE54BE" w:rsidRDefault="00FE54BE" w:rsidP="00070E79">
      <w:pPr>
        <w:spacing w:line="360" w:lineRule="auto"/>
        <w:ind w:right="49" w:firstLine="708"/>
        <w:jc w:val="both"/>
        <w:rPr>
          <w:rFonts w:ascii="Calibri" w:hAnsi="Calibri"/>
        </w:rPr>
      </w:pPr>
    </w:p>
    <w:p w14:paraId="1FC5A1A7" w14:textId="77777777" w:rsidR="00FE54BE" w:rsidRDefault="00FE54BE" w:rsidP="00070E79">
      <w:pPr>
        <w:spacing w:line="360" w:lineRule="auto"/>
        <w:ind w:right="49" w:firstLine="708"/>
        <w:jc w:val="both"/>
        <w:rPr>
          <w:rFonts w:ascii="Calibri" w:hAnsi="Calibri"/>
        </w:rPr>
      </w:pPr>
    </w:p>
    <w:p w14:paraId="7BD740A8" w14:textId="77777777" w:rsidR="00FE54BE" w:rsidRPr="00447AEA" w:rsidRDefault="00FE54BE" w:rsidP="00070E79">
      <w:pPr>
        <w:spacing w:line="360" w:lineRule="auto"/>
        <w:ind w:right="49" w:firstLine="708"/>
        <w:jc w:val="both"/>
        <w:rPr>
          <w:rFonts w:ascii="Calibri" w:hAnsi="Calibri"/>
        </w:rPr>
      </w:pPr>
    </w:p>
    <w:p w14:paraId="0BD867B1" w14:textId="77777777" w:rsidR="00FE54BE" w:rsidRPr="001A5F4D" w:rsidRDefault="009B44E1" w:rsidP="00E17A8A">
      <w:pPr>
        <w:pStyle w:val="Cuadrculamediana1-nfasis21"/>
        <w:numPr>
          <w:ilvl w:val="1"/>
          <w:numId w:val="1"/>
        </w:numPr>
        <w:spacing w:after="0" w:line="360" w:lineRule="auto"/>
        <w:ind w:right="49"/>
        <w:jc w:val="both"/>
        <w:rPr>
          <w:b/>
        </w:rPr>
      </w:pPr>
      <w:r w:rsidRPr="00447AEA">
        <w:rPr>
          <w:b/>
          <w:color w:val="000000"/>
          <w:sz w:val="24"/>
          <w:szCs w:val="24"/>
        </w:rPr>
        <w:lastRenderedPageBreak/>
        <w:t xml:space="preserve"> PCR-SSP para la determinación de los genes </w:t>
      </w:r>
      <w:r w:rsidR="000C298C" w:rsidRPr="00447AEA">
        <w:rPr>
          <w:b/>
          <w:i/>
          <w:sz w:val="24"/>
          <w:szCs w:val="24"/>
          <w:lang w:val="es-VE"/>
        </w:rPr>
        <w:t>KIR3DL1</w:t>
      </w:r>
      <w:r w:rsidR="00D66F9B" w:rsidRPr="00447AEA">
        <w:rPr>
          <w:b/>
          <w:i/>
          <w:sz w:val="24"/>
          <w:szCs w:val="24"/>
          <w:lang w:val="es-VE"/>
        </w:rPr>
        <w:t xml:space="preserve"> y</w:t>
      </w:r>
      <w:r w:rsidR="000C298C" w:rsidRPr="00447AEA">
        <w:rPr>
          <w:b/>
          <w:i/>
          <w:sz w:val="24"/>
          <w:szCs w:val="24"/>
          <w:lang w:val="es-VE"/>
        </w:rPr>
        <w:t xml:space="preserve"> KIR3DS1</w:t>
      </w:r>
      <w:r w:rsidR="00D11C8E" w:rsidRPr="00447AEA">
        <w:rPr>
          <w:b/>
          <w:lang w:val="es-VE"/>
        </w:rPr>
        <w:t xml:space="preserve"> </w:t>
      </w:r>
      <w:r w:rsidR="00D11C8E" w:rsidRPr="00447AEA">
        <w:rPr>
          <w:b/>
        </w:rPr>
        <w:t xml:space="preserve">     </w:t>
      </w:r>
    </w:p>
    <w:p w14:paraId="080EB21E" w14:textId="77777777" w:rsidR="00FE54BE" w:rsidRDefault="00D11C8E" w:rsidP="001A5F4D">
      <w:pPr>
        <w:autoSpaceDE w:val="0"/>
        <w:autoSpaceDN w:val="0"/>
        <w:adjustRightInd w:val="0"/>
        <w:spacing w:line="360" w:lineRule="auto"/>
        <w:ind w:firstLine="708"/>
        <w:jc w:val="both"/>
        <w:rPr>
          <w:rFonts w:ascii="Calibri" w:hAnsi="Calibri"/>
          <w:color w:val="FF0000"/>
          <w:lang w:val="es-VE"/>
        </w:rPr>
      </w:pPr>
      <w:r w:rsidRPr="00447AEA">
        <w:rPr>
          <w:rFonts w:ascii="Calibri" w:hAnsi="Calibri"/>
          <w:color w:val="000000"/>
          <w:lang w:val="es-MX"/>
        </w:rPr>
        <w:t>Para detec</w:t>
      </w:r>
      <w:r w:rsidR="001B1429" w:rsidRPr="00447AEA">
        <w:rPr>
          <w:rFonts w:ascii="Calibri" w:hAnsi="Calibri"/>
          <w:color w:val="000000"/>
          <w:lang w:val="es-MX"/>
        </w:rPr>
        <w:t>tar la presencia o ausencia del</w:t>
      </w:r>
      <w:r w:rsidRPr="00447AEA">
        <w:rPr>
          <w:rFonts w:ascii="Calibri" w:hAnsi="Calibri"/>
          <w:color w:val="000000"/>
          <w:lang w:val="es-MX"/>
        </w:rPr>
        <w:t xml:space="preserve"> gen </w:t>
      </w:r>
      <w:r w:rsidR="000C298C" w:rsidRPr="00C94497">
        <w:rPr>
          <w:rFonts w:ascii="Calibri" w:hAnsi="Calibri"/>
          <w:i/>
          <w:color w:val="000000"/>
          <w:lang w:val="es-MX"/>
        </w:rPr>
        <w:t>KIR3DL1</w:t>
      </w:r>
      <w:r w:rsidR="000C298C" w:rsidRPr="00447AEA">
        <w:rPr>
          <w:rFonts w:ascii="Calibri" w:hAnsi="Calibri"/>
          <w:color w:val="000000"/>
          <w:lang w:val="es-MX"/>
        </w:rPr>
        <w:t xml:space="preserve"> </w:t>
      </w:r>
      <w:r w:rsidRPr="00447AEA">
        <w:rPr>
          <w:rFonts w:ascii="Calibri" w:hAnsi="Calibri"/>
          <w:color w:val="000000"/>
          <w:lang w:val="es-MX"/>
        </w:rPr>
        <w:t xml:space="preserve">responsable de señales </w:t>
      </w:r>
      <w:r w:rsidRPr="009C22EA">
        <w:rPr>
          <w:rFonts w:ascii="Calibri" w:hAnsi="Calibri"/>
          <w:lang w:val="es-MX"/>
        </w:rPr>
        <w:t>inhibidoras</w:t>
      </w:r>
      <w:r w:rsidR="000C298C" w:rsidRPr="009C22EA">
        <w:rPr>
          <w:rFonts w:ascii="Calibri" w:hAnsi="Calibri"/>
          <w:lang w:val="es-MX"/>
        </w:rPr>
        <w:t xml:space="preserve"> y del gen </w:t>
      </w:r>
      <w:r w:rsidR="000C298C" w:rsidRPr="00C94497">
        <w:rPr>
          <w:rFonts w:ascii="Calibri" w:hAnsi="Calibri"/>
          <w:i/>
          <w:lang w:val="es-MX"/>
        </w:rPr>
        <w:t>KIR3DS1</w:t>
      </w:r>
      <w:r w:rsidR="000C298C" w:rsidRPr="009C22EA">
        <w:rPr>
          <w:rFonts w:ascii="Calibri" w:hAnsi="Calibri"/>
          <w:lang w:val="es-MX"/>
        </w:rPr>
        <w:t xml:space="preserve"> responsable </w:t>
      </w:r>
      <w:r w:rsidRPr="009C22EA">
        <w:rPr>
          <w:rFonts w:ascii="Calibri" w:hAnsi="Calibri"/>
          <w:lang w:val="es-MX"/>
        </w:rPr>
        <w:t xml:space="preserve">de señales </w:t>
      </w:r>
      <w:r w:rsidR="00275920" w:rsidRPr="009C22EA">
        <w:rPr>
          <w:rFonts w:ascii="Calibri" w:hAnsi="Calibri"/>
          <w:lang w:val="es-MX"/>
        </w:rPr>
        <w:t xml:space="preserve">activadoras </w:t>
      </w:r>
      <w:r w:rsidR="009564BF" w:rsidRPr="009C22EA">
        <w:rPr>
          <w:rFonts w:ascii="Calibri" w:hAnsi="Calibri"/>
          <w:lang w:val="es-MX"/>
        </w:rPr>
        <w:t>se utilizaron</w:t>
      </w:r>
      <w:r w:rsidRPr="009C22EA">
        <w:rPr>
          <w:rFonts w:ascii="Calibri" w:hAnsi="Calibri"/>
          <w:lang w:val="es-MX"/>
        </w:rPr>
        <w:t xml:space="preserve"> </w:t>
      </w:r>
      <w:r w:rsidR="000C298C" w:rsidRPr="009C22EA">
        <w:rPr>
          <w:rFonts w:ascii="Calibri" w:hAnsi="Calibri"/>
          <w:lang w:val="es-MX"/>
        </w:rPr>
        <w:t xml:space="preserve">los iniciadores y </w:t>
      </w:r>
      <w:r w:rsidRPr="009C22EA">
        <w:rPr>
          <w:rFonts w:ascii="Calibri" w:hAnsi="Calibri"/>
          <w:lang w:val="es-MX"/>
        </w:rPr>
        <w:t>el protocolo des</w:t>
      </w:r>
      <w:r w:rsidR="000C298C" w:rsidRPr="009C22EA">
        <w:rPr>
          <w:rFonts w:ascii="Calibri" w:hAnsi="Calibri"/>
          <w:lang w:val="es-MX"/>
        </w:rPr>
        <w:t>crito</w:t>
      </w:r>
      <w:r w:rsidRPr="009C22EA">
        <w:rPr>
          <w:rFonts w:ascii="Calibri" w:hAnsi="Calibri"/>
          <w:lang w:val="es-MX"/>
        </w:rPr>
        <w:t xml:space="preserve"> por </w:t>
      </w:r>
      <w:r w:rsidR="00070E79" w:rsidRPr="009C22EA">
        <w:rPr>
          <w:rFonts w:ascii="Calibri" w:hAnsi="Calibri"/>
          <w:lang w:val="es-MX"/>
        </w:rPr>
        <w:t xml:space="preserve">Zhuang </w:t>
      </w:r>
      <w:r w:rsidRPr="009C22EA">
        <w:rPr>
          <w:rFonts w:ascii="Calibri" w:hAnsi="Calibri"/>
          <w:lang w:val="es-MX"/>
        </w:rPr>
        <w:t xml:space="preserve"> y </w:t>
      </w:r>
      <w:r w:rsidR="00553222" w:rsidRPr="009C22EA">
        <w:rPr>
          <w:rFonts w:ascii="Calibri" w:hAnsi="Calibri"/>
          <w:lang w:val="es-MX"/>
        </w:rPr>
        <w:t>c</w:t>
      </w:r>
      <w:r w:rsidRPr="009C22EA">
        <w:rPr>
          <w:rFonts w:ascii="Calibri" w:hAnsi="Calibri"/>
          <w:lang w:val="es-MX"/>
        </w:rPr>
        <w:t>olaboradores (</w:t>
      </w:r>
      <w:r w:rsidR="00070E79" w:rsidRPr="009C22EA">
        <w:rPr>
          <w:rFonts w:ascii="Calibri" w:hAnsi="Calibri"/>
          <w:lang w:val="es-MX"/>
        </w:rPr>
        <w:t>Zhuang</w:t>
      </w:r>
      <w:r w:rsidR="000C298C" w:rsidRPr="009C22EA">
        <w:rPr>
          <w:rFonts w:ascii="Calibri" w:hAnsi="Calibri"/>
          <w:lang w:val="es-MX"/>
        </w:rPr>
        <w:t xml:space="preserve"> </w:t>
      </w:r>
      <w:r w:rsidR="00F35F4C" w:rsidRPr="009C22EA">
        <w:rPr>
          <w:rFonts w:ascii="Calibri" w:hAnsi="Calibri"/>
          <w:lang w:val="es-MX"/>
        </w:rPr>
        <w:t>y col.</w:t>
      </w:r>
      <w:r w:rsidR="00A37F42" w:rsidRPr="009C22EA">
        <w:rPr>
          <w:rFonts w:ascii="Calibri" w:hAnsi="Calibri"/>
          <w:lang w:val="es-MX"/>
        </w:rPr>
        <w:t xml:space="preserve">, </w:t>
      </w:r>
      <w:r w:rsidR="000C298C" w:rsidRPr="009C22EA">
        <w:rPr>
          <w:rFonts w:ascii="Calibri" w:hAnsi="Calibri"/>
          <w:lang w:val="es-MX"/>
        </w:rPr>
        <w:t xml:space="preserve"> </w:t>
      </w:r>
      <w:r w:rsidRPr="009C22EA">
        <w:rPr>
          <w:rFonts w:ascii="Calibri" w:hAnsi="Calibri"/>
          <w:lang w:val="es-MX"/>
        </w:rPr>
        <w:t>20</w:t>
      </w:r>
      <w:r w:rsidR="00070E79" w:rsidRPr="009C22EA">
        <w:rPr>
          <w:rFonts w:ascii="Calibri" w:hAnsi="Calibri"/>
          <w:lang w:val="es-MX"/>
        </w:rPr>
        <w:t>1</w:t>
      </w:r>
      <w:r w:rsidRPr="009C22EA">
        <w:rPr>
          <w:rFonts w:ascii="Calibri" w:hAnsi="Calibri"/>
          <w:lang w:val="es-MX"/>
        </w:rPr>
        <w:t>2)</w:t>
      </w:r>
      <w:r w:rsidR="00D66F9B" w:rsidRPr="009C22EA">
        <w:rPr>
          <w:rFonts w:ascii="Calibri" w:hAnsi="Calibri"/>
          <w:lang w:val="es-MX"/>
        </w:rPr>
        <w:t xml:space="preserve"> (Tabla </w:t>
      </w:r>
      <w:r w:rsidR="00A3511A">
        <w:rPr>
          <w:rFonts w:ascii="Calibri" w:hAnsi="Calibri"/>
          <w:lang w:val="es-MX"/>
        </w:rPr>
        <w:t>V</w:t>
      </w:r>
      <w:r w:rsidR="00D66F9B" w:rsidRPr="009C22EA">
        <w:rPr>
          <w:rFonts w:ascii="Calibri" w:hAnsi="Calibri"/>
          <w:lang w:val="es-MX"/>
        </w:rPr>
        <w:t>)</w:t>
      </w:r>
      <w:r w:rsidR="000C298C" w:rsidRPr="009C22EA">
        <w:rPr>
          <w:rFonts w:ascii="Calibri" w:hAnsi="Calibri"/>
          <w:lang w:val="es-MX"/>
        </w:rPr>
        <w:t xml:space="preserve">. </w:t>
      </w:r>
      <w:r w:rsidR="00070E79" w:rsidRPr="009C22EA">
        <w:rPr>
          <w:rFonts w:ascii="Calibri" w:hAnsi="Calibri"/>
          <w:lang w:val="es-MX"/>
        </w:rPr>
        <w:t xml:space="preserve"> </w:t>
      </w:r>
      <w:r w:rsidR="00070E79" w:rsidRPr="009C22EA">
        <w:rPr>
          <w:rFonts w:ascii="Calibri" w:hAnsi="Calibri"/>
        </w:rPr>
        <w:t>C</w:t>
      </w:r>
      <w:r w:rsidR="00070E79" w:rsidRPr="009C22EA">
        <w:rPr>
          <w:rFonts w:ascii="Calibri" w:hAnsi="Calibri"/>
          <w:lang w:val="es-VE"/>
        </w:rPr>
        <w:t xml:space="preserve">omo controles internos </w:t>
      </w:r>
      <w:r w:rsidR="00070E79" w:rsidRPr="009C22EA">
        <w:rPr>
          <w:rFonts w:ascii="Calibri" w:hAnsi="Calibri"/>
        </w:rPr>
        <w:t>de</w:t>
      </w:r>
      <w:r w:rsidR="00070E79" w:rsidRPr="009C22EA">
        <w:rPr>
          <w:rFonts w:ascii="Calibri" w:hAnsi="Calibri"/>
          <w:lang w:val="es-VE"/>
        </w:rPr>
        <w:t xml:space="preserve"> la PCR </w:t>
      </w:r>
      <w:r w:rsidR="00070E79" w:rsidRPr="00F431AB">
        <w:rPr>
          <w:rFonts w:ascii="Calibri" w:hAnsi="Calibri"/>
          <w:lang w:val="es-VE"/>
        </w:rPr>
        <w:t xml:space="preserve">se utilizaron los iniciadores  del grupo sanguíneo ABO </w:t>
      </w:r>
      <w:r w:rsidR="004F14A2" w:rsidRPr="00F431AB">
        <w:rPr>
          <w:rFonts w:ascii="Calibri" w:eastAsia="Calibri" w:hAnsi="Calibri"/>
          <w:lang w:eastAsia="en-US"/>
        </w:rPr>
        <w:t xml:space="preserve">descrito por  Olsson </w:t>
      </w:r>
      <w:r w:rsidR="00070E79" w:rsidRPr="00F431AB">
        <w:rPr>
          <w:rFonts w:ascii="Calibri" w:eastAsia="Calibri" w:hAnsi="Calibri"/>
          <w:lang w:eastAsia="en-US"/>
        </w:rPr>
        <w:t xml:space="preserve"> y colaboradores (Ol</w:t>
      </w:r>
      <w:r w:rsidR="004F14A2" w:rsidRPr="00F431AB">
        <w:rPr>
          <w:rFonts w:ascii="Calibri" w:eastAsia="Calibri" w:hAnsi="Calibri"/>
          <w:lang w:eastAsia="en-US"/>
        </w:rPr>
        <w:t>sson</w:t>
      </w:r>
      <w:r w:rsidR="00C94497">
        <w:rPr>
          <w:rFonts w:ascii="Calibri" w:eastAsia="Calibri" w:hAnsi="Calibri"/>
          <w:lang w:eastAsia="en-US"/>
        </w:rPr>
        <w:t xml:space="preserve"> y col</w:t>
      </w:r>
      <w:r w:rsidR="00070E79" w:rsidRPr="00F431AB">
        <w:rPr>
          <w:rFonts w:ascii="Calibri" w:eastAsia="Calibri" w:hAnsi="Calibri"/>
          <w:lang w:eastAsia="en-US"/>
        </w:rPr>
        <w:t>., 1998)</w:t>
      </w:r>
      <w:r w:rsidR="00FE54BE" w:rsidRPr="00FE54BE">
        <w:rPr>
          <w:rFonts w:ascii="Calibri" w:hAnsi="Calibri"/>
          <w:lang w:val="es-VE"/>
        </w:rPr>
        <w:t>.</w:t>
      </w:r>
    </w:p>
    <w:p w14:paraId="36D3E0F2" w14:textId="77777777" w:rsidR="00275920" w:rsidRPr="00FE54BE" w:rsidRDefault="009564BF" w:rsidP="00FE54BE">
      <w:pPr>
        <w:autoSpaceDE w:val="0"/>
        <w:autoSpaceDN w:val="0"/>
        <w:adjustRightInd w:val="0"/>
        <w:spacing w:line="360" w:lineRule="auto"/>
        <w:ind w:firstLine="360"/>
        <w:jc w:val="both"/>
        <w:rPr>
          <w:rFonts w:ascii="Calibri" w:hAnsi="Calibri"/>
          <w:color w:val="FF0000"/>
          <w:lang w:val="es-VE"/>
        </w:rPr>
      </w:pPr>
      <w:r w:rsidRPr="009C22EA">
        <w:rPr>
          <w:rFonts w:ascii="Calibri" w:hAnsi="Calibri"/>
          <w:lang w:val="es-MX"/>
        </w:rPr>
        <w:t>La PCR se realizó</w:t>
      </w:r>
      <w:r w:rsidR="00275920" w:rsidRPr="009C22EA">
        <w:rPr>
          <w:rFonts w:ascii="Calibri" w:hAnsi="Calibri"/>
          <w:lang w:val="es-MX"/>
        </w:rPr>
        <w:t xml:space="preserve"> en un termociclador</w:t>
      </w:r>
      <w:r w:rsidR="00070E79" w:rsidRPr="009C22EA">
        <w:rPr>
          <w:rFonts w:ascii="Calibri" w:hAnsi="Calibri"/>
          <w:lang w:val="es-MX"/>
        </w:rPr>
        <w:t xml:space="preserve"> Applied Biosystem</w:t>
      </w:r>
      <w:r w:rsidR="00275920" w:rsidRPr="009C22EA">
        <w:rPr>
          <w:rFonts w:ascii="Calibri" w:hAnsi="Calibri"/>
          <w:lang w:val="es-MX"/>
        </w:rPr>
        <w:t xml:space="preserve"> empleando</w:t>
      </w:r>
      <w:r w:rsidR="00275920" w:rsidRPr="00447AEA">
        <w:rPr>
          <w:rFonts w:ascii="Calibri" w:hAnsi="Calibri"/>
          <w:color w:val="000000"/>
          <w:lang w:val="es-MX"/>
        </w:rPr>
        <w:t xml:space="preserve"> la siguiente mezcla de reacción: </w:t>
      </w:r>
      <w:r w:rsidR="00070E79" w:rsidRPr="00447AEA">
        <w:rPr>
          <w:rFonts w:ascii="Calibri" w:hAnsi="Calibri"/>
          <w:color w:val="000000"/>
          <w:lang w:val="es-MX"/>
        </w:rPr>
        <w:t xml:space="preserve">PCR </w:t>
      </w:r>
      <w:r w:rsidR="00275920" w:rsidRPr="00447AEA">
        <w:rPr>
          <w:rFonts w:ascii="Calibri" w:hAnsi="Calibri"/>
          <w:color w:val="000000"/>
          <w:lang w:val="es-MX"/>
        </w:rPr>
        <w:t xml:space="preserve">Buffer 1X,  </w:t>
      </w:r>
      <w:r w:rsidR="00C94497" w:rsidRPr="00C94497">
        <w:rPr>
          <w:rFonts w:ascii="Calibri" w:hAnsi="Calibri"/>
          <w:lang w:val="es-MX"/>
        </w:rPr>
        <w:t>1 pmol/</w:t>
      </w:r>
      <w:r w:rsidR="00C94497" w:rsidRPr="00C94497">
        <w:rPr>
          <w:rFonts w:ascii="Calibri" w:hAnsi="Calibri"/>
          <w:lang w:val="es-MX"/>
        </w:rPr>
        <w:sym w:font="Symbol" w:char="F06D"/>
      </w:r>
      <w:r w:rsidR="00C94497" w:rsidRPr="00C94497">
        <w:rPr>
          <w:rFonts w:ascii="Calibri" w:hAnsi="Calibri"/>
          <w:lang w:val="es-MX"/>
        </w:rPr>
        <w:t>l</w:t>
      </w:r>
      <w:r w:rsidR="00C94497" w:rsidRPr="00236D71">
        <w:rPr>
          <w:rFonts w:ascii="AdvTT5235d5a9+03" w:eastAsia="Calibri" w:hAnsi="AdvTT5235d5a9+03" w:cs="AdvTT5235d5a9+03"/>
          <w:sz w:val="22"/>
          <w:szCs w:val="16"/>
          <w:lang w:val="es-ES" w:eastAsia="en-US"/>
        </w:rPr>
        <w:t xml:space="preserve"> </w:t>
      </w:r>
      <w:r w:rsidR="00275920" w:rsidRPr="00447AEA">
        <w:rPr>
          <w:rFonts w:ascii="Calibri" w:hAnsi="Calibri"/>
          <w:color w:val="000000"/>
          <w:lang w:val="es-MX"/>
        </w:rPr>
        <w:t>de cada uno de los iniciadore</w:t>
      </w:r>
      <w:r w:rsidR="00C94497">
        <w:rPr>
          <w:rFonts w:ascii="Calibri" w:hAnsi="Calibri"/>
          <w:color w:val="000000"/>
          <w:lang w:val="es-MX"/>
        </w:rPr>
        <w:t xml:space="preserve">s para cada gen </w:t>
      </w:r>
      <w:r w:rsidR="00C94497" w:rsidRPr="00FE54BE">
        <w:rPr>
          <w:rFonts w:ascii="Calibri" w:hAnsi="Calibri"/>
          <w:i/>
          <w:color w:val="000000"/>
          <w:lang w:val="es-MX"/>
        </w:rPr>
        <w:t>KIR</w:t>
      </w:r>
      <w:r w:rsidR="00C94497">
        <w:rPr>
          <w:rFonts w:ascii="Calibri" w:hAnsi="Calibri"/>
          <w:color w:val="000000"/>
          <w:lang w:val="es-MX"/>
        </w:rPr>
        <w:t xml:space="preserve"> específico</w:t>
      </w:r>
      <w:r w:rsidR="008C70C2">
        <w:rPr>
          <w:rFonts w:ascii="Calibri" w:hAnsi="Calibri"/>
          <w:color w:val="000000"/>
          <w:lang w:val="es-MX"/>
        </w:rPr>
        <w:t xml:space="preserve"> (Tabla V) </w:t>
      </w:r>
      <w:r w:rsidR="00275920" w:rsidRPr="00447AEA">
        <w:rPr>
          <w:rFonts w:ascii="Calibri" w:hAnsi="Calibri"/>
          <w:color w:val="000000"/>
          <w:lang w:val="es-MX"/>
        </w:rPr>
        <w:t xml:space="preserve">, </w:t>
      </w:r>
      <w:r w:rsidRPr="00447AEA">
        <w:rPr>
          <w:rFonts w:ascii="Calibri" w:eastAsia="Calibri" w:hAnsi="Calibri"/>
          <w:lang w:val="es-VE" w:eastAsia="en-US"/>
        </w:rPr>
        <w:t>0.1</w:t>
      </w:r>
      <w:r w:rsidR="00275920" w:rsidRPr="00447AEA">
        <w:rPr>
          <w:rFonts w:ascii="Calibri" w:eastAsia="Calibri" w:hAnsi="Calibri"/>
          <w:lang w:val="es-VE" w:eastAsia="en-US"/>
        </w:rPr>
        <w:t xml:space="preserve"> </w:t>
      </w:r>
      <w:r w:rsidR="00275920" w:rsidRPr="00447AEA">
        <w:rPr>
          <w:rFonts w:ascii="Calibri" w:hAnsi="Calibri"/>
          <w:lang w:val="es-VE"/>
        </w:rPr>
        <w:t>pmol/</w:t>
      </w:r>
      <w:r w:rsidR="00275920" w:rsidRPr="00447AEA">
        <w:rPr>
          <w:rFonts w:ascii="Calibri" w:hAnsi="Calibri"/>
          <w:lang w:val="en-US"/>
        </w:rPr>
        <w:sym w:font="Symbol" w:char="F06D"/>
      </w:r>
      <w:r w:rsidR="00275920" w:rsidRPr="00447AEA">
        <w:rPr>
          <w:rFonts w:ascii="Calibri" w:hAnsi="Calibri"/>
          <w:lang w:val="es-VE"/>
        </w:rPr>
        <w:t>l</w:t>
      </w:r>
      <w:r w:rsidR="00275920" w:rsidRPr="00447AEA">
        <w:rPr>
          <w:rFonts w:ascii="Calibri" w:hAnsi="Calibri"/>
          <w:color w:val="000000"/>
          <w:lang w:val="es-MX"/>
        </w:rPr>
        <w:t xml:space="preserve"> de los iniciadores ABO (Forward y Reverse),  0.2 mM de dNTPs, </w:t>
      </w:r>
      <w:r w:rsidR="00275920" w:rsidRPr="00447AEA">
        <w:rPr>
          <w:rFonts w:ascii="Calibri" w:hAnsi="Calibri"/>
        </w:rPr>
        <w:t>2.5 mM de KCl, 0.4 mM de Tris-HCl,</w:t>
      </w:r>
      <w:r w:rsidRPr="00447AEA">
        <w:rPr>
          <w:rFonts w:ascii="Calibri" w:hAnsi="Calibri"/>
          <w:color w:val="000000"/>
          <w:lang w:val="es-MX"/>
        </w:rPr>
        <w:t xml:space="preserve"> 3.25</w:t>
      </w:r>
      <w:r w:rsidR="00275920" w:rsidRPr="00447AEA">
        <w:rPr>
          <w:rFonts w:ascii="Calibri" w:hAnsi="Calibri"/>
          <w:color w:val="000000"/>
          <w:lang w:val="es-MX"/>
        </w:rPr>
        <w:t xml:space="preserve"> mM de MgCl</w:t>
      </w:r>
      <w:r w:rsidR="00275920" w:rsidRPr="00447AEA">
        <w:rPr>
          <w:rFonts w:ascii="Calibri" w:hAnsi="Calibri"/>
          <w:color w:val="000000"/>
          <w:vertAlign w:val="subscript"/>
          <w:lang w:val="es-MX"/>
        </w:rPr>
        <w:t>2</w:t>
      </w:r>
      <w:r w:rsidRPr="00447AEA">
        <w:rPr>
          <w:rFonts w:ascii="Calibri" w:hAnsi="Calibri"/>
          <w:color w:val="000000"/>
          <w:lang w:val="es-MX"/>
        </w:rPr>
        <w:t>, 2</w:t>
      </w:r>
      <w:r w:rsidR="00275920" w:rsidRPr="00447AEA">
        <w:rPr>
          <w:rFonts w:ascii="Calibri" w:hAnsi="Calibri"/>
          <w:color w:val="000000"/>
          <w:lang w:val="es-MX"/>
        </w:rPr>
        <w:t xml:space="preserve"> U/</w:t>
      </w:r>
      <w:r w:rsidR="00275920" w:rsidRPr="00447AEA">
        <w:rPr>
          <w:rFonts w:ascii="Calibri" w:hAnsi="Calibri"/>
          <w:lang w:val="en-US"/>
        </w:rPr>
        <w:sym w:font="Symbol" w:char="F06D"/>
      </w:r>
      <w:r w:rsidR="00275920" w:rsidRPr="00447AEA">
        <w:rPr>
          <w:rFonts w:ascii="Calibri" w:hAnsi="Calibri"/>
          <w:lang w:val="es-VE"/>
        </w:rPr>
        <w:t>l</w:t>
      </w:r>
      <w:r w:rsidR="00275920" w:rsidRPr="00447AEA">
        <w:rPr>
          <w:rFonts w:ascii="Calibri" w:hAnsi="Calibri"/>
          <w:color w:val="000000"/>
          <w:lang w:val="es-MX"/>
        </w:rPr>
        <w:t xml:space="preserve"> de la enzima Taq p</w:t>
      </w:r>
      <w:r w:rsidR="00461039">
        <w:rPr>
          <w:rFonts w:ascii="Calibri" w:hAnsi="Calibri"/>
          <w:color w:val="000000"/>
          <w:lang w:val="es-MX"/>
        </w:rPr>
        <w:t xml:space="preserve">olimerasa Platinum (Invitrogen), </w:t>
      </w:r>
      <w:r w:rsidR="00461039" w:rsidRPr="00447AEA">
        <w:rPr>
          <w:rFonts w:ascii="Calibri" w:hAnsi="Calibri"/>
          <w:color w:val="000000"/>
          <w:lang w:val="es-MX"/>
        </w:rPr>
        <w:t xml:space="preserve">2 </w:t>
      </w:r>
      <w:r w:rsidR="00461039" w:rsidRPr="00447AEA">
        <w:rPr>
          <w:rFonts w:ascii="Calibri" w:hAnsi="Calibri"/>
          <w:color w:val="000000"/>
          <w:lang w:val="es-MX"/>
        </w:rPr>
        <w:sym w:font="Symbol" w:char="F06D"/>
      </w:r>
      <w:r w:rsidR="00461039" w:rsidRPr="00447AEA">
        <w:rPr>
          <w:rFonts w:ascii="Calibri" w:hAnsi="Calibri"/>
          <w:color w:val="000000"/>
          <w:lang w:val="es-MX"/>
        </w:rPr>
        <w:t xml:space="preserve">l de muestra de ADN genómico (50-100 ng) </w:t>
      </w:r>
      <w:r w:rsidR="00461039">
        <w:rPr>
          <w:rFonts w:ascii="Calibri" w:hAnsi="Calibri"/>
          <w:color w:val="000000"/>
          <w:lang w:val="es-MX"/>
        </w:rPr>
        <w:t xml:space="preserve">y </w:t>
      </w:r>
      <w:r w:rsidR="00461039" w:rsidRPr="00447AEA">
        <w:rPr>
          <w:rFonts w:ascii="Calibri" w:hAnsi="Calibri"/>
          <w:color w:val="000000"/>
          <w:lang w:val="es-MX"/>
        </w:rPr>
        <w:t>agua destilada</w:t>
      </w:r>
      <w:r w:rsidR="00461039">
        <w:rPr>
          <w:rFonts w:ascii="Calibri" w:hAnsi="Calibri"/>
          <w:color w:val="000000"/>
          <w:lang w:val="es-MX"/>
        </w:rPr>
        <w:t xml:space="preserve"> </w:t>
      </w:r>
      <w:r w:rsidR="00461039" w:rsidRPr="00447AEA">
        <w:rPr>
          <w:rFonts w:ascii="Calibri" w:hAnsi="Calibri"/>
          <w:color w:val="000000"/>
          <w:lang w:val="es-MX"/>
        </w:rPr>
        <w:t>para</w:t>
      </w:r>
      <w:r w:rsidR="00461039">
        <w:rPr>
          <w:rFonts w:ascii="Calibri" w:hAnsi="Calibri"/>
          <w:color w:val="000000"/>
          <w:lang w:val="es-MX"/>
        </w:rPr>
        <w:t xml:space="preserve"> completar</w:t>
      </w:r>
      <w:r w:rsidR="00461039" w:rsidRPr="00447AEA">
        <w:rPr>
          <w:rFonts w:ascii="Calibri" w:hAnsi="Calibri"/>
          <w:color w:val="000000"/>
          <w:lang w:val="es-MX"/>
        </w:rPr>
        <w:t xml:space="preserve"> un volumen total de reacción de </w:t>
      </w:r>
      <w:r w:rsidR="00461039" w:rsidRPr="00FE54BE">
        <w:rPr>
          <w:rFonts w:ascii="Calibri" w:hAnsi="Calibri"/>
          <w:color w:val="000000"/>
          <w:lang w:val="es-MX"/>
        </w:rPr>
        <w:t>2</w:t>
      </w:r>
      <w:r w:rsidR="00FE54BE" w:rsidRPr="00FE54BE">
        <w:rPr>
          <w:rFonts w:ascii="Calibri" w:hAnsi="Calibri"/>
          <w:color w:val="000000"/>
          <w:lang w:val="es-MX"/>
        </w:rPr>
        <w:t>0</w:t>
      </w:r>
      <w:r w:rsidR="00461039" w:rsidRPr="00FE54BE">
        <w:rPr>
          <w:rFonts w:ascii="Calibri" w:hAnsi="Calibri"/>
          <w:color w:val="000000"/>
          <w:lang w:val="es-MX"/>
        </w:rPr>
        <w:t xml:space="preserve"> </w:t>
      </w:r>
      <w:r w:rsidR="00461039" w:rsidRPr="00FE54BE">
        <w:rPr>
          <w:rFonts w:ascii="Calibri" w:hAnsi="Calibri"/>
          <w:color w:val="000000"/>
          <w:lang w:val="es-MX"/>
        </w:rPr>
        <w:sym w:font="Symbol" w:char="F06D"/>
      </w:r>
      <w:r w:rsidR="00461039" w:rsidRPr="00FE54BE">
        <w:rPr>
          <w:rFonts w:ascii="Calibri" w:hAnsi="Calibri"/>
          <w:color w:val="000000"/>
          <w:lang w:val="es-MX"/>
        </w:rPr>
        <w:t>l</w:t>
      </w:r>
      <w:r w:rsidR="00461039">
        <w:rPr>
          <w:rFonts w:ascii="Calibri" w:hAnsi="Calibri"/>
          <w:color w:val="000000"/>
          <w:lang w:val="es-MX"/>
        </w:rPr>
        <w:t xml:space="preserve">. </w:t>
      </w:r>
      <w:r w:rsidR="00C63B56" w:rsidRPr="00FE54BE">
        <w:rPr>
          <w:rFonts w:ascii="Calibri" w:hAnsi="Calibri"/>
          <w:color w:val="000000"/>
          <w:lang w:val="es-MX"/>
        </w:rPr>
        <w:t>En todas</w:t>
      </w:r>
      <w:r w:rsidR="00C63B56" w:rsidRPr="009C22EA">
        <w:rPr>
          <w:rFonts w:ascii="Calibri" w:hAnsi="Calibri"/>
          <w:lang w:val="es-MX"/>
        </w:rPr>
        <w:t xml:space="preserve"> las reacciones se incluyó un control negativo (mezcla de reacción sin ADN)</w:t>
      </w:r>
      <w:r w:rsidR="004A7728" w:rsidRPr="009C22EA">
        <w:rPr>
          <w:rFonts w:ascii="Calibri" w:hAnsi="Calibri"/>
          <w:lang w:val="es-MX"/>
        </w:rPr>
        <w:t xml:space="preserve"> y un control positivo (mezcla de reacción con ADN de un individuo</w:t>
      </w:r>
      <w:r w:rsidR="004A7728" w:rsidRPr="009C22EA">
        <w:rPr>
          <w:rFonts w:ascii="Calibri" w:hAnsi="Calibri"/>
          <w:i/>
          <w:lang w:val="es-MX"/>
        </w:rPr>
        <w:t xml:space="preserve"> KIRDL1/KIR3DS1 </w:t>
      </w:r>
      <w:r w:rsidR="004A7728" w:rsidRPr="009C22EA">
        <w:rPr>
          <w:rFonts w:ascii="Calibri" w:hAnsi="Calibri"/>
          <w:lang w:val="es-MX"/>
        </w:rPr>
        <w:t>positivo)</w:t>
      </w:r>
      <w:r w:rsidR="00C63B56" w:rsidRPr="009C22EA">
        <w:rPr>
          <w:rFonts w:ascii="Calibri" w:hAnsi="Calibri"/>
          <w:lang w:val="es-MX"/>
        </w:rPr>
        <w:t>.</w:t>
      </w:r>
    </w:p>
    <w:p w14:paraId="796978A8" w14:textId="77777777" w:rsidR="00275920" w:rsidRPr="00447AEA" w:rsidRDefault="006627E4" w:rsidP="00B27B61">
      <w:pPr>
        <w:spacing w:line="360" w:lineRule="auto"/>
        <w:ind w:right="43" w:firstLine="706"/>
        <w:jc w:val="both"/>
        <w:rPr>
          <w:rFonts w:ascii="Calibri" w:hAnsi="Calibri"/>
        </w:rPr>
      </w:pPr>
      <w:r w:rsidRPr="00447AEA">
        <w:rPr>
          <w:rFonts w:ascii="Calibri" w:hAnsi="Calibri"/>
          <w:color w:val="000000"/>
        </w:rPr>
        <w:t>La</w:t>
      </w:r>
      <w:r w:rsidR="00275920" w:rsidRPr="00447AEA">
        <w:rPr>
          <w:rFonts w:ascii="Calibri" w:hAnsi="Calibri"/>
          <w:color w:val="000000"/>
        </w:rPr>
        <w:t xml:space="preserve"> condici</w:t>
      </w:r>
      <w:r w:rsidRPr="00447AEA">
        <w:rPr>
          <w:rFonts w:ascii="Calibri" w:hAnsi="Calibri"/>
          <w:color w:val="000000"/>
        </w:rPr>
        <w:t>ón</w:t>
      </w:r>
      <w:r w:rsidR="009564BF" w:rsidRPr="00447AEA">
        <w:rPr>
          <w:rFonts w:ascii="Calibri" w:hAnsi="Calibri"/>
          <w:color w:val="000000"/>
        </w:rPr>
        <w:t xml:space="preserve"> </w:t>
      </w:r>
      <w:r w:rsidR="009564BF" w:rsidRPr="009C22EA">
        <w:rPr>
          <w:rFonts w:ascii="Calibri" w:hAnsi="Calibri"/>
        </w:rPr>
        <w:t>de la PCR fu</w:t>
      </w:r>
      <w:r w:rsidR="00070E79" w:rsidRPr="009C22EA">
        <w:rPr>
          <w:rFonts w:ascii="Calibri" w:hAnsi="Calibri"/>
        </w:rPr>
        <w:t>e</w:t>
      </w:r>
      <w:r w:rsidR="00275920" w:rsidRPr="00447AEA">
        <w:rPr>
          <w:rFonts w:ascii="Calibri" w:hAnsi="Calibri"/>
          <w:color w:val="000000"/>
        </w:rPr>
        <w:t xml:space="preserve"> la siguiente: un paso i</w:t>
      </w:r>
      <w:r w:rsidR="009564BF" w:rsidRPr="00447AEA">
        <w:rPr>
          <w:rFonts w:ascii="Calibri" w:hAnsi="Calibri"/>
          <w:color w:val="000000"/>
        </w:rPr>
        <w:t>nicial de desnaturalización a 94°C por 4</w:t>
      </w:r>
      <w:r w:rsidR="00275920" w:rsidRPr="00447AEA">
        <w:rPr>
          <w:rFonts w:ascii="Calibri" w:hAnsi="Calibri"/>
          <w:color w:val="000000"/>
        </w:rPr>
        <w:t xml:space="preserve"> minutos, </w:t>
      </w:r>
      <w:r w:rsidR="009564BF" w:rsidRPr="00447AEA">
        <w:rPr>
          <w:rFonts w:ascii="Calibri" w:hAnsi="Calibri"/>
        </w:rPr>
        <w:t>seguido de 30 ciclos de 30 segundos a 94°C, 3</w:t>
      </w:r>
      <w:r w:rsidR="00275920" w:rsidRPr="00447AEA">
        <w:rPr>
          <w:rFonts w:ascii="Calibri" w:hAnsi="Calibri"/>
        </w:rPr>
        <w:t>0 segund</w:t>
      </w:r>
      <w:r w:rsidR="009564BF" w:rsidRPr="00447AEA">
        <w:rPr>
          <w:rFonts w:ascii="Calibri" w:hAnsi="Calibri"/>
        </w:rPr>
        <w:t xml:space="preserve">os a 65°C y 90 segundos a 72°C . </w:t>
      </w:r>
      <w:r w:rsidR="00FE54BE">
        <w:rPr>
          <w:rFonts w:ascii="Calibri" w:hAnsi="Calibri"/>
        </w:rPr>
        <w:t>Finalmente,</w:t>
      </w:r>
      <w:r w:rsidR="009564BF" w:rsidRPr="00447AEA">
        <w:rPr>
          <w:rFonts w:ascii="Calibri" w:hAnsi="Calibri"/>
        </w:rPr>
        <w:t xml:space="preserve"> la extensión final </w:t>
      </w:r>
      <w:r w:rsidR="00FE54BE">
        <w:rPr>
          <w:rFonts w:ascii="Calibri" w:hAnsi="Calibri"/>
        </w:rPr>
        <w:t xml:space="preserve">fue </w:t>
      </w:r>
      <w:r w:rsidR="009564BF" w:rsidRPr="00447AEA">
        <w:rPr>
          <w:rFonts w:ascii="Calibri" w:hAnsi="Calibri"/>
        </w:rPr>
        <w:t>de 10</w:t>
      </w:r>
      <w:r w:rsidR="00D66F9B" w:rsidRPr="00447AEA">
        <w:rPr>
          <w:rFonts w:ascii="Calibri" w:hAnsi="Calibri"/>
        </w:rPr>
        <w:t xml:space="preserve"> </w:t>
      </w:r>
      <w:r w:rsidR="009564BF" w:rsidRPr="00447AEA">
        <w:rPr>
          <w:rFonts w:ascii="Calibri" w:hAnsi="Calibri"/>
        </w:rPr>
        <w:t>minutos a 72°C.</w:t>
      </w:r>
    </w:p>
    <w:p w14:paraId="5E46AF94" w14:textId="636C6CE0" w:rsidR="00A37F42" w:rsidRPr="00447AEA" w:rsidRDefault="00275920" w:rsidP="00052549">
      <w:pPr>
        <w:spacing w:line="360" w:lineRule="auto"/>
        <w:ind w:right="49" w:firstLine="708"/>
        <w:jc w:val="both"/>
        <w:rPr>
          <w:rFonts w:ascii="Calibri" w:hAnsi="Calibri"/>
        </w:rPr>
      </w:pPr>
      <w:r w:rsidRPr="00447AEA">
        <w:rPr>
          <w:rFonts w:ascii="Calibri" w:hAnsi="Calibri"/>
          <w:color w:val="000000"/>
        </w:rPr>
        <w:t>Los productos amplificados se visualizar</w:t>
      </w:r>
      <w:r w:rsidR="009564BF" w:rsidRPr="00447AEA">
        <w:rPr>
          <w:rFonts w:ascii="Calibri" w:hAnsi="Calibri"/>
          <w:color w:val="000000"/>
        </w:rPr>
        <w:t>on</w:t>
      </w:r>
      <w:r w:rsidRPr="00447AEA">
        <w:rPr>
          <w:rFonts w:ascii="Calibri" w:hAnsi="Calibri"/>
          <w:color w:val="000000"/>
        </w:rPr>
        <w:t xml:space="preserve"> en un gel de agarosa (Sigma) al </w:t>
      </w:r>
      <w:r w:rsidR="006627E4" w:rsidRPr="00447AEA">
        <w:rPr>
          <w:rFonts w:ascii="Calibri" w:hAnsi="Calibri"/>
          <w:color w:val="000000"/>
        </w:rPr>
        <w:t>1.5</w:t>
      </w:r>
      <w:r w:rsidRPr="00447AEA">
        <w:rPr>
          <w:rFonts w:ascii="Calibri" w:hAnsi="Calibri"/>
          <w:color w:val="000000"/>
        </w:rPr>
        <w:t xml:space="preserve"> %, coloreado con bromuro de etidio.</w:t>
      </w:r>
      <w:r w:rsidR="001D1D14">
        <w:rPr>
          <w:rFonts w:ascii="Calibri" w:hAnsi="Calibri"/>
          <w:noProof/>
          <w:color w:val="000000"/>
          <w:lang w:val="es-ES"/>
        </w:rPr>
        <mc:AlternateContent>
          <mc:Choice Requires="wps">
            <w:drawing>
              <wp:anchor distT="4294967295" distB="4294967295" distL="114300" distR="114300" simplePos="0" relativeHeight="251657216" behindDoc="0" locked="0" layoutInCell="1" allowOverlap="1" wp14:anchorId="173E3DF1" wp14:editId="54588829">
                <wp:simplePos x="0" y="0"/>
                <wp:positionH relativeFrom="column">
                  <wp:posOffset>1600200</wp:posOffset>
                </wp:positionH>
                <wp:positionV relativeFrom="paragraph">
                  <wp:posOffset>327024</wp:posOffset>
                </wp:positionV>
                <wp:extent cx="152400" cy="0"/>
                <wp:effectExtent l="0" t="0" r="0" b="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72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26pt,25.75pt" to="138pt,2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" stroked="f">
                <v:stroke endarrow="block"/>
              </v:line>
            </w:pict>
          </mc:Fallback>
        </mc:AlternateContent>
      </w:r>
      <w:r w:rsidRPr="00447AEA">
        <w:rPr>
          <w:rFonts w:ascii="Calibri" w:hAnsi="Calibri"/>
          <w:color w:val="000000"/>
        </w:rPr>
        <w:t xml:space="preserve"> </w:t>
      </w:r>
      <w:r w:rsidRPr="00447AEA">
        <w:rPr>
          <w:rFonts w:ascii="Calibri" w:hAnsi="Calibri"/>
          <w:color w:val="000000"/>
          <w:lang w:val="es-MX"/>
        </w:rPr>
        <w:t>La corr</w:t>
      </w:r>
      <w:r w:rsidR="009564BF" w:rsidRPr="00447AEA">
        <w:rPr>
          <w:rFonts w:ascii="Calibri" w:hAnsi="Calibri"/>
          <w:color w:val="000000"/>
          <w:lang w:val="es-MX"/>
        </w:rPr>
        <w:t>ida electroforética se realizó</w:t>
      </w:r>
      <w:r w:rsidRPr="00447AEA">
        <w:rPr>
          <w:rFonts w:ascii="Calibri" w:hAnsi="Calibri"/>
          <w:color w:val="000000"/>
          <w:lang w:val="es-MX"/>
        </w:rPr>
        <w:t xml:space="preserve"> por 45 min a 100 voltios. </w:t>
      </w:r>
      <w:r w:rsidR="006627E4" w:rsidRPr="00447AEA">
        <w:rPr>
          <w:rFonts w:ascii="Calibri" w:hAnsi="Calibri"/>
        </w:rPr>
        <w:t>C</w:t>
      </w:r>
      <w:r w:rsidR="00D11C8E" w:rsidRPr="00447AEA">
        <w:rPr>
          <w:rFonts w:ascii="Calibri" w:hAnsi="Calibri"/>
        </w:rPr>
        <w:t xml:space="preserve">omo referencia </w:t>
      </w:r>
      <w:r w:rsidR="009564BF" w:rsidRPr="00447AEA">
        <w:rPr>
          <w:rFonts w:ascii="Calibri" w:hAnsi="Calibri"/>
        </w:rPr>
        <w:t>se utilizó</w:t>
      </w:r>
      <w:r w:rsidR="006627E4" w:rsidRPr="00447AEA">
        <w:rPr>
          <w:rFonts w:ascii="Calibri" w:hAnsi="Calibri"/>
        </w:rPr>
        <w:t xml:space="preserve"> </w:t>
      </w:r>
      <w:r w:rsidR="00D11C8E" w:rsidRPr="00447AEA">
        <w:rPr>
          <w:rFonts w:ascii="Calibri" w:hAnsi="Calibri"/>
        </w:rPr>
        <w:t>un marcador de pes</w:t>
      </w:r>
      <w:r w:rsidR="006627E4" w:rsidRPr="00447AEA">
        <w:rPr>
          <w:rFonts w:ascii="Calibri" w:hAnsi="Calibri"/>
        </w:rPr>
        <w:t xml:space="preserve">o molecular de 100 pb </w:t>
      </w:r>
      <w:r w:rsidR="007E03A3" w:rsidRPr="00447AEA">
        <w:rPr>
          <w:rFonts w:ascii="Calibri" w:hAnsi="Calibri"/>
        </w:rPr>
        <w:t>(</w:t>
      </w:r>
      <w:r w:rsidR="006627E4" w:rsidRPr="00447AEA">
        <w:rPr>
          <w:rFonts w:ascii="Calibri" w:hAnsi="Calibri"/>
        </w:rPr>
        <w:t>Invitrogen</w:t>
      </w:r>
      <w:r w:rsidR="00D11C8E" w:rsidRPr="00447AEA">
        <w:rPr>
          <w:rFonts w:ascii="Calibri" w:hAnsi="Calibri"/>
        </w:rPr>
        <w:t>).</w:t>
      </w:r>
    </w:p>
    <w:p w14:paraId="58CAA5FE" w14:textId="77777777" w:rsidR="00D66F9B" w:rsidRDefault="00D66F9B" w:rsidP="00B27B61">
      <w:pPr>
        <w:spacing w:line="360" w:lineRule="auto"/>
        <w:ind w:right="18"/>
        <w:jc w:val="both"/>
        <w:rPr>
          <w:rFonts w:ascii="Calibri" w:hAnsi="Calibri"/>
          <w:bCs/>
        </w:rPr>
      </w:pPr>
    </w:p>
    <w:p w14:paraId="714EEA52" w14:textId="77777777" w:rsidR="00F431AB" w:rsidRDefault="00F431AB" w:rsidP="00B27B61">
      <w:pPr>
        <w:spacing w:line="360" w:lineRule="auto"/>
        <w:ind w:right="18"/>
        <w:jc w:val="both"/>
        <w:rPr>
          <w:rFonts w:ascii="Calibri" w:hAnsi="Calibri"/>
          <w:bCs/>
        </w:rPr>
      </w:pPr>
      <w:r>
        <w:rPr>
          <w:rFonts w:ascii="Calibri" w:hAnsi="Calibri"/>
          <w:bCs/>
        </w:rPr>
        <w:br/>
      </w:r>
    </w:p>
    <w:p w14:paraId="7B803EF3" w14:textId="77777777" w:rsidR="00F431AB" w:rsidRDefault="00F431AB" w:rsidP="00B27B61">
      <w:pPr>
        <w:spacing w:line="360" w:lineRule="auto"/>
        <w:ind w:right="18"/>
        <w:jc w:val="both"/>
        <w:rPr>
          <w:rFonts w:ascii="Calibri" w:hAnsi="Calibri"/>
          <w:bCs/>
        </w:rPr>
      </w:pPr>
    </w:p>
    <w:p w14:paraId="01FBF787" w14:textId="77777777" w:rsidR="00F431AB" w:rsidRDefault="00F431AB" w:rsidP="00B27B61">
      <w:pPr>
        <w:spacing w:line="360" w:lineRule="auto"/>
        <w:ind w:right="18"/>
        <w:jc w:val="both"/>
        <w:rPr>
          <w:rFonts w:ascii="Calibri" w:hAnsi="Calibri"/>
          <w:bCs/>
        </w:rPr>
      </w:pPr>
    </w:p>
    <w:p w14:paraId="3A53A446" w14:textId="77777777" w:rsidR="00F431AB" w:rsidRDefault="00F431AB" w:rsidP="00B27B61">
      <w:pPr>
        <w:spacing w:line="360" w:lineRule="auto"/>
        <w:ind w:right="18"/>
        <w:jc w:val="both"/>
        <w:rPr>
          <w:rFonts w:ascii="Calibri" w:hAnsi="Calibri"/>
          <w:bCs/>
        </w:rPr>
      </w:pPr>
    </w:p>
    <w:p w14:paraId="35D1EE0B" w14:textId="77777777" w:rsidR="00F431AB" w:rsidRDefault="00F431AB" w:rsidP="00B27B61">
      <w:pPr>
        <w:spacing w:line="360" w:lineRule="auto"/>
        <w:ind w:right="18"/>
        <w:jc w:val="both"/>
        <w:rPr>
          <w:rFonts w:ascii="Calibri" w:hAnsi="Calibri"/>
          <w:bCs/>
        </w:rPr>
      </w:pPr>
    </w:p>
    <w:p w14:paraId="51A5F9F5" w14:textId="77777777" w:rsidR="00A3511A" w:rsidRPr="00447AEA" w:rsidRDefault="00A3511A" w:rsidP="00B27B61">
      <w:pPr>
        <w:spacing w:line="360" w:lineRule="auto"/>
        <w:ind w:right="18"/>
        <w:jc w:val="both"/>
        <w:rPr>
          <w:rFonts w:ascii="Calibri" w:hAnsi="Calibri"/>
          <w:bCs/>
        </w:rPr>
      </w:pPr>
    </w:p>
    <w:p w14:paraId="6772FD4D" w14:textId="77777777" w:rsidR="006627E4" w:rsidRPr="001A5F4D" w:rsidRDefault="00D11C8E" w:rsidP="00B27B61">
      <w:pPr>
        <w:spacing w:line="360" w:lineRule="auto"/>
        <w:ind w:right="18"/>
        <w:jc w:val="both"/>
        <w:rPr>
          <w:rFonts w:ascii="Calibri" w:hAnsi="Calibri"/>
          <w:b/>
          <w:bCs/>
          <w:sz w:val="22"/>
        </w:rPr>
      </w:pPr>
      <w:r w:rsidRPr="00FE54BE">
        <w:rPr>
          <w:rFonts w:ascii="Calibri" w:hAnsi="Calibri"/>
          <w:b/>
          <w:bCs/>
        </w:rPr>
        <w:lastRenderedPageBreak/>
        <w:t>Tabl</w:t>
      </w:r>
      <w:r w:rsidR="007E03A3" w:rsidRPr="00FE54BE">
        <w:rPr>
          <w:rFonts w:ascii="Calibri" w:hAnsi="Calibri"/>
          <w:b/>
          <w:bCs/>
        </w:rPr>
        <w:t xml:space="preserve">a </w:t>
      </w:r>
      <w:r w:rsidR="00464610" w:rsidRPr="00FE54BE">
        <w:rPr>
          <w:rFonts w:ascii="Calibri" w:hAnsi="Calibri"/>
          <w:b/>
          <w:bCs/>
        </w:rPr>
        <w:t>V.</w:t>
      </w:r>
      <w:r w:rsidRPr="00FE54BE">
        <w:rPr>
          <w:rFonts w:ascii="Calibri" w:hAnsi="Calibri"/>
          <w:b/>
          <w:bCs/>
        </w:rPr>
        <w:t xml:space="preserve"> Secuencias de los iniciadores utilizadas para </w:t>
      </w:r>
      <w:r w:rsidR="006627E4" w:rsidRPr="00FE54BE">
        <w:rPr>
          <w:rFonts w:ascii="Calibri" w:hAnsi="Calibri"/>
          <w:b/>
          <w:bCs/>
        </w:rPr>
        <w:t xml:space="preserve">la determinación </w:t>
      </w:r>
      <w:r w:rsidRPr="00FE54BE">
        <w:rPr>
          <w:rFonts w:ascii="Calibri" w:hAnsi="Calibri"/>
          <w:b/>
          <w:bCs/>
        </w:rPr>
        <w:t xml:space="preserve"> de genes </w:t>
      </w:r>
      <w:r w:rsidRPr="00FE54BE">
        <w:rPr>
          <w:rFonts w:ascii="Calibri" w:hAnsi="Calibri"/>
          <w:b/>
          <w:bCs/>
          <w:i/>
        </w:rPr>
        <w:t>KIR</w:t>
      </w:r>
      <w:r w:rsidR="00BB04A0" w:rsidRPr="00FE54BE">
        <w:rPr>
          <w:rFonts w:ascii="Calibri" w:hAnsi="Calibri"/>
          <w:b/>
          <w:bCs/>
          <w:i/>
        </w:rPr>
        <w:t>3DL1</w:t>
      </w:r>
      <w:r w:rsidR="00BB04A0" w:rsidRPr="00FE54BE">
        <w:rPr>
          <w:rFonts w:ascii="Calibri" w:hAnsi="Calibri"/>
          <w:b/>
          <w:bCs/>
        </w:rPr>
        <w:t xml:space="preserve"> y </w:t>
      </w:r>
      <w:r w:rsidR="00BB04A0" w:rsidRPr="00FE54BE">
        <w:rPr>
          <w:rFonts w:ascii="Calibri" w:hAnsi="Calibri"/>
          <w:b/>
          <w:bCs/>
          <w:i/>
        </w:rPr>
        <w:t>KIR3DS1</w:t>
      </w:r>
      <w:r w:rsidR="002319E9" w:rsidRPr="00FE54BE">
        <w:rPr>
          <w:rFonts w:ascii="Calibri" w:hAnsi="Calibri"/>
          <w:b/>
          <w:bCs/>
        </w:rPr>
        <w:t xml:space="preserve">. </w:t>
      </w:r>
      <w:r w:rsidR="002319E9" w:rsidRPr="00FE54BE">
        <w:rPr>
          <w:rFonts w:ascii="Calibri" w:hAnsi="Calibri"/>
          <w:color w:val="000000"/>
          <w:sz w:val="22"/>
        </w:rPr>
        <w:t xml:space="preserve">Se indica la secuencia de los iniciadores y el tamaño del producto amplificado correspondiente, así como la secuencia de los iniciadores </w:t>
      </w:r>
      <w:r w:rsidR="002319E9" w:rsidRPr="00FE54BE">
        <w:rPr>
          <w:rFonts w:ascii="Calibri" w:hAnsi="Calibri"/>
          <w:i/>
          <w:color w:val="000000"/>
          <w:sz w:val="22"/>
        </w:rPr>
        <w:t>ABO</w:t>
      </w:r>
      <w:r w:rsidR="002319E9" w:rsidRPr="00FE54BE">
        <w:rPr>
          <w:rFonts w:ascii="Calibri" w:hAnsi="Calibri"/>
          <w:color w:val="000000"/>
          <w:sz w:val="22"/>
        </w:rPr>
        <w:t xml:space="preserve"> como control positivo de la reacción</w:t>
      </w:r>
    </w:p>
    <w:p w14:paraId="416C4FE2" w14:textId="77777777" w:rsidR="008C70C2" w:rsidRPr="00447AEA" w:rsidRDefault="008C70C2" w:rsidP="00B27B61">
      <w:pPr>
        <w:spacing w:line="360" w:lineRule="auto"/>
        <w:ind w:right="18"/>
        <w:jc w:val="both"/>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4"/>
        <w:gridCol w:w="5046"/>
        <w:gridCol w:w="2129"/>
      </w:tblGrid>
      <w:tr w:rsidR="00D11C8E" w:rsidRPr="00447AEA" w14:paraId="2E6EF262" w14:textId="77777777" w:rsidTr="006627E4">
        <w:tc>
          <w:tcPr>
            <w:tcW w:w="1794" w:type="dxa"/>
          </w:tcPr>
          <w:p w14:paraId="734173EE" w14:textId="77777777" w:rsidR="00D11C8E" w:rsidRPr="00447AEA" w:rsidRDefault="006627E4" w:rsidP="00A37F42">
            <w:pPr>
              <w:spacing w:line="276" w:lineRule="auto"/>
              <w:ind w:right="18"/>
              <w:jc w:val="center"/>
              <w:rPr>
                <w:rFonts w:ascii="Calibri" w:hAnsi="Calibri"/>
                <w:b/>
                <w:sz w:val="22"/>
                <w:szCs w:val="22"/>
              </w:rPr>
            </w:pPr>
            <w:bookmarkStart w:id="3" w:name="OLE_LINK4"/>
            <w:r w:rsidRPr="00447AEA">
              <w:rPr>
                <w:rFonts w:ascii="Calibri" w:hAnsi="Calibri"/>
                <w:b/>
                <w:sz w:val="22"/>
                <w:szCs w:val="22"/>
              </w:rPr>
              <w:t>Gen</w:t>
            </w:r>
          </w:p>
        </w:tc>
        <w:tc>
          <w:tcPr>
            <w:tcW w:w="5046" w:type="dxa"/>
          </w:tcPr>
          <w:p w14:paraId="310961B4" w14:textId="77777777" w:rsidR="00D11C8E" w:rsidRPr="00447AEA" w:rsidRDefault="00D11C8E" w:rsidP="00A37F42">
            <w:pPr>
              <w:spacing w:line="276" w:lineRule="auto"/>
              <w:ind w:right="18"/>
              <w:jc w:val="center"/>
              <w:rPr>
                <w:rFonts w:ascii="Calibri" w:hAnsi="Calibri"/>
                <w:b/>
                <w:sz w:val="22"/>
                <w:szCs w:val="22"/>
              </w:rPr>
            </w:pPr>
            <w:r w:rsidRPr="00447AEA">
              <w:rPr>
                <w:rFonts w:ascii="Calibri" w:hAnsi="Calibri"/>
                <w:b/>
                <w:sz w:val="22"/>
                <w:szCs w:val="22"/>
              </w:rPr>
              <w:t xml:space="preserve">Secuencia </w:t>
            </w:r>
            <w:r w:rsidR="006627E4" w:rsidRPr="00447AEA">
              <w:rPr>
                <w:rFonts w:ascii="Calibri" w:hAnsi="Calibri"/>
                <w:b/>
                <w:sz w:val="22"/>
                <w:szCs w:val="22"/>
              </w:rPr>
              <w:t xml:space="preserve"> de los iniciadores</w:t>
            </w:r>
          </w:p>
        </w:tc>
        <w:tc>
          <w:tcPr>
            <w:tcW w:w="2129" w:type="dxa"/>
          </w:tcPr>
          <w:p w14:paraId="4FF61420" w14:textId="77777777" w:rsidR="00D11C8E" w:rsidRPr="00447AEA" w:rsidRDefault="00D66F9B" w:rsidP="00A37F42">
            <w:pPr>
              <w:spacing w:line="276" w:lineRule="auto"/>
              <w:ind w:right="18"/>
              <w:jc w:val="center"/>
              <w:rPr>
                <w:rFonts w:ascii="Calibri" w:hAnsi="Calibri"/>
                <w:b/>
                <w:sz w:val="22"/>
                <w:szCs w:val="22"/>
              </w:rPr>
            </w:pPr>
            <w:r w:rsidRPr="00447AEA">
              <w:rPr>
                <w:rFonts w:ascii="Calibri" w:hAnsi="Calibri"/>
                <w:b/>
                <w:color w:val="000000"/>
                <w:sz w:val="22"/>
                <w:szCs w:val="22"/>
                <w:lang w:val="es-ES"/>
              </w:rPr>
              <w:t>Tamaño del producto amplificado</w:t>
            </w:r>
          </w:p>
        </w:tc>
      </w:tr>
      <w:tr w:rsidR="001B1429" w:rsidRPr="00447AEA" w14:paraId="321FF062" w14:textId="77777777" w:rsidTr="001B1429">
        <w:tc>
          <w:tcPr>
            <w:tcW w:w="1794" w:type="dxa"/>
            <w:tcBorders>
              <w:top w:val="single" w:sz="4" w:space="0" w:color="auto"/>
              <w:left w:val="single" w:sz="4" w:space="0" w:color="auto"/>
              <w:bottom w:val="single" w:sz="4" w:space="0" w:color="auto"/>
              <w:right w:val="single" w:sz="4" w:space="0" w:color="auto"/>
            </w:tcBorders>
          </w:tcPr>
          <w:p w14:paraId="71555C83" w14:textId="77777777" w:rsidR="001B1429" w:rsidRPr="00447AEA" w:rsidRDefault="001B1429" w:rsidP="001B1429">
            <w:pPr>
              <w:spacing w:line="276" w:lineRule="auto"/>
              <w:ind w:right="18"/>
              <w:jc w:val="center"/>
              <w:rPr>
                <w:rFonts w:ascii="Calibri" w:hAnsi="Calibri"/>
                <w:b/>
                <w:i/>
                <w:sz w:val="22"/>
                <w:szCs w:val="22"/>
                <w:lang w:val="en-US"/>
              </w:rPr>
            </w:pPr>
          </w:p>
          <w:p w14:paraId="72CAEF4B" w14:textId="77777777" w:rsidR="001B1429" w:rsidRPr="00447AEA" w:rsidRDefault="001B1429" w:rsidP="001B1429">
            <w:pPr>
              <w:spacing w:line="276" w:lineRule="auto"/>
              <w:ind w:right="18"/>
              <w:jc w:val="center"/>
              <w:rPr>
                <w:rFonts w:ascii="Calibri" w:hAnsi="Calibri"/>
                <w:b/>
                <w:i/>
                <w:sz w:val="22"/>
                <w:szCs w:val="22"/>
                <w:lang w:val="en-US"/>
              </w:rPr>
            </w:pPr>
            <w:r w:rsidRPr="00447AEA">
              <w:rPr>
                <w:rFonts w:ascii="Calibri" w:hAnsi="Calibri"/>
                <w:b/>
                <w:i/>
                <w:sz w:val="22"/>
                <w:szCs w:val="22"/>
                <w:lang w:val="en-US"/>
              </w:rPr>
              <w:t>KIR3DL1</w:t>
            </w:r>
          </w:p>
        </w:tc>
        <w:tc>
          <w:tcPr>
            <w:tcW w:w="5046" w:type="dxa"/>
            <w:tcBorders>
              <w:top w:val="single" w:sz="4" w:space="0" w:color="auto"/>
              <w:left w:val="single" w:sz="4" w:space="0" w:color="auto"/>
              <w:bottom w:val="single" w:sz="4" w:space="0" w:color="auto"/>
              <w:right w:val="single" w:sz="4" w:space="0" w:color="auto"/>
            </w:tcBorders>
          </w:tcPr>
          <w:p w14:paraId="6E4B0B0D" w14:textId="77777777" w:rsidR="001B1429" w:rsidRPr="00447AEA" w:rsidRDefault="00FE54BE" w:rsidP="001B1429">
            <w:pPr>
              <w:spacing w:line="276" w:lineRule="auto"/>
              <w:ind w:right="18"/>
              <w:jc w:val="both"/>
              <w:rPr>
                <w:rFonts w:ascii="Calibri" w:hAnsi="Calibri"/>
                <w:sz w:val="22"/>
                <w:szCs w:val="22"/>
                <w:lang w:val="en-US"/>
              </w:rPr>
            </w:pPr>
            <w:r>
              <w:rPr>
                <w:rFonts w:ascii="Calibri" w:hAnsi="Calibri"/>
                <w:sz w:val="22"/>
                <w:szCs w:val="22"/>
                <w:lang w:val="en-US"/>
              </w:rPr>
              <w:t>Forward:</w:t>
            </w:r>
          </w:p>
          <w:p w14:paraId="4FF3E6D6" w14:textId="77777777" w:rsidR="001B1429" w:rsidRDefault="001B1429" w:rsidP="001B1429">
            <w:pPr>
              <w:spacing w:line="276" w:lineRule="auto"/>
              <w:ind w:right="18"/>
              <w:jc w:val="both"/>
              <w:rPr>
                <w:rFonts w:ascii="Calibri" w:hAnsi="Calibri" w:cs="AdvPSGAR3"/>
                <w:sz w:val="22"/>
                <w:szCs w:val="22"/>
                <w:lang w:val="en-US" w:eastAsia="en-US"/>
              </w:rPr>
            </w:pPr>
            <w:r w:rsidRPr="00447AEA">
              <w:rPr>
                <w:rFonts w:ascii="Calibri" w:hAnsi="Calibri"/>
                <w:sz w:val="22"/>
                <w:szCs w:val="22"/>
                <w:lang w:val="en-US"/>
              </w:rPr>
              <w:t>5’-</w:t>
            </w:r>
            <w:r w:rsidRPr="00447AEA">
              <w:rPr>
                <w:rFonts w:ascii="Calibri" w:hAnsi="Calibri" w:cs="AdvPSGAR3"/>
                <w:sz w:val="22"/>
                <w:szCs w:val="22"/>
                <w:lang w:val="en-US" w:eastAsia="en-US"/>
              </w:rPr>
              <w:t>AAGACACCCCCTACAGATACCATCT</w:t>
            </w:r>
            <w:r w:rsidRPr="00447AEA">
              <w:rPr>
                <w:rFonts w:ascii="Calibri" w:hAnsi="Calibri"/>
                <w:sz w:val="22"/>
                <w:szCs w:val="22"/>
                <w:lang w:val="en-US"/>
              </w:rPr>
              <w:t>-3'</w:t>
            </w:r>
            <w:r w:rsidRPr="00447AEA">
              <w:rPr>
                <w:rFonts w:ascii="Calibri" w:hAnsi="Calibri" w:cs="AdvPSGAR3"/>
                <w:sz w:val="22"/>
                <w:szCs w:val="22"/>
                <w:lang w:val="en-US" w:eastAsia="en-US"/>
              </w:rPr>
              <w:t xml:space="preserve"> </w:t>
            </w:r>
          </w:p>
          <w:p w14:paraId="5AEB75FC" w14:textId="77777777" w:rsidR="00FE54BE" w:rsidRPr="00447AEA" w:rsidRDefault="00FE54BE" w:rsidP="001B1429">
            <w:pPr>
              <w:spacing w:line="276" w:lineRule="auto"/>
              <w:ind w:right="18"/>
              <w:jc w:val="both"/>
              <w:rPr>
                <w:rFonts w:ascii="Calibri" w:hAnsi="Calibri" w:cs="AdvPSGAR3"/>
                <w:sz w:val="22"/>
                <w:szCs w:val="22"/>
                <w:lang w:val="en-US" w:eastAsia="en-US"/>
              </w:rPr>
            </w:pPr>
            <w:r>
              <w:rPr>
                <w:rFonts w:ascii="Calibri" w:hAnsi="Calibri" w:cs="AdvPSGAR3"/>
                <w:sz w:val="22"/>
                <w:szCs w:val="22"/>
                <w:lang w:val="en-US" w:eastAsia="en-US"/>
              </w:rPr>
              <w:t>Reverse:</w:t>
            </w:r>
          </w:p>
          <w:p w14:paraId="161A2103" w14:textId="77777777" w:rsidR="001B1429" w:rsidRPr="00447AEA" w:rsidRDefault="001B1429" w:rsidP="001B1429">
            <w:pPr>
              <w:spacing w:line="276" w:lineRule="auto"/>
              <w:ind w:right="18"/>
              <w:jc w:val="both"/>
              <w:rPr>
                <w:rFonts w:ascii="Calibri" w:hAnsi="Calibri"/>
                <w:sz w:val="22"/>
                <w:szCs w:val="22"/>
                <w:lang w:val="en-US"/>
              </w:rPr>
            </w:pPr>
            <w:r w:rsidRPr="00447AEA">
              <w:rPr>
                <w:rFonts w:ascii="Calibri" w:hAnsi="Calibri"/>
                <w:sz w:val="22"/>
                <w:szCs w:val="22"/>
                <w:lang w:val="en-US"/>
              </w:rPr>
              <w:t>5’-</w:t>
            </w:r>
            <w:r w:rsidRPr="00447AEA">
              <w:rPr>
                <w:rFonts w:ascii="Calibri" w:hAnsi="Calibri" w:cs="AdvPSGAR3"/>
                <w:sz w:val="22"/>
                <w:szCs w:val="22"/>
                <w:lang w:val="en-US" w:eastAsia="en-US"/>
              </w:rPr>
              <w:t>GCAGGCAGTGGGGACCTTAGACA</w:t>
            </w:r>
            <w:r w:rsidRPr="00447AEA">
              <w:rPr>
                <w:rFonts w:ascii="Calibri" w:hAnsi="Calibri"/>
                <w:sz w:val="22"/>
                <w:szCs w:val="22"/>
                <w:lang w:val="en-US"/>
              </w:rPr>
              <w:t>-3'</w:t>
            </w:r>
          </w:p>
          <w:p w14:paraId="0371291D" w14:textId="77777777" w:rsidR="001B1429" w:rsidRPr="00447AEA" w:rsidRDefault="001B1429" w:rsidP="001B1429">
            <w:pPr>
              <w:spacing w:line="276" w:lineRule="auto"/>
              <w:ind w:right="18"/>
              <w:jc w:val="both"/>
              <w:rPr>
                <w:rFonts w:ascii="Calibri" w:hAnsi="Calibri"/>
                <w:sz w:val="22"/>
                <w:szCs w:val="22"/>
                <w:highlight w:val="green"/>
                <w:lang w:val="en-US"/>
              </w:rPr>
            </w:pPr>
          </w:p>
        </w:tc>
        <w:tc>
          <w:tcPr>
            <w:tcW w:w="2129" w:type="dxa"/>
            <w:tcBorders>
              <w:top w:val="single" w:sz="4" w:space="0" w:color="auto"/>
              <w:left w:val="single" w:sz="4" w:space="0" w:color="auto"/>
              <w:bottom w:val="single" w:sz="4" w:space="0" w:color="auto"/>
              <w:right w:val="single" w:sz="4" w:space="0" w:color="auto"/>
            </w:tcBorders>
          </w:tcPr>
          <w:p w14:paraId="2742F9C8" w14:textId="77777777" w:rsidR="001B1429" w:rsidRPr="00447AEA" w:rsidRDefault="001B1429" w:rsidP="00FE54BE">
            <w:pPr>
              <w:spacing w:line="276" w:lineRule="auto"/>
              <w:ind w:right="18"/>
              <w:jc w:val="center"/>
              <w:rPr>
                <w:rFonts w:ascii="Calibri" w:hAnsi="Calibri"/>
                <w:sz w:val="22"/>
                <w:szCs w:val="22"/>
                <w:lang w:val="en-US"/>
              </w:rPr>
            </w:pPr>
          </w:p>
          <w:p w14:paraId="4F7522A1" w14:textId="77777777" w:rsidR="001B1429" w:rsidRPr="00447AEA" w:rsidRDefault="001B1429" w:rsidP="00FE54BE">
            <w:pPr>
              <w:spacing w:line="276" w:lineRule="auto"/>
              <w:ind w:right="18"/>
              <w:jc w:val="center"/>
              <w:rPr>
                <w:rFonts w:ascii="Calibri" w:hAnsi="Calibri"/>
                <w:sz w:val="22"/>
                <w:szCs w:val="22"/>
                <w:lang w:val="es-VE"/>
              </w:rPr>
            </w:pPr>
            <w:r w:rsidRPr="00447AEA">
              <w:rPr>
                <w:rFonts w:ascii="Calibri" w:eastAsia="Calibri" w:hAnsi="Calibri"/>
                <w:sz w:val="22"/>
                <w:szCs w:val="22"/>
                <w:lang w:val="es-VE" w:eastAsia="en-US"/>
              </w:rPr>
              <w:t>277 pb</w:t>
            </w:r>
          </w:p>
          <w:p w14:paraId="5BBE646F" w14:textId="77777777" w:rsidR="001B1429" w:rsidRPr="00447AEA" w:rsidRDefault="001B1429" w:rsidP="00FE54BE">
            <w:pPr>
              <w:spacing w:line="276" w:lineRule="auto"/>
              <w:ind w:right="18"/>
              <w:jc w:val="center"/>
              <w:rPr>
                <w:rFonts w:ascii="Calibri" w:hAnsi="Calibri"/>
                <w:sz w:val="22"/>
                <w:szCs w:val="22"/>
                <w:lang w:val="es-VE"/>
              </w:rPr>
            </w:pPr>
          </w:p>
        </w:tc>
      </w:tr>
      <w:tr w:rsidR="00D11C8E" w:rsidRPr="00447AEA" w14:paraId="12E27DD9" w14:textId="77777777" w:rsidTr="006627E4">
        <w:tc>
          <w:tcPr>
            <w:tcW w:w="1794" w:type="dxa"/>
            <w:tcBorders>
              <w:top w:val="single" w:sz="4" w:space="0" w:color="auto"/>
              <w:left w:val="single" w:sz="4" w:space="0" w:color="auto"/>
              <w:bottom w:val="single" w:sz="4" w:space="0" w:color="auto"/>
              <w:right w:val="single" w:sz="4" w:space="0" w:color="auto"/>
            </w:tcBorders>
          </w:tcPr>
          <w:p w14:paraId="0E55B553" w14:textId="77777777" w:rsidR="006627E4" w:rsidRPr="00447AEA" w:rsidRDefault="006627E4" w:rsidP="00A37F42">
            <w:pPr>
              <w:spacing w:line="276" w:lineRule="auto"/>
              <w:ind w:right="18"/>
              <w:jc w:val="center"/>
              <w:rPr>
                <w:rFonts w:ascii="Calibri" w:hAnsi="Calibri"/>
                <w:b/>
                <w:i/>
                <w:sz w:val="22"/>
                <w:szCs w:val="22"/>
                <w:lang w:val="en-US"/>
              </w:rPr>
            </w:pPr>
          </w:p>
          <w:p w14:paraId="0919DCD7" w14:textId="77777777" w:rsidR="00D11C8E" w:rsidRPr="00447AEA" w:rsidRDefault="006627E4" w:rsidP="00A37F42">
            <w:pPr>
              <w:spacing w:line="276" w:lineRule="auto"/>
              <w:ind w:right="18"/>
              <w:jc w:val="center"/>
              <w:rPr>
                <w:rFonts w:ascii="Calibri" w:hAnsi="Calibri"/>
                <w:b/>
                <w:i/>
                <w:sz w:val="22"/>
                <w:szCs w:val="22"/>
                <w:lang w:val="en-US"/>
              </w:rPr>
            </w:pPr>
            <w:r w:rsidRPr="00447AEA">
              <w:rPr>
                <w:rFonts w:ascii="Calibri" w:hAnsi="Calibri"/>
                <w:b/>
                <w:i/>
                <w:sz w:val="22"/>
                <w:szCs w:val="22"/>
                <w:lang w:val="en-US"/>
              </w:rPr>
              <w:t>KIR</w:t>
            </w:r>
            <w:r w:rsidR="00D11C8E" w:rsidRPr="00447AEA">
              <w:rPr>
                <w:rFonts w:ascii="Calibri" w:hAnsi="Calibri"/>
                <w:b/>
                <w:i/>
                <w:sz w:val="22"/>
                <w:szCs w:val="22"/>
                <w:lang w:val="en-US"/>
              </w:rPr>
              <w:t>3DS1</w:t>
            </w:r>
          </w:p>
        </w:tc>
        <w:tc>
          <w:tcPr>
            <w:tcW w:w="5046" w:type="dxa"/>
            <w:tcBorders>
              <w:top w:val="single" w:sz="4" w:space="0" w:color="auto"/>
              <w:left w:val="single" w:sz="4" w:space="0" w:color="auto"/>
              <w:bottom w:val="single" w:sz="4" w:space="0" w:color="auto"/>
              <w:right w:val="single" w:sz="4" w:space="0" w:color="auto"/>
            </w:tcBorders>
          </w:tcPr>
          <w:p w14:paraId="4039D39C" w14:textId="77777777" w:rsidR="00D66F9B" w:rsidRPr="00447AEA" w:rsidRDefault="00FE54BE" w:rsidP="00D66F9B">
            <w:pPr>
              <w:spacing w:line="276" w:lineRule="auto"/>
              <w:ind w:right="18"/>
              <w:jc w:val="both"/>
              <w:rPr>
                <w:rFonts w:ascii="Calibri" w:hAnsi="Calibri"/>
                <w:sz w:val="22"/>
                <w:szCs w:val="22"/>
                <w:lang w:val="en-US"/>
              </w:rPr>
            </w:pPr>
            <w:r>
              <w:rPr>
                <w:rFonts w:ascii="Calibri" w:hAnsi="Calibri"/>
                <w:sz w:val="22"/>
                <w:szCs w:val="22"/>
                <w:lang w:val="en-US"/>
              </w:rPr>
              <w:t>Forward:</w:t>
            </w:r>
          </w:p>
          <w:p w14:paraId="0577E7A9" w14:textId="77777777" w:rsidR="00D66F9B" w:rsidRDefault="00D66F9B" w:rsidP="00D66F9B">
            <w:pPr>
              <w:spacing w:line="276" w:lineRule="auto"/>
              <w:ind w:right="18"/>
              <w:jc w:val="both"/>
              <w:rPr>
                <w:rFonts w:ascii="Calibri" w:hAnsi="Calibri"/>
                <w:sz w:val="22"/>
                <w:szCs w:val="22"/>
                <w:lang w:val="en-US"/>
              </w:rPr>
            </w:pPr>
            <w:r w:rsidRPr="00447AEA">
              <w:rPr>
                <w:rFonts w:ascii="Calibri" w:hAnsi="Calibri"/>
                <w:sz w:val="22"/>
                <w:szCs w:val="22"/>
                <w:lang w:val="en-US"/>
              </w:rPr>
              <w:t>5’-</w:t>
            </w:r>
            <w:r w:rsidRPr="00447AEA">
              <w:rPr>
                <w:rFonts w:ascii="Calibri" w:hAnsi="Calibri" w:cs="AdvPSGAR3"/>
                <w:sz w:val="22"/>
                <w:szCs w:val="22"/>
                <w:lang w:val="en-US" w:eastAsia="en-US"/>
              </w:rPr>
              <w:t>CAGCGCTGTGGTGCCTCGC</w:t>
            </w:r>
            <w:r w:rsidRPr="00447AEA">
              <w:rPr>
                <w:rFonts w:ascii="Calibri" w:hAnsi="Calibri"/>
                <w:sz w:val="22"/>
                <w:szCs w:val="22"/>
                <w:lang w:val="en-US"/>
              </w:rPr>
              <w:t>-3'</w:t>
            </w:r>
          </w:p>
          <w:p w14:paraId="63FEE5A8" w14:textId="77777777" w:rsidR="00FE54BE" w:rsidRPr="00447AEA" w:rsidRDefault="00FE54BE" w:rsidP="00D66F9B">
            <w:pPr>
              <w:spacing w:line="276" w:lineRule="auto"/>
              <w:ind w:right="18"/>
              <w:jc w:val="both"/>
              <w:rPr>
                <w:rFonts w:ascii="Calibri" w:hAnsi="Calibri" w:cs="AdvPSGAR3"/>
                <w:sz w:val="22"/>
                <w:szCs w:val="22"/>
                <w:lang w:val="en-US" w:eastAsia="en-US"/>
              </w:rPr>
            </w:pPr>
            <w:r>
              <w:rPr>
                <w:rFonts w:ascii="Calibri" w:hAnsi="Calibri"/>
                <w:sz w:val="22"/>
                <w:szCs w:val="22"/>
                <w:lang w:val="en-US"/>
              </w:rPr>
              <w:t>Reverse:</w:t>
            </w:r>
          </w:p>
          <w:p w14:paraId="44BD3EC4" w14:textId="77777777" w:rsidR="00D66F9B" w:rsidRDefault="00D66F9B" w:rsidP="00D66F9B">
            <w:pPr>
              <w:spacing w:line="276" w:lineRule="auto"/>
              <w:ind w:right="18"/>
              <w:jc w:val="both"/>
              <w:rPr>
                <w:rFonts w:ascii="Calibri" w:hAnsi="Calibri"/>
                <w:sz w:val="22"/>
                <w:szCs w:val="22"/>
                <w:lang w:val="en-US"/>
              </w:rPr>
            </w:pPr>
            <w:r w:rsidRPr="00447AEA">
              <w:rPr>
                <w:rFonts w:ascii="Calibri" w:hAnsi="Calibri" w:cs="AdvPSGAR3"/>
                <w:sz w:val="22"/>
                <w:szCs w:val="22"/>
                <w:lang w:val="en-US" w:eastAsia="en-US"/>
              </w:rPr>
              <w:t xml:space="preserve"> </w:t>
            </w:r>
            <w:r w:rsidRPr="00447AEA">
              <w:rPr>
                <w:rFonts w:ascii="Calibri" w:hAnsi="Calibri"/>
                <w:sz w:val="22"/>
                <w:szCs w:val="22"/>
                <w:lang w:val="en-US"/>
              </w:rPr>
              <w:t>5’-</w:t>
            </w:r>
            <w:r w:rsidRPr="00447AEA">
              <w:rPr>
                <w:rFonts w:ascii="Calibri" w:hAnsi="Calibri" w:cs="AdvPSGAR3"/>
                <w:sz w:val="22"/>
                <w:szCs w:val="22"/>
                <w:lang w:val="en-US" w:eastAsia="en-US"/>
              </w:rPr>
              <w:t>CTGTGACCATGATCACCAT</w:t>
            </w:r>
            <w:r w:rsidRPr="00447AEA">
              <w:rPr>
                <w:rFonts w:ascii="Calibri" w:hAnsi="Calibri"/>
                <w:sz w:val="22"/>
                <w:szCs w:val="22"/>
                <w:lang w:val="en-US"/>
              </w:rPr>
              <w:t>-3'</w:t>
            </w:r>
          </w:p>
          <w:p w14:paraId="2B1DABCA" w14:textId="77777777" w:rsidR="00D11C8E" w:rsidRPr="00447AEA" w:rsidRDefault="00D11C8E" w:rsidP="00710820">
            <w:pPr>
              <w:spacing w:line="276" w:lineRule="auto"/>
              <w:ind w:right="18"/>
              <w:jc w:val="both"/>
              <w:rPr>
                <w:rFonts w:ascii="Calibri" w:hAnsi="Calibri"/>
                <w:sz w:val="22"/>
                <w:szCs w:val="22"/>
                <w:highlight w:val="green"/>
                <w:lang w:val="en-US"/>
              </w:rPr>
            </w:pPr>
          </w:p>
        </w:tc>
        <w:tc>
          <w:tcPr>
            <w:tcW w:w="2129" w:type="dxa"/>
            <w:tcBorders>
              <w:top w:val="single" w:sz="4" w:space="0" w:color="auto"/>
              <w:left w:val="single" w:sz="4" w:space="0" w:color="auto"/>
              <w:bottom w:val="single" w:sz="4" w:space="0" w:color="auto"/>
              <w:right w:val="single" w:sz="4" w:space="0" w:color="auto"/>
            </w:tcBorders>
          </w:tcPr>
          <w:p w14:paraId="2C541BE8" w14:textId="77777777" w:rsidR="006627E4" w:rsidRPr="00447AEA" w:rsidRDefault="006627E4" w:rsidP="00FE54BE">
            <w:pPr>
              <w:spacing w:line="276" w:lineRule="auto"/>
              <w:ind w:right="18"/>
              <w:jc w:val="center"/>
              <w:rPr>
                <w:rFonts w:ascii="Calibri" w:hAnsi="Calibri"/>
                <w:sz w:val="22"/>
                <w:szCs w:val="22"/>
                <w:lang w:val="en-US"/>
              </w:rPr>
            </w:pPr>
          </w:p>
          <w:p w14:paraId="31BF5D9C" w14:textId="77777777" w:rsidR="009564BF" w:rsidRPr="00447AEA" w:rsidRDefault="00D66F9B" w:rsidP="00FE54BE">
            <w:pPr>
              <w:spacing w:line="276" w:lineRule="auto"/>
              <w:ind w:right="18"/>
              <w:jc w:val="center"/>
              <w:rPr>
                <w:rFonts w:ascii="Calibri" w:hAnsi="Calibri"/>
                <w:sz w:val="22"/>
                <w:szCs w:val="22"/>
                <w:lang w:val="es-VE"/>
              </w:rPr>
            </w:pPr>
            <w:r w:rsidRPr="00447AEA">
              <w:rPr>
                <w:rFonts w:ascii="Calibri" w:eastAsia="Calibri" w:hAnsi="Calibri"/>
                <w:sz w:val="22"/>
                <w:szCs w:val="22"/>
                <w:lang w:val="es-VE" w:eastAsia="en-US"/>
              </w:rPr>
              <w:t>249 pb</w:t>
            </w:r>
          </w:p>
          <w:p w14:paraId="15770AB5" w14:textId="77777777" w:rsidR="00D11C8E" w:rsidRPr="00447AEA" w:rsidRDefault="00D11C8E" w:rsidP="00FE54BE">
            <w:pPr>
              <w:spacing w:line="276" w:lineRule="auto"/>
              <w:ind w:right="18"/>
              <w:jc w:val="center"/>
              <w:rPr>
                <w:rFonts w:ascii="Calibri" w:hAnsi="Calibri"/>
                <w:sz w:val="22"/>
                <w:szCs w:val="22"/>
                <w:lang w:val="es-VE"/>
              </w:rPr>
            </w:pPr>
          </w:p>
        </w:tc>
      </w:tr>
      <w:tr w:rsidR="00C63B56" w:rsidRPr="00447AEA" w14:paraId="0DA1E303" w14:textId="77777777" w:rsidTr="006627E4">
        <w:tc>
          <w:tcPr>
            <w:tcW w:w="1794" w:type="dxa"/>
            <w:tcBorders>
              <w:top w:val="single" w:sz="4" w:space="0" w:color="auto"/>
              <w:left w:val="single" w:sz="4" w:space="0" w:color="auto"/>
              <w:bottom w:val="single" w:sz="4" w:space="0" w:color="auto"/>
              <w:right w:val="single" w:sz="4" w:space="0" w:color="auto"/>
            </w:tcBorders>
          </w:tcPr>
          <w:p w14:paraId="1602BB3C" w14:textId="77777777" w:rsidR="00C63B56" w:rsidRPr="00447AEA" w:rsidRDefault="00C63B56" w:rsidP="001B1429">
            <w:pPr>
              <w:pStyle w:val="Textodebloque"/>
              <w:spacing w:line="360" w:lineRule="auto"/>
              <w:ind w:left="0" w:right="49"/>
              <w:rPr>
                <w:rFonts w:ascii="Calibri" w:hAnsi="Calibri" w:cs="Times New Roman"/>
                <w:b/>
                <w:i/>
                <w:color w:val="000000"/>
                <w:sz w:val="22"/>
                <w:szCs w:val="22"/>
                <w:lang w:val="es-ES"/>
              </w:rPr>
            </w:pPr>
          </w:p>
          <w:p w14:paraId="01D5B8A1" w14:textId="77777777" w:rsidR="00C63B56" w:rsidRPr="00447AEA" w:rsidRDefault="00C63B56" w:rsidP="00D66F9B">
            <w:pPr>
              <w:pStyle w:val="Textodebloque"/>
              <w:spacing w:line="360" w:lineRule="auto"/>
              <w:ind w:left="0" w:right="49"/>
              <w:jc w:val="center"/>
              <w:rPr>
                <w:rFonts w:ascii="Calibri" w:hAnsi="Calibri" w:cs="Times New Roman"/>
                <w:b/>
                <w:i/>
                <w:color w:val="000000"/>
                <w:sz w:val="22"/>
                <w:szCs w:val="22"/>
                <w:lang w:val="es-ES"/>
              </w:rPr>
            </w:pPr>
            <w:r w:rsidRPr="00447AEA">
              <w:rPr>
                <w:rFonts w:ascii="Calibri" w:hAnsi="Calibri" w:cs="Times New Roman"/>
                <w:b/>
                <w:i/>
                <w:color w:val="000000"/>
                <w:sz w:val="22"/>
                <w:szCs w:val="22"/>
                <w:lang w:val="es-ES"/>
              </w:rPr>
              <w:t>ABO</w:t>
            </w:r>
          </w:p>
        </w:tc>
        <w:tc>
          <w:tcPr>
            <w:tcW w:w="5046" w:type="dxa"/>
            <w:tcBorders>
              <w:top w:val="single" w:sz="4" w:space="0" w:color="auto"/>
              <w:left w:val="single" w:sz="4" w:space="0" w:color="auto"/>
              <w:bottom w:val="single" w:sz="4" w:space="0" w:color="auto"/>
              <w:right w:val="single" w:sz="4" w:space="0" w:color="auto"/>
            </w:tcBorders>
          </w:tcPr>
          <w:p w14:paraId="7F18A511" w14:textId="77777777" w:rsidR="00FE54BE" w:rsidRPr="00FE54BE" w:rsidRDefault="00FE54BE" w:rsidP="00FE54BE">
            <w:pPr>
              <w:rPr>
                <w:rFonts w:ascii="Calibri" w:hAnsi="Calibri"/>
                <w:sz w:val="22"/>
                <w:szCs w:val="22"/>
                <w:lang w:val="en-US" w:eastAsia="es-MX"/>
              </w:rPr>
            </w:pPr>
            <w:r w:rsidRPr="00FE54BE">
              <w:rPr>
                <w:rFonts w:ascii="Calibri" w:hAnsi="Calibri"/>
                <w:sz w:val="22"/>
                <w:szCs w:val="22"/>
                <w:lang w:val="en-US" w:eastAsia="es-MX"/>
              </w:rPr>
              <w:t xml:space="preserve">ABO-516 Forward:  </w:t>
            </w:r>
            <w:r w:rsidRPr="00FE54BE">
              <w:rPr>
                <w:rFonts w:ascii="Calibri" w:hAnsi="Calibri"/>
                <w:sz w:val="22"/>
                <w:szCs w:val="22"/>
                <w:lang w:val="en-US" w:eastAsia="es-MX"/>
              </w:rPr>
              <w:tab/>
            </w:r>
          </w:p>
          <w:p w14:paraId="6F81804D" w14:textId="77777777" w:rsidR="00FE54BE" w:rsidRPr="00FE54BE" w:rsidRDefault="00FE54BE" w:rsidP="00FE54BE">
            <w:pPr>
              <w:rPr>
                <w:rFonts w:ascii="Calibri" w:hAnsi="Calibri"/>
                <w:sz w:val="22"/>
                <w:szCs w:val="22"/>
                <w:lang w:val="en-US" w:eastAsia="es-MX"/>
              </w:rPr>
            </w:pPr>
            <w:r w:rsidRPr="00FE54BE">
              <w:rPr>
                <w:rFonts w:ascii="Calibri" w:hAnsi="Calibri"/>
                <w:sz w:val="22"/>
                <w:szCs w:val="22"/>
                <w:lang w:val="en-US" w:eastAsia="es-MX"/>
              </w:rPr>
              <w:t>5</w:t>
            </w:r>
            <w:r w:rsidRPr="00FE54BE">
              <w:rPr>
                <w:rFonts w:ascii="Calibri" w:hAnsi="Calibri"/>
                <w:sz w:val="22"/>
                <w:szCs w:val="22"/>
                <w:rtl/>
                <w:lang w:val="es-MX" w:eastAsia="es-MX" w:bidi="he-IL"/>
              </w:rPr>
              <w:t>׳</w:t>
            </w:r>
            <w:r w:rsidRPr="00FE54BE">
              <w:rPr>
                <w:rFonts w:ascii="Calibri" w:hAnsi="Calibri"/>
                <w:sz w:val="22"/>
                <w:szCs w:val="22"/>
                <w:lang w:val="en-US" w:eastAsia="es-MX"/>
              </w:rPr>
              <w:t>-GCTGGAGGTGCGCGCCTAC-3</w:t>
            </w:r>
            <w:r w:rsidRPr="00FE54BE">
              <w:rPr>
                <w:rFonts w:ascii="Calibri" w:hAnsi="Calibri"/>
                <w:sz w:val="22"/>
                <w:szCs w:val="22"/>
                <w:rtl/>
                <w:lang w:val="es-MX" w:eastAsia="es-MX" w:bidi="he-IL"/>
              </w:rPr>
              <w:t>׳</w:t>
            </w:r>
          </w:p>
          <w:p w14:paraId="5623F5F1" w14:textId="77777777" w:rsidR="00FE54BE" w:rsidRPr="00FE54BE" w:rsidRDefault="00FE54BE" w:rsidP="00FE54BE">
            <w:pPr>
              <w:rPr>
                <w:rFonts w:ascii="Calibri" w:hAnsi="Calibri"/>
                <w:sz w:val="22"/>
                <w:szCs w:val="22"/>
                <w:lang w:val="en-US" w:eastAsia="es-MX"/>
              </w:rPr>
            </w:pPr>
            <w:r w:rsidRPr="00FE54BE">
              <w:rPr>
                <w:rFonts w:ascii="Calibri" w:hAnsi="Calibri"/>
                <w:sz w:val="22"/>
                <w:szCs w:val="22"/>
                <w:lang w:val="en-US" w:eastAsia="es-MX"/>
              </w:rPr>
              <w:t>ABO-926</w:t>
            </w:r>
            <w:r w:rsidR="008C70C2">
              <w:rPr>
                <w:rFonts w:ascii="Calibri" w:hAnsi="Calibri"/>
                <w:sz w:val="22"/>
                <w:szCs w:val="22"/>
                <w:lang w:val="en-US" w:eastAsia="es-MX"/>
              </w:rPr>
              <w:t xml:space="preserve"> </w:t>
            </w:r>
            <w:r w:rsidRPr="00FE54BE">
              <w:rPr>
                <w:rFonts w:ascii="Calibri" w:hAnsi="Calibri"/>
                <w:sz w:val="22"/>
                <w:szCs w:val="22"/>
                <w:lang w:val="en-US" w:eastAsia="es-MX"/>
              </w:rPr>
              <w:t>Reverse:</w:t>
            </w:r>
            <w:r w:rsidRPr="00FE54BE">
              <w:rPr>
                <w:rFonts w:ascii="Calibri" w:hAnsi="Calibri"/>
                <w:sz w:val="22"/>
                <w:szCs w:val="22"/>
                <w:lang w:val="en-US" w:eastAsia="es-MX"/>
              </w:rPr>
              <w:tab/>
              <w:t xml:space="preserve"> </w:t>
            </w:r>
          </w:p>
          <w:p w14:paraId="3C9F1503" w14:textId="77777777" w:rsidR="00FE54BE" w:rsidRPr="00FE54BE" w:rsidRDefault="00FE54BE" w:rsidP="00FE54BE">
            <w:pPr>
              <w:rPr>
                <w:rFonts w:ascii="Calibri" w:hAnsi="Calibri"/>
                <w:sz w:val="22"/>
                <w:szCs w:val="22"/>
                <w:lang w:val="es-MX" w:eastAsia="es-MX"/>
              </w:rPr>
            </w:pPr>
            <w:r w:rsidRPr="00FE54BE">
              <w:rPr>
                <w:rFonts w:ascii="Calibri" w:hAnsi="Calibri"/>
                <w:sz w:val="22"/>
                <w:szCs w:val="22"/>
                <w:lang w:val="es-MX" w:eastAsia="es-MX"/>
              </w:rPr>
              <w:t>5</w:t>
            </w:r>
            <w:r w:rsidRPr="00FE54BE">
              <w:rPr>
                <w:rFonts w:ascii="Calibri" w:hAnsi="Calibri"/>
                <w:sz w:val="22"/>
                <w:szCs w:val="22"/>
                <w:rtl/>
                <w:lang w:val="es-MX" w:eastAsia="es-MX" w:bidi="he-IL"/>
              </w:rPr>
              <w:t>׳</w:t>
            </w:r>
            <w:r w:rsidRPr="00FE54BE">
              <w:rPr>
                <w:rFonts w:ascii="Calibri" w:hAnsi="Calibri"/>
                <w:sz w:val="22"/>
                <w:szCs w:val="22"/>
                <w:lang w:val="es-MX" w:eastAsia="es-MX"/>
              </w:rPr>
              <w:t>-ACGAATTCTACTTGTTCAGGTGGCTCTCGTC-3</w:t>
            </w:r>
            <w:r w:rsidRPr="00FE54BE">
              <w:rPr>
                <w:rFonts w:ascii="Calibri" w:hAnsi="Calibri"/>
                <w:sz w:val="22"/>
                <w:szCs w:val="22"/>
                <w:rtl/>
                <w:lang w:val="es-MX" w:eastAsia="es-MX" w:bidi="he-IL"/>
              </w:rPr>
              <w:t>׳</w:t>
            </w:r>
          </w:p>
          <w:p w14:paraId="3DF5F499" w14:textId="77777777" w:rsidR="00C63B56" w:rsidRPr="00FE54BE" w:rsidRDefault="00C63B56" w:rsidP="00FE54BE">
            <w:pPr>
              <w:rPr>
                <w:rFonts w:ascii="Calibri" w:hAnsi="Calibri"/>
                <w:color w:val="000000"/>
                <w:sz w:val="22"/>
                <w:szCs w:val="22"/>
              </w:rPr>
            </w:pPr>
          </w:p>
        </w:tc>
        <w:tc>
          <w:tcPr>
            <w:tcW w:w="2129" w:type="dxa"/>
            <w:tcBorders>
              <w:top w:val="single" w:sz="4" w:space="0" w:color="auto"/>
              <w:left w:val="single" w:sz="4" w:space="0" w:color="auto"/>
              <w:bottom w:val="single" w:sz="4" w:space="0" w:color="auto"/>
              <w:right w:val="single" w:sz="4" w:space="0" w:color="auto"/>
            </w:tcBorders>
          </w:tcPr>
          <w:p w14:paraId="1FB569A0" w14:textId="77777777" w:rsidR="00C63B56" w:rsidRPr="00447AEA" w:rsidRDefault="00FE54BE" w:rsidP="00FE54BE">
            <w:pPr>
              <w:pStyle w:val="Textodebloque"/>
              <w:spacing w:line="360" w:lineRule="auto"/>
              <w:ind w:right="49"/>
              <w:rPr>
                <w:rFonts w:ascii="Calibri" w:hAnsi="Calibri" w:cs="Times New Roman"/>
                <w:color w:val="000000"/>
                <w:sz w:val="22"/>
                <w:szCs w:val="22"/>
                <w:lang w:val="es-ES"/>
              </w:rPr>
            </w:pPr>
            <w:r>
              <w:rPr>
                <w:rFonts w:ascii="Calibri" w:hAnsi="Calibri" w:cs="Times New Roman"/>
                <w:color w:val="000000"/>
                <w:sz w:val="22"/>
                <w:szCs w:val="22"/>
                <w:lang w:val="es-ES"/>
              </w:rPr>
              <w:t>419 pb</w:t>
            </w:r>
          </w:p>
        </w:tc>
      </w:tr>
      <w:bookmarkEnd w:id="3"/>
    </w:tbl>
    <w:p w14:paraId="168EB34C" w14:textId="77777777" w:rsidR="00464610" w:rsidRPr="00447AEA" w:rsidRDefault="00464610" w:rsidP="00B27B61">
      <w:pPr>
        <w:spacing w:line="360" w:lineRule="auto"/>
        <w:ind w:right="18"/>
        <w:jc w:val="both"/>
        <w:rPr>
          <w:rFonts w:ascii="Calibri" w:hAnsi="Calibri"/>
          <w:b/>
        </w:rPr>
      </w:pPr>
    </w:p>
    <w:p w14:paraId="7B812FD7" w14:textId="77777777" w:rsidR="00C94497" w:rsidRPr="00447AEA" w:rsidRDefault="00C94497" w:rsidP="00C94497">
      <w:pPr>
        <w:spacing w:line="360" w:lineRule="auto"/>
        <w:ind w:right="49" w:firstLine="708"/>
        <w:jc w:val="both"/>
        <w:rPr>
          <w:rFonts w:ascii="Calibri" w:hAnsi="Calibri"/>
        </w:rPr>
      </w:pPr>
    </w:p>
    <w:p w14:paraId="26154504" w14:textId="77777777" w:rsidR="00C94497" w:rsidRPr="00447AEA" w:rsidRDefault="00C94497" w:rsidP="00E17A8A">
      <w:pPr>
        <w:pStyle w:val="Cuadrculamediana1-nfasis21"/>
        <w:numPr>
          <w:ilvl w:val="1"/>
          <w:numId w:val="1"/>
        </w:numPr>
        <w:spacing w:after="0" w:line="360" w:lineRule="auto"/>
        <w:ind w:right="49"/>
        <w:jc w:val="both"/>
        <w:rPr>
          <w:b/>
        </w:rPr>
      </w:pPr>
      <w:r w:rsidRPr="00447AEA">
        <w:rPr>
          <w:b/>
          <w:color w:val="000000"/>
          <w:sz w:val="24"/>
          <w:szCs w:val="24"/>
        </w:rPr>
        <w:t xml:space="preserve"> PCR-SSP para la determinación de los genes </w:t>
      </w:r>
      <w:r w:rsidRPr="00447AEA">
        <w:rPr>
          <w:b/>
          <w:i/>
          <w:sz w:val="24"/>
          <w:szCs w:val="24"/>
          <w:lang w:val="es-VE"/>
        </w:rPr>
        <w:t>KIR3DL</w:t>
      </w:r>
      <w:r>
        <w:rPr>
          <w:b/>
          <w:i/>
          <w:sz w:val="24"/>
          <w:szCs w:val="24"/>
          <w:lang w:val="es-VE"/>
        </w:rPr>
        <w:t>2</w:t>
      </w:r>
      <w:r w:rsidRPr="00447AEA">
        <w:rPr>
          <w:b/>
          <w:lang w:val="es-VE"/>
        </w:rPr>
        <w:t xml:space="preserve"> </w:t>
      </w:r>
      <w:r w:rsidRPr="00447AEA">
        <w:rPr>
          <w:b/>
        </w:rPr>
        <w:t xml:space="preserve">     </w:t>
      </w:r>
    </w:p>
    <w:p w14:paraId="19057250" w14:textId="77777777" w:rsidR="00C94497" w:rsidRPr="008C70C2" w:rsidRDefault="00C94497" w:rsidP="008C70C2">
      <w:pPr>
        <w:autoSpaceDE w:val="0"/>
        <w:autoSpaceDN w:val="0"/>
        <w:adjustRightInd w:val="0"/>
        <w:spacing w:line="360" w:lineRule="auto"/>
        <w:jc w:val="both"/>
        <w:rPr>
          <w:rFonts w:ascii="Calibri" w:hAnsi="Calibri"/>
          <w:color w:val="FF0000"/>
          <w:lang w:val="es-VE"/>
        </w:rPr>
      </w:pPr>
      <w:r w:rsidRPr="00447AEA">
        <w:rPr>
          <w:rFonts w:ascii="Calibri" w:hAnsi="Calibri"/>
          <w:b/>
        </w:rPr>
        <w:t xml:space="preserve"> </w:t>
      </w:r>
      <w:r w:rsidRPr="00447AEA">
        <w:rPr>
          <w:rFonts w:ascii="Calibri" w:hAnsi="Calibri"/>
        </w:rPr>
        <w:tab/>
      </w:r>
      <w:r w:rsidRPr="00447AEA">
        <w:rPr>
          <w:rFonts w:ascii="Calibri" w:hAnsi="Calibri"/>
          <w:color w:val="000000"/>
          <w:lang w:val="es-MX"/>
        </w:rPr>
        <w:t xml:space="preserve">Para detectar la presencia del gen </w:t>
      </w:r>
      <w:r w:rsidR="008C70C2">
        <w:rPr>
          <w:rFonts w:ascii="Calibri" w:hAnsi="Calibri"/>
          <w:color w:val="000000"/>
          <w:lang w:val="es-MX"/>
        </w:rPr>
        <w:t xml:space="preserve">estructural </w:t>
      </w:r>
      <w:r w:rsidRPr="00C94497">
        <w:rPr>
          <w:rFonts w:ascii="Calibri" w:hAnsi="Calibri"/>
          <w:i/>
          <w:color w:val="000000"/>
          <w:lang w:val="es-MX"/>
        </w:rPr>
        <w:t>KIR3DL2</w:t>
      </w:r>
      <w:r w:rsidR="008C70C2">
        <w:rPr>
          <w:rFonts w:ascii="Calibri" w:hAnsi="Calibri"/>
          <w:color w:val="000000"/>
          <w:lang w:val="es-MX"/>
        </w:rPr>
        <w:t xml:space="preserve">, </w:t>
      </w:r>
      <w:r w:rsidRPr="00447AEA">
        <w:rPr>
          <w:rFonts w:ascii="Calibri" w:hAnsi="Calibri"/>
          <w:color w:val="000000"/>
          <w:lang w:val="es-MX"/>
        </w:rPr>
        <w:t xml:space="preserve">responsable de señales </w:t>
      </w:r>
      <w:r w:rsidRPr="009C22EA">
        <w:rPr>
          <w:rFonts w:ascii="Calibri" w:hAnsi="Calibri"/>
          <w:lang w:val="es-MX"/>
        </w:rPr>
        <w:t>inhibidoras</w:t>
      </w:r>
      <w:r w:rsidR="008C70C2">
        <w:rPr>
          <w:rFonts w:ascii="Calibri" w:hAnsi="Calibri"/>
          <w:lang w:val="es-MX"/>
        </w:rPr>
        <w:t>,</w:t>
      </w:r>
      <w:r w:rsidRPr="009C22EA">
        <w:rPr>
          <w:rFonts w:ascii="Calibri" w:hAnsi="Calibri"/>
          <w:lang w:val="es-MX"/>
        </w:rPr>
        <w:t xml:space="preserve"> se utilizaron los iniciadores y el protocolo descrito por </w:t>
      </w:r>
      <w:r>
        <w:rPr>
          <w:rFonts w:ascii="Calibri" w:hAnsi="Calibri"/>
          <w:lang w:val="es-MX"/>
        </w:rPr>
        <w:t>Gómez-Lozano y colaboradores</w:t>
      </w:r>
      <w:r w:rsidRPr="009C22EA">
        <w:rPr>
          <w:rFonts w:ascii="Calibri" w:hAnsi="Calibri"/>
          <w:lang w:val="es-MX"/>
        </w:rPr>
        <w:t xml:space="preserve"> (</w:t>
      </w:r>
      <w:r>
        <w:rPr>
          <w:rFonts w:ascii="Calibri" w:hAnsi="Calibri"/>
          <w:lang w:val="es-MX"/>
        </w:rPr>
        <w:t xml:space="preserve">Gómez-Lozano </w:t>
      </w:r>
      <w:r w:rsidRPr="009C22EA">
        <w:rPr>
          <w:rFonts w:ascii="Calibri" w:hAnsi="Calibri"/>
          <w:lang w:val="es-MX"/>
        </w:rPr>
        <w:t>y col.,  20</w:t>
      </w:r>
      <w:r>
        <w:rPr>
          <w:rFonts w:ascii="Calibri" w:hAnsi="Calibri"/>
          <w:lang w:val="es-MX"/>
        </w:rPr>
        <w:t>02</w:t>
      </w:r>
      <w:r w:rsidRPr="009C22EA">
        <w:rPr>
          <w:rFonts w:ascii="Calibri" w:hAnsi="Calibri"/>
          <w:lang w:val="es-MX"/>
        </w:rPr>
        <w:t xml:space="preserve">) (Tabla </w:t>
      </w:r>
      <w:r w:rsidR="008C70C2">
        <w:rPr>
          <w:rFonts w:ascii="Calibri" w:hAnsi="Calibri"/>
          <w:lang w:val="es-MX"/>
        </w:rPr>
        <w:t>VI</w:t>
      </w:r>
      <w:r w:rsidRPr="009C22EA">
        <w:rPr>
          <w:rFonts w:ascii="Calibri" w:hAnsi="Calibri"/>
          <w:lang w:val="es-MX"/>
        </w:rPr>
        <w:t xml:space="preserve">).  </w:t>
      </w:r>
      <w:r w:rsidRPr="009C22EA">
        <w:rPr>
          <w:rFonts w:ascii="Calibri" w:hAnsi="Calibri"/>
        </w:rPr>
        <w:t>C</w:t>
      </w:r>
      <w:r w:rsidRPr="009C22EA">
        <w:rPr>
          <w:rFonts w:ascii="Calibri" w:hAnsi="Calibri"/>
          <w:lang w:val="es-VE"/>
        </w:rPr>
        <w:t xml:space="preserve">omo controles internos </w:t>
      </w:r>
      <w:r w:rsidRPr="009C22EA">
        <w:rPr>
          <w:rFonts w:ascii="Calibri" w:hAnsi="Calibri"/>
        </w:rPr>
        <w:t>de</w:t>
      </w:r>
      <w:r w:rsidRPr="009C22EA">
        <w:rPr>
          <w:rFonts w:ascii="Calibri" w:hAnsi="Calibri"/>
          <w:lang w:val="es-VE"/>
        </w:rPr>
        <w:t xml:space="preserve"> la PCR </w:t>
      </w:r>
      <w:r w:rsidRPr="00F431AB">
        <w:rPr>
          <w:rFonts w:ascii="Calibri" w:hAnsi="Calibri"/>
          <w:lang w:val="es-VE"/>
        </w:rPr>
        <w:t xml:space="preserve">se utilizaron los iniciadores  del grupo sanguíneo ABO </w:t>
      </w:r>
      <w:r w:rsidRPr="00F431AB">
        <w:rPr>
          <w:rFonts w:ascii="Calibri" w:eastAsia="Calibri" w:hAnsi="Calibri"/>
          <w:lang w:eastAsia="en-US"/>
        </w:rPr>
        <w:t xml:space="preserve">descrito por  Olsson  y colaboradores (Olsson </w:t>
      </w:r>
      <w:r>
        <w:rPr>
          <w:rFonts w:ascii="Calibri" w:eastAsia="Calibri" w:hAnsi="Calibri"/>
          <w:lang w:eastAsia="en-US"/>
        </w:rPr>
        <w:t>y col</w:t>
      </w:r>
      <w:r w:rsidRPr="00F431AB">
        <w:rPr>
          <w:rFonts w:ascii="Calibri" w:eastAsia="Calibri" w:hAnsi="Calibri"/>
          <w:lang w:eastAsia="en-US"/>
        </w:rPr>
        <w:t>., 1998)</w:t>
      </w:r>
    </w:p>
    <w:p w14:paraId="00FF21F6" w14:textId="77777777" w:rsidR="00F92B83" w:rsidRPr="00A65EA2" w:rsidRDefault="00C94497" w:rsidP="008C70C2">
      <w:pPr>
        <w:spacing w:line="360" w:lineRule="auto"/>
        <w:ind w:firstLine="706"/>
        <w:jc w:val="both"/>
        <w:rPr>
          <w:rFonts w:ascii="Calibri" w:hAnsi="Calibri"/>
          <w:lang w:val="es-MX"/>
        </w:rPr>
      </w:pPr>
      <w:r w:rsidRPr="009C22EA">
        <w:rPr>
          <w:rFonts w:ascii="Calibri" w:hAnsi="Calibri"/>
          <w:lang w:val="es-MX"/>
        </w:rPr>
        <w:t xml:space="preserve">La PCR se realizó en un termociclador </w:t>
      </w:r>
      <w:r w:rsidR="00F92B83">
        <w:rPr>
          <w:rFonts w:ascii="Calibri" w:hAnsi="Calibri"/>
          <w:lang w:val="es-MX"/>
        </w:rPr>
        <w:t xml:space="preserve">Perkin Elmer </w:t>
      </w:r>
      <w:r w:rsidRPr="009C22EA">
        <w:rPr>
          <w:rFonts w:ascii="Calibri" w:hAnsi="Calibri"/>
          <w:lang w:val="es-MX"/>
        </w:rPr>
        <w:t>empleando</w:t>
      </w:r>
      <w:r w:rsidRPr="00447AEA">
        <w:rPr>
          <w:rFonts w:ascii="Calibri" w:hAnsi="Calibri"/>
          <w:color w:val="000000"/>
          <w:lang w:val="es-MX"/>
        </w:rPr>
        <w:t xml:space="preserve"> la siguiente mezcla de reacción: PCR Buffer 1X,  </w:t>
      </w:r>
      <w:r w:rsidRPr="00C94497">
        <w:rPr>
          <w:rFonts w:ascii="Calibri" w:hAnsi="Calibri"/>
          <w:lang w:val="es-MX"/>
        </w:rPr>
        <w:t>1 pmol/</w:t>
      </w:r>
      <w:r w:rsidRPr="00C94497">
        <w:rPr>
          <w:rFonts w:ascii="Calibri" w:hAnsi="Calibri"/>
          <w:lang w:val="es-MX"/>
        </w:rPr>
        <w:sym w:font="Symbol" w:char="F06D"/>
      </w:r>
      <w:r w:rsidRPr="00C94497">
        <w:rPr>
          <w:rFonts w:ascii="Calibri" w:hAnsi="Calibri"/>
          <w:lang w:val="es-MX"/>
        </w:rPr>
        <w:t>l</w:t>
      </w:r>
      <w:r w:rsidRPr="00236D71">
        <w:rPr>
          <w:rFonts w:ascii="AdvTT5235d5a9+03" w:eastAsia="Calibri" w:hAnsi="AdvTT5235d5a9+03" w:cs="AdvTT5235d5a9+03"/>
          <w:sz w:val="22"/>
          <w:szCs w:val="16"/>
          <w:lang w:val="es-ES" w:eastAsia="en-US"/>
        </w:rPr>
        <w:t xml:space="preserve"> </w:t>
      </w:r>
      <w:r w:rsidRPr="00447AEA">
        <w:rPr>
          <w:rFonts w:ascii="Calibri" w:hAnsi="Calibri"/>
          <w:color w:val="000000"/>
          <w:lang w:val="es-MX"/>
        </w:rPr>
        <w:t xml:space="preserve">de cada uno de los iniciadores </w:t>
      </w:r>
      <w:r w:rsidR="00461039" w:rsidRPr="00461039">
        <w:rPr>
          <w:rFonts w:ascii="Calibri" w:hAnsi="Calibri"/>
          <w:i/>
          <w:color w:val="000000"/>
          <w:lang w:val="es-MX"/>
        </w:rPr>
        <w:t>KIR3DL2</w:t>
      </w:r>
      <w:r w:rsidRPr="00447AEA">
        <w:rPr>
          <w:rFonts w:ascii="Calibri" w:hAnsi="Calibri"/>
          <w:color w:val="000000"/>
          <w:lang w:val="es-MX"/>
        </w:rPr>
        <w:t xml:space="preserve">, </w:t>
      </w:r>
      <w:r w:rsidRPr="00447AEA">
        <w:rPr>
          <w:rFonts w:ascii="Calibri" w:eastAsia="Calibri" w:hAnsi="Calibri"/>
          <w:lang w:val="es-VE" w:eastAsia="en-US"/>
        </w:rPr>
        <w:t xml:space="preserve">0.1 </w:t>
      </w:r>
      <w:r w:rsidRPr="00447AEA">
        <w:rPr>
          <w:rFonts w:ascii="Calibri" w:hAnsi="Calibri"/>
          <w:lang w:val="es-VE"/>
        </w:rPr>
        <w:t>pmol/</w:t>
      </w:r>
      <w:r w:rsidRPr="00447AEA">
        <w:rPr>
          <w:rFonts w:ascii="Calibri" w:hAnsi="Calibri"/>
          <w:lang w:val="en-US"/>
        </w:rPr>
        <w:sym w:font="Symbol" w:char="F06D"/>
      </w:r>
      <w:r w:rsidRPr="00447AEA">
        <w:rPr>
          <w:rFonts w:ascii="Calibri" w:hAnsi="Calibri"/>
          <w:lang w:val="es-VE"/>
        </w:rPr>
        <w:t>l</w:t>
      </w:r>
      <w:r w:rsidRPr="00447AEA">
        <w:rPr>
          <w:rFonts w:ascii="Calibri" w:hAnsi="Calibri"/>
          <w:color w:val="000000"/>
          <w:lang w:val="es-MX"/>
        </w:rPr>
        <w:t xml:space="preserve"> de los iniciadores ABO (Forward y Reverse),  0.2 mM de dNTPs, </w:t>
      </w:r>
      <w:r w:rsidRPr="00447AEA">
        <w:rPr>
          <w:rFonts w:ascii="Calibri" w:hAnsi="Calibri"/>
        </w:rPr>
        <w:t>2.5 mM de KCl, 0.4 mM de Tris-HCl,</w:t>
      </w:r>
      <w:r w:rsidRPr="00447AEA">
        <w:rPr>
          <w:rFonts w:ascii="Calibri" w:hAnsi="Calibri"/>
          <w:color w:val="000000"/>
          <w:lang w:val="es-MX"/>
        </w:rPr>
        <w:t xml:space="preserve"> 3.25 mM de MgCl</w:t>
      </w:r>
      <w:r w:rsidRPr="00447AEA">
        <w:rPr>
          <w:rFonts w:ascii="Calibri" w:hAnsi="Calibri"/>
          <w:color w:val="000000"/>
          <w:vertAlign w:val="subscript"/>
          <w:lang w:val="es-MX"/>
        </w:rPr>
        <w:t>2</w:t>
      </w:r>
      <w:r w:rsidRPr="00447AEA">
        <w:rPr>
          <w:rFonts w:ascii="Calibri" w:hAnsi="Calibri"/>
          <w:color w:val="000000"/>
          <w:lang w:val="es-MX"/>
        </w:rPr>
        <w:t>, 2 U/</w:t>
      </w:r>
      <w:r w:rsidRPr="00447AEA">
        <w:rPr>
          <w:rFonts w:ascii="Calibri" w:hAnsi="Calibri"/>
          <w:lang w:val="en-US"/>
        </w:rPr>
        <w:sym w:font="Symbol" w:char="F06D"/>
      </w:r>
      <w:r w:rsidRPr="00447AEA">
        <w:rPr>
          <w:rFonts w:ascii="Calibri" w:hAnsi="Calibri"/>
          <w:lang w:val="es-VE"/>
        </w:rPr>
        <w:t>l</w:t>
      </w:r>
      <w:r w:rsidRPr="00447AEA">
        <w:rPr>
          <w:rFonts w:ascii="Calibri" w:hAnsi="Calibri"/>
          <w:color w:val="000000"/>
          <w:lang w:val="es-MX"/>
        </w:rPr>
        <w:t xml:space="preserve"> de la enzima Taq polimerasa Platinum (Invitrogen)</w:t>
      </w:r>
      <w:r w:rsidR="00461039">
        <w:rPr>
          <w:rFonts w:ascii="Calibri" w:hAnsi="Calibri"/>
          <w:color w:val="000000"/>
          <w:lang w:val="es-MX"/>
        </w:rPr>
        <w:t xml:space="preserve">, </w:t>
      </w:r>
      <w:r w:rsidRPr="00447AEA">
        <w:rPr>
          <w:rFonts w:ascii="Calibri" w:hAnsi="Calibri"/>
          <w:color w:val="000000"/>
          <w:lang w:val="es-MX"/>
        </w:rPr>
        <w:t xml:space="preserve">2 </w:t>
      </w:r>
      <w:r w:rsidRPr="00447AEA">
        <w:rPr>
          <w:rFonts w:ascii="Calibri" w:hAnsi="Calibri"/>
          <w:color w:val="000000"/>
          <w:lang w:val="es-MX"/>
        </w:rPr>
        <w:sym w:font="Symbol" w:char="F06D"/>
      </w:r>
      <w:r w:rsidRPr="00447AEA">
        <w:rPr>
          <w:rFonts w:ascii="Calibri" w:hAnsi="Calibri"/>
          <w:color w:val="000000"/>
          <w:lang w:val="es-MX"/>
        </w:rPr>
        <w:t xml:space="preserve">l de muestra de ADN genómico (50-100 ng) </w:t>
      </w:r>
      <w:r w:rsidR="00461039">
        <w:rPr>
          <w:rFonts w:ascii="Calibri" w:hAnsi="Calibri"/>
          <w:color w:val="000000"/>
          <w:lang w:val="es-MX"/>
        </w:rPr>
        <w:t xml:space="preserve">y </w:t>
      </w:r>
      <w:r w:rsidR="00461039" w:rsidRPr="00447AEA">
        <w:rPr>
          <w:rFonts w:ascii="Calibri" w:hAnsi="Calibri"/>
          <w:color w:val="000000"/>
          <w:lang w:val="es-MX"/>
        </w:rPr>
        <w:t>agua destilada</w:t>
      </w:r>
      <w:r w:rsidR="00461039">
        <w:rPr>
          <w:rFonts w:ascii="Calibri" w:hAnsi="Calibri"/>
          <w:color w:val="000000"/>
          <w:lang w:val="es-MX"/>
        </w:rPr>
        <w:t xml:space="preserve"> </w:t>
      </w:r>
      <w:r w:rsidRPr="00447AEA">
        <w:rPr>
          <w:rFonts w:ascii="Calibri" w:hAnsi="Calibri"/>
          <w:color w:val="000000"/>
          <w:lang w:val="es-MX"/>
        </w:rPr>
        <w:t>para</w:t>
      </w:r>
      <w:r w:rsidR="00461039">
        <w:rPr>
          <w:rFonts w:ascii="Calibri" w:hAnsi="Calibri"/>
          <w:color w:val="000000"/>
          <w:lang w:val="es-MX"/>
        </w:rPr>
        <w:t xml:space="preserve"> completar</w:t>
      </w:r>
      <w:r w:rsidRPr="00447AEA">
        <w:rPr>
          <w:rFonts w:ascii="Calibri" w:hAnsi="Calibri"/>
          <w:color w:val="000000"/>
          <w:lang w:val="es-MX"/>
        </w:rPr>
        <w:t xml:space="preserve"> un volumen </w:t>
      </w:r>
      <w:r w:rsidRPr="00A65EA2">
        <w:rPr>
          <w:rFonts w:ascii="Calibri" w:hAnsi="Calibri"/>
          <w:lang w:val="es-MX"/>
        </w:rPr>
        <w:lastRenderedPageBreak/>
        <w:t xml:space="preserve">total de reacción de </w:t>
      </w:r>
      <w:r w:rsidR="008C70C2" w:rsidRPr="00A65EA2">
        <w:rPr>
          <w:rFonts w:ascii="Calibri" w:hAnsi="Calibri"/>
          <w:lang w:val="es-MX"/>
        </w:rPr>
        <w:t>20</w:t>
      </w:r>
      <w:r w:rsidRPr="00A65EA2">
        <w:rPr>
          <w:rFonts w:ascii="Calibri" w:hAnsi="Calibri"/>
          <w:lang w:val="es-MX"/>
        </w:rPr>
        <w:t xml:space="preserve"> </w:t>
      </w:r>
      <w:r w:rsidRPr="00A65EA2">
        <w:rPr>
          <w:rFonts w:ascii="Calibri" w:hAnsi="Calibri"/>
          <w:lang w:val="es-MX"/>
        </w:rPr>
        <w:sym w:font="Symbol" w:char="F06D"/>
      </w:r>
      <w:r w:rsidRPr="00A65EA2">
        <w:rPr>
          <w:rFonts w:ascii="Calibri" w:hAnsi="Calibri"/>
          <w:lang w:val="es-MX"/>
        </w:rPr>
        <w:t>l. En todas las reacciones se incluyó un control negativo (mezcla de reacción sin ADN</w:t>
      </w:r>
      <w:r w:rsidR="008C70C2" w:rsidRPr="00A65EA2">
        <w:rPr>
          <w:rFonts w:ascii="Calibri" w:hAnsi="Calibri"/>
          <w:lang w:val="es-MX"/>
        </w:rPr>
        <w:t>.</w:t>
      </w:r>
    </w:p>
    <w:p w14:paraId="56C68500" w14:textId="77777777" w:rsidR="00F92B83" w:rsidRPr="00A65EA2" w:rsidRDefault="00F92B83" w:rsidP="00F92B83">
      <w:pPr>
        <w:spacing w:line="360" w:lineRule="auto"/>
        <w:ind w:right="43" w:firstLine="706"/>
        <w:jc w:val="both"/>
        <w:rPr>
          <w:rFonts w:ascii="Calibri" w:hAnsi="Calibri"/>
        </w:rPr>
      </w:pPr>
      <w:r w:rsidRPr="00A65EA2">
        <w:rPr>
          <w:rFonts w:ascii="Calibri" w:hAnsi="Calibri"/>
        </w:rPr>
        <w:t>La condición de la amplificación fue la siguiente: un paso inicial de desnaturalización a 95°C por 2 min, seguido de 10 ciclos de 20 segundos a 94°C, 10 segundos a 65°C y 1 minuto 30 segundos a 72°C (temperaturas de desnaturalización, hibridación y extensión, respectivamente), seguido por 20 ciclos de 20 segundos a 94°C, 10 segundos a 61°C y 1 minuto 30 segundos a 72°C. Por último la extensión final de 10 minutos a 72°C.</w:t>
      </w:r>
    </w:p>
    <w:p w14:paraId="18E93868" w14:textId="1766906E" w:rsidR="00C94497" w:rsidRPr="00A65EA2" w:rsidRDefault="00C94497" w:rsidP="00F92B83">
      <w:pPr>
        <w:spacing w:line="360" w:lineRule="auto"/>
        <w:ind w:right="43" w:firstLine="706"/>
        <w:jc w:val="both"/>
        <w:rPr>
          <w:rFonts w:ascii="Calibri" w:hAnsi="Calibri"/>
        </w:rPr>
      </w:pPr>
      <w:r w:rsidRPr="00A65EA2">
        <w:rPr>
          <w:rFonts w:ascii="Calibri" w:hAnsi="Calibri"/>
        </w:rPr>
        <w:t>Los productos amplificados se visualizaron en un gel de agarosa (Sigma) al 1.5 %, coloreado con bromuro de etidio.</w:t>
      </w:r>
      <w:r w:rsidR="001D1D14">
        <w:rPr>
          <w:rFonts w:ascii="Calibri" w:hAnsi="Calibri"/>
          <w:noProof/>
          <w:lang w:val="es-ES"/>
        </w:rPr>
        <mc:AlternateContent>
          <mc:Choice Requires="wps">
            <w:drawing>
              <wp:anchor distT="4294967295" distB="4294967295" distL="114300" distR="114300" simplePos="0" relativeHeight="251658240" behindDoc="0" locked="0" layoutInCell="1" allowOverlap="1" wp14:anchorId="49DB111B" wp14:editId="45BDA4C2">
                <wp:simplePos x="0" y="0"/>
                <wp:positionH relativeFrom="column">
                  <wp:posOffset>1600200</wp:posOffset>
                </wp:positionH>
                <wp:positionV relativeFrom="paragraph">
                  <wp:posOffset>327024</wp:posOffset>
                </wp:positionV>
                <wp:extent cx="15240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26pt,25.75pt" to="138pt,2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" stroked="f">
                <v:stroke endarrow="block"/>
              </v:line>
            </w:pict>
          </mc:Fallback>
        </mc:AlternateContent>
      </w:r>
      <w:r w:rsidRPr="00A65EA2">
        <w:rPr>
          <w:rFonts w:ascii="Calibri" w:hAnsi="Calibri"/>
        </w:rPr>
        <w:t xml:space="preserve"> </w:t>
      </w:r>
      <w:r w:rsidRPr="00A65EA2">
        <w:rPr>
          <w:rFonts w:ascii="Calibri" w:hAnsi="Calibri"/>
          <w:lang w:val="es-MX"/>
        </w:rPr>
        <w:t xml:space="preserve">La corrida electroforética se realizó por 45 min a 100 voltios. </w:t>
      </w:r>
      <w:r w:rsidRPr="00A65EA2">
        <w:rPr>
          <w:rFonts w:ascii="Calibri" w:hAnsi="Calibri"/>
        </w:rPr>
        <w:t>Como referencia se utilizó un marcador de peso molecular de 1</w:t>
      </w:r>
      <w:r w:rsidR="00F92B83" w:rsidRPr="00A65EA2">
        <w:rPr>
          <w:rFonts w:ascii="Calibri" w:hAnsi="Calibri"/>
        </w:rPr>
        <w:t xml:space="preserve"> Kb</w:t>
      </w:r>
      <w:r w:rsidR="00BB04A0" w:rsidRPr="00A65EA2">
        <w:rPr>
          <w:rFonts w:ascii="Calibri" w:hAnsi="Calibri"/>
        </w:rPr>
        <w:t xml:space="preserve"> plus </w:t>
      </w:r>
      <w:r w:rsidRPr="00A65EA2">
        <w:rPr>
          <w:rFonts w:ascii="Calibri" w:hAnsi="Calibri"/>
        </w:rPr>
        <w:t xml:space="preserve"> (Invitrogen).</w:t>
      </w:r>
    </w:p>
    <w:p w14:paraId="46259FD5" w14:textId="77777777" w:rsidR="00C94497" w:rsidRPr="00447AEA" w:rsidRDefault="00C94497" w:rsidP="00C94497">
      <w:pPr>
        <w:spacing w:line="360" w:lineRule="auto"/>
        <w:ind w:right="18"/>
        <w:jc w:val="both"/>
        <w:rPr>
          <w:rFonts w:ascii="Calibri" w:hAnsi="Calibri"/>
          <w:bCs/>
        </w:rPr>
      </w:pPr>
    </w:p>
    <w:p w14:paraId="2C71951B" w14:textId="77777777" w:rsidR="00C94497" w:rsidRPr="008C70C2" w:rsidRDefault="00C94497" w:rsidP="008C70C2">
      <w:pPr>
        <w:spacing w:line="360" w:lineRule="auto"/>
        <w:ind w:right="18"/>
        <w:jc w:val="both"/>
        <w:rPr>
          <w:rFonts w:ascii="Calibri" w:hAnsi="Calibri"/>
          <w:b/>
          <w:bCs/>
        </w:rPr>
      </w:pPr>
      <w:r w:rsidRPr="008C70C2">
        <w:rPr>
          <w:rFonts w:ascii="Calibri" w:hAnsi="Calibri"/>
          <w:b/>
          <w:bCs/>
        </w:rPr>
        <w:t xml:space="preserve">Tabla </w:t>
      </w:r>
      <w:r w:rsidR="008C70C2" w:rsidRPr="008C70C2">
        <w:rPr>
          <w:rFonts w:ascii="Calibri" w:hAnsi="Calibri"/>
          <w:b/>
          <w:bCs/>
        </w:rPr>
        <w:t>VI</w:t>
      </w:r>
      <w:r w:rsidRPr="008C70C2">
        <w:rPr>
          <w:rFonts w:ascii="Calibri" w:hAnsi="Calibri"/>
          <w:b/>
          <w:bCs/>
        </w:rPr>
        <w:t>. Secuencias de los iniciadores utilizadas para la determinación  de</w:t>
      </w:r>
      <w:r w:rsidR="00461039" w:rsidRPr="008C70C2">
        <w:rPr>
          <w:rFonts w:ascii="Calibri" w:hAnsi="Calibri"/>
          <w:b/>
          <w:bCs/>
        </w:rPr>
        <w:t>l</w:t>
      </w:r>
      <w:r w:rsidRPr="008C70C2">
        <w:rPr>
          <w:rFonts w:ascii="Calibri" w:hAnsi="Calibri"/>
          <w:b/>
          <w:bCs/>
        </w:rPr>
        <w:t xml:space="preserve"> gen </w:t>
      </w:r>
      <w:r w:rsidRPr="008C70C2">
        <w:rPr>
          <w:rFonts w:ascii="Calibri" w:hAnsi="Calibri"/>
          <w:b/>
          <w:bCs/>
          <w:i/>
        </w:rPr>
        <w:t>KIR</w:t>
      </w:r>
      <w:r w:rsidR="00461039" w:rsidRPr="008C70C2">
        <w:rPr>
          <w:rFonts w:ascii="Calibri" w:hAnsi="Calibri"/>
          <w:b/>
          <w:bCs/>
          <w:i/>
        </w:rPr>
        <w:t>3DL2</w:t>
      </w:r>
      <w:r w:rsidRPr="008C70C2">
        <w:rPr>
          <w:rFonts w:ascii="Calibri" w:hAnsi="Calibri"/>
          <w:b/>
          <w:bCs/>
        </w:rPr>
        <w:t>.</w:t>
      </w:r>
      <w:r w:rsidR="008C70C2" w:rsidRPr="008C70C2">
        <w:rPr>
          <w:rFonts w:ascii="Calibri" w:hAnsi="Calibri"/>
          <w:b/>
          <w:bCs/>
        </w:rPr>
        <w:t xml:space="preserve"> </w:t>
      </w:r>
      <w:r w:rsidRPr="008C70C2">
        <w:rPr>
          <w:rFonts w:ascii="Calibri" w:hAnsi="Calibri"/>
          <w:color w:val="000000"/>
          <w:sz w:val="22"/>
        </w:rPr>
        <w:t xml:space="preserve">Se indica la secuencia de los iniciadores y el tamaño del producto amplificado correspondiente, así como la secuencia de los iniciadores </w:t>
      </w:r>
      <w:r w:rsidRPr="008C70C2">
        <w:rPr>
          <w:rFonts w:ascii="Calibri" w:hAnsi="Calibri"/>
          <w:i/>
          <w:color w:val="000000"/>
          <w:sz w:val="22"/>
        </w:rPr>
        <w:t>ABO</w:t>
      </w:r>
      <w:r w:rsidRPr="008C70C2">
        <w:rPr>
          <w:rFonts w:ascii="Calibri" w:hAnsi="Calibri"/>
          <w:color w:val="000000"/>
          <w:sz w:val="22"/>
        </w:rPr>
        <w:t xml:space="preserve"> como control positivo de la reacción</w:t>
      </w:r>
    </w:p>
    <w:p w14:paraId="1C7207C6" w14:textId="77777777" w:rsidR="008C70C2" w:rsidRPr="00447AEA" w:rsidRDefault="008C70C2" w:rsidP="00C94497">
      <w:pPr>
        <w:spacing w:line="360" w:lineRule="auto"/>
        <w:ind w:right="18"/>
        <w:jc w:val="both"/>
        <w:rPr>
          <w:rFonts w:ascii="Calibri" w:hAnsi="Calibr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4"/>
        <w:gridCol w:w="4396"/>
        <w:gridCol w:w="1710"/>
      </w:tblGrid>
      <w:tr w:rsidR="00C94497" w:rsidRPr="00447AEA" w14:paraId="554524C1" w14:textId="77777777" w:rsidTr="008C70C2">
        <w:trPr>
          <w:jc w:val="center"/>
        </w:trPr>
        <w:tc>
          <w:tcPr>
            <w:tcW w:w="1794" w:type="dxa"/>
          </w:tcPr>
          <w:p w14:paraId="5DA0FE09" w14:textId="77777777" w:rsidR="00C94497" w:rsidRPr="00447AEA" w:rsidRDefault="00C94497" w:rsidP="00B8647D">
            <w:pPr>
              <w:spacing w:line="276" w:lineRule="auto"/>
              <w:ind w:right="18"/>
              <w:jc w:val="center"/>
              <w:rPr>
                <w:rFonts w:ascii="Calibri" w:hAnsi="Calibri"/>
                <w:b/>
                <w:sz w:val="22"/>
                <w:szCs w:val="22"/>
              </w:rPr>
            </w:pPr>
            <w:r w:rsidRPr="00447AEA">
              <w:rPr>
                <w:rFonts w:ascii="Calibri" w:hAnsi="Calibri"/>
                <w:b/>
                <w:sz w:val="22"/>
                <w:szCs w:val="22"/>
              </w:rPr>
              <w:t>Gen</w:t>
            </w:r>
          </w:p>
        </w:tc>
        <w:tc>
          <w:tcPr>
            <w:tcW w:w="4396" w:type="dxa"/>
          </w:tcPr>
          <w:p w14:paraId="043E8793" w14:textId="77777777" w:rsidR="00C94497" w:rsidRPr="00447AEA" w:rsidRDefault="00C94497" w:rsidP="00B8647D">
            <w:pPr>
              <w:spacing w:line="276" w:lineRule="auto"/>
              <w:ind w:right="18"/>
              <w:jc w:val="center"/>
              <w:rPr>
                <w:rFonts w:ascii="Calibri" w:hAnsi="Calibri"/>
                <w:b/>
                <w:sz w:val="22"/>
                <w:szCs w:val="22"/>
              </w:rPr>
            </w:pPr>
            <w:r w:rsidRPr="00447AEA">
              <w:rPr>
                <w:rFonts w:ascii="Calibri" w:hAnsi="Calibri"/>
                <w:b/>
                <w:sz w:val="22"/>
                <w:szCs w:val="22"/>
              </w:rPr>
              <w:t>Secuencia  de los iniciadores</w:t>
            </w:r>
          </w:p>
        </w:tc>
        <w:tc>
          <w:tcPr>
            <w:tcW w:w="1710" w:type="dxa"/>
          </w:tcPr>
          <w:p w14:paraId="6DE3BFE2" w14:textId="77777777" w:rsidR="00C94497" w:rsidRPr="00447AEA" w:rsidRDefault="00C94497" w:rsidP="00B8647D">
            <w:pPr>
              <w:spacing w:line="276" w:lineRule="auto"/>
              <w:ind w:right="18"/>
              <w:jc w:val="center"/>
              <w:rPr>
                <w:rFonts w:ascii="Calibri" w:hAnsi="Calibri"/>
                <w:b/>
                <w:sz w:val="22"/>
                <w:szCs w:val="22"/>
              </w:rPr>
            </w:pPr>
            <w:r w:rsidRPr="00447AEA">
              <w:rPr>
                <w:rFonts w:ascii="Calibri" w:hAnsi="Calibri"/>
                <w:b/>
                <w:color w:val="000000"/>
                <w:sz w:val="22"/>
                <w:szCs w:val="22"/>
                <w:lang w:val="es-ES"/>
              </w:rPr>
              <w:t>Tamaño del producto amplificado</w:t>
            </w:r>
          </w:p>
        </w:tc>
      </w:tr>
      <w:tr w:rsidR="00C94497" w:rsidRPr="00447AEA" w14:paraId="0BA43F85" w14:textId="77777777" w:rsidTr="008C70C2">
        <w:trPr>
          <w:jc w:val="center"/>
        </w:trPr>
        <w:tc>
          <w:tcPr>
            <w:tcW w:w="1794" w:type="dxa"/>
            <w:tcBorders>
              <w:top w:val="single" w:sz="4" w:space="0" w:color="auto"/>
              <w:left w:val="single" w:sz="4" w:space="0" w:color="auto"/>
              <w:bottom w:val="single" w:sz="4" w:space="0" w:color="auto"/>
              <w:right w:val="single" w:sz="4" w:space="0" w:color="auto"/>
            </w:tcBorders>
          </w:tcPr>
          <w:p w14:paraId="589FF06E" w14:textId="77777777" w:rsidR="00C94497" w:rsidRPr="00447AEA" w:rsidRDefault="00C94497" w:rsidP="00B8647D">
            <w:pPr>
              <w:spacing w:line="276" w:lineRule="auto"/>
              <w:ind w:right="18"/>
              <w:jc w:val="center"/>
              <w:rPr>
                <w:rFonts w:ascii="Calibri" w:hAnsi="Calibri"/>
                <w:b/>
                <w:i/>
                <w:sz w:val="22"/>
                <w:szCs w:val="22"/>
                <w:lang w:val="en-US"/>
              </w:rPr>
            </w:pPr>
          </w:p>
          <w:p w14:paraId="0AD79085" w14:textId="77777777" w:rsidR="00C94497" w:rsidRPr="00447AEA" w:rsidRDefault="00C94497" w:rsidP="00461039">
            <w:pPr>
              <w:spacing w:line="276" w:lineRule="auto"/>
              <w:ind w:right="18"/>
              <w:jc w:val="center"/>
              <w:rPr>
                <w:rFonts w:ascii="Calibri" w:hAnsi="Calibri"/>
                <w:b/>
                <w:i/>
                <w:sz w:val="22"/>
                <w:szCs w:val="22"/>
                <w:lang w:val="en-US"/>
              </w:rPr>
            </w:pPr>
            <w:r w:rsidRPr="00447AEA">
              <w:rPr>
                <w:rFonts w:ascii="Calibri" w:hAnsi="Calibri"/>
                <w:b/>
                <w:i/>
                <w:sz w:val="22"/>
                <w:szCs w:val="22"/>
                <w:lang w:val="en-US"/>
              </w:rPr>
              <w:t>KIR3DL</w:t>
            </w:r>
            <w:r w:rsidR="00461039">
              <w:rPr>
                <w:rFonts w:ascii="Calibri" w:hAnsi="Calibri"/>
                <w:b/>
                <w:i/>
                <w:sz w:val="22"/>
                <w:szCs w:val="22"/>
                <w:lang w:val="en-US"/>
              </w:rPr>
              <w:t>2</w:t>
            </w:r>
          </w:p>
        </w:tc>
        <w:tc>
          <w:tcPr>
            <w:tcW w:w="4396" w:type="dxa"/>
            <w:tcBorders>
              <w:top w:val="single" w:sz="4" w:space="0" w:color="auto"/>
              <w:left w:val="single" w:sz="4" w:space="0" w:color="auto"/>
              <w:bottom w:val="single" w:sz="4" w:space="0" w:color="auto"/>
              <w:right w:val="single" w:sz="4" w:space="0" w:color="auto"/>
            </w:tcBorders>
          </w:tcPr>
          <w:p w14:paraId="0ACFE8A8" w14:textId="77777777" w:rsidR="00C94497" w:rsidRPr="00447AEA" w:rsidRDefault="008C70C2" w:rsidP="00B8647D">
            <w:pPr>
              <w:spacing w:line="276" w:lineRule="auto"/>
              <w:ind w:right="18"/>
              <w:jc w:val="both"/>
              <w:rPr>
                <w:rFonts w:ascii="Calibri" w:hAnsi="Calibri"/>
                <w:sz w:val="22"/>
                <w:szCs w:val="22"/>
                <w:lang w:val="en-US"/>
              </w:rPr>
            </w:pPr>
            <w:r>
              <w:rPr>
                <w:rFonts w:ascii="Calibri" w:hAnsi="Calibri"/>
                <w:sz w:val="22"/>
                <w:szCs w:val="22"/>
                <w:lang w:val="en-US"/>
              </w:rPr>
              <w:t>Forward:</w:t>
            </w:r>
          </w:p>
          <w:p w14:paraId="651D1A32" w14:textId="77777777" w:rsidR="00C94497" w:rsidRPr="00461039" w:rsidRDefault="00C94497" w:rsidP="00B8647D">
            <w:pPr>
              <w:spacing w:line="276" w:lineRule="auto"/>
              <w:ind w:right="18"/>
              <w:jc w:val="both"/>
              <w:rPr>
                <w:rFonts w:ascii="Calibri" w:hAnsi="Calibri" w:cs="AdvPSGAR3"/>
                <w:lang w:val="en-US" w:eastAsia="en-US"/>
              </w:rPr>
            </w:pPr>
            <w:r w:rsidRPr="00447AEA">
              <w:rPr>
                <w:rFonts w:ascii="Calibri" w:hAnsi="Calibri"/>
                <w:sz w:val="22"/>
                <w:szCs w:val="22"/>
                <w:lang w:val="en-US"/>
              </w:rPr>
              <w:t>5’-</w:t>
            </w:r>
            <w:r w:rsidR="00461039">
              <w:rPr>
                <w:rFonts w:ascii="Arial" w:hAnsi="Arial" w:cs="Arial"/>
                <w:color w:val="292526"/>
                <w:sz w:val="14"/>
                <w:szCs w:val="14"/>
                <w:lang w:val="en-US" w:eastAsia="en-US"/>
              </w:rPr>
              <w:t xml:space="preserve"> </w:t>
            </w:r>
            <w:r w:rsidR="00461039" w:rsidRPr="00461039">
              <w:rPr>
                <w:rFonts w:ascii="Calibri" w:hAnsi="Calibri" w:cs="Arial"/>
                <w:color w:val="292526"/>
                <w:lang w:val="en-US" w:eastAsia="en-US"/>
              </w:rPr>
              <w:t>CGGTCCCTTGATGCCTGT</w:t>
            </w:r>
            <w:r w:rsidR="00461039" w:rsidRPr="00461039">
              <w:rPr>
                <w:rFonts w:ascii="Calibri" w:hAnsi="Calibri"/>
                <w:lang w:val="en-US"/>
              </w:rPr>
              <w:t xml:space="preserve"> -3'</w:t>
            </w:r>
            <w:r w:rsidR="00461039" w:rsidRPr="00461039">
              <w:rPr>
                <w:rFonts w:ascii="Calibri" w:hAnsi="Calibri" w:cs="AdvPSGAR3"/>
                <w:lang w:val="en-US" w:eastAsia="en-US"/>
              </w:rPr>
              <w:t xml:space="preserve"> </w:t>
            </w:r>
          </w:p>
          <w:p w14:paraId="2882CD9A" w14:textId="77777777" w:rsidR="008C70C2" w:rsidRDefault="008C70C2" w:rsidP="00B8647D">
            <w:pPr>
              <w:spacing w:line="276" w:lineRule="auto"/>
              <w:ind w:right="18"/>
              <w:jc w:val="both"/>
              <w:rPr>
                <w:rFonts w:ascii="Calibri" w:hAnsi="Calibri"/>
                <w:lang w:val="en-US"/>
              </w:rPr>
            </w:pPr>
            <w:r>
              <w:rPr>
                <w:rFonts w:ascii="Calibri" w:hAnsi="Calibri"/>
                <w:lang w:val="en-US"/>
              </w:rPr>
              <w:t>Reverse:</w:t>
            </w:r>
          </w:p>
          <w:p w14:paraId="3D1653D4" w14:textId="77777777" w:rsidR="00C94497" w:rsidRPr="008C70C2" w:rsidRDefault="00461039" w:rsidP="00B8647D">
            <w:pPr>
              <w:spacing w:line="276" w:lineRule="auto"/>
              <w:ind w:right="18"/>
              <w:jc w:val="both"/>
              <w:rPr>
                <w:rFonts w:ascii="Calibri" w:hAnsi="Calibri"/>
                <w:sz w:val="22"/>
                <w:szCs w:val="22"/>
                <w:lang w:val="en-US"/>
              </w:rPr>
            </w:pPr>
            <w:r w:rsidRPr="00461039">
              <w:rPr>
                <w:rFonts w:ascii="Calibri" w:hAnsi="Calibri"/>
                <w:lang w:val="en-US"/>
              </w:rPr>
              <w:t>5’-</w:t>
            </w:r>
            <w:r w:rsidRPr="00461039">
              <w:rPr>
                <w:rFonts w:ascii="Calibri" w:hAnsi="Calibri" w:cs="Arial"/>
                <w:color w:val="292526"/>
                <w:lang w:val="en-US" w:eastAsia="en-US"/>
              </w:rPr>
              <w:t xml:space="preserve"> GACCACACGCAGGGCAG</w:t>
            </w:r>
            <w:r w:rsidRPr="00447AEA">
              <w:rPr>
                <w:rFonts w:ascii="Calibri" w:hAnsi="Calibri"/>
                <w:sz w:val="22"/>
                <w:szCs w:val="22"/>
                <w:lang w:val="en-US"/>
              </w:rPr>
              <w:t xml:space="preserve"> </w:t>
            </w:r>
            <w:r w:rsidR="00C94497" w:rsidRPr="00447AEA">
              <w:rPr>
                <w:rFonts w:ascii="Calibri" w:hAnsi="Calibri"/>
                <w:sz w:val="22"/>
                <w:szCs w:val="22"/>
                <w:lang w:val="en-US"/>
              </w:rPr>
              <w:t>-3'</w:t>
            </w:r>
          </w:p>
        </w:tc>
        <w:tc>
          <w:tcPr>
            <w:tcW w:w="1710" w:type="dxa"/>
            <w:tcBorders>
              <w:top w:val="single" w:sz="4" w:space="0" w:color="auto"/>
              <w:left w:val="single" w:sz="4" w:space="0" w:color="auto"/>
              <w:bottom w:val="single" w:sz="4" w:space="0" w:color="auto"/>
              <w:right w:val="single" w:sz="4" w:space="0" w:color="auto"/>
            </w:tcBorders>
          </w:tcPr>
          <w:p w14:paraId="1C9ABF6A" w14:textId="77777777" w:rsidR="00C94497" w:rsidRPr="00447AEA" w:rsidRDefault="00C94497" w:rsidP="00B8647D">
            <w:pPr>
              <w:spacing w:line="276" w:lineRule="auto"/>
              <w:ind w:right="18"/>
              <w:jc w:val="center"/>
              <w:rPr>
                <w:rFonts w:ascii="Calibri" w:hAnsi="Calibri"/>
                <w:sz w:val="22"/>
                <w:szCs w:val="22"/>
                <w:lang w:val="en-US"/>
              </w:rPr>
            </w:pPr>
          </w:p>
          <w:p w14:paraId="77ADFF59" w14:textId="77777777" w:rsidR="00C94497" w:rsidRPr="00447AEA" w:rsidRDefault="00461039" w:rsidP="00B8647D">
            <w:pPr>
              <w:spacing w:line="276" w:lineRule="auto"/>
              <w:ind w:right="18"/>
              <w:jc w:val="center"/>
              <w:rPr>
                <w:rFonts w:ascii="Calibri" w:hAnsi="Calibri"/>
                <w:sz w:val="22"/>
                <w:szCs w:val="22"/>
                <w:lang w:val="es-VE"/>
              </w:rPr>
            </w:pPr>
            <w:r>
              <w:rPr>
                <w:rFonts w:ascii="Calibri" w:eastAsia="Calibri" w:hAnsi="Calibri"/>
                <w:sz w:val="22"/>
                <w:szCs w:val="22"/>
                <w:lang w:val="es-VE" w:eastAsia="en-US"/>
              </w:rPr>
              <w:t>1948</w:t>
            </w:r>
            <w:r w:rsidR="00C94497" w:rsidRPr="00447AEA">
              <w:rPr>
                <w:rFonts w:ascii="Calibri" w:eastAsia="Calibri" w:hAnsi="Calibri"/>
                <w:sz w:val="22"/>
                <w:szCs w:val="22"/>
                <w:lang w:val="es-VE" w:eastAsia="en-US"/>
              </w:rPr>
              <w:t xml:space="preserve"> pb</w:t>
            </w:r>
          </w:p>
          <w:p w14:paraId="692A0239" w14:textId="77777777" w:rsidR="00C94497" w:rsidRPr="00447AEA" w:rsidRDefault="00C94497" w:rsidP="00B8647D">
            <w:pPr>
              <w:spacing w:line="276" w:lineRule="auto"/>
              <w:ind w:right="18"/>
              <w:jc w:val="center"/>
              <w:rPr>
                <w:rFonts w:ascii="Calibri" w:hAnsi="Calibri"/>
                <w:sz w:val="22"/>
                <w:szCs w:val="22"/>
                <w:lang w:val="es-VE"/>
              </w:rPr>
            </w:pPr>
          </w:p>
        </w:tc>
      </w:tr>
      <w:tr w:rsidR="00C94497" w:rsidRPr="00447AEA" w14:paraId="2C5F1184" w14:textId="77777777" w:rsidTr="008C70C2">
        <w:trPr>
          <w:jc w:val="center"/>
        </w:trPr>
        <w:tc>
          <w:tcPr>
            <w:tcW w:w="1794" w:type="dxa"/>
            <w:tcBorders>
              <w:top w:val="single" w:sz="4" w:space="0" w:color="auto"/>
              <w:left w:val="single" w:sz="4" w:space="0" w:color="auto"/>
              <w:bottom w:val="single" w:sz="4" w:space="0" w:color="auto"/>
              <w:right w:val="single" w:sz="4" w:space="0" w:color="auto"/>
            </w:tcBorders>
          </w:tcPr>
          <w:p w14:paraId="372579A1" w14:textId="77777777" w:rsidR="00C94497" w:rsidRPr="00447AEA" w:rsidRDefault="00C94497" w:rsidP="00B8647D">
            <w:pPr>
              <w:pStyle w:val="Textodebloque"/>
              <w:spacing w:line="360" w:lineRule="auto"/>
              <w:ind w:left="0" w:right="49"/>
              <w:rPr>
                <w:rFonts w:ascii="Calibri" w:hAnsi="Calibri" w:cs="Times New Roman"/>
                <w:b/>
                <w:i/>
                <w:color w:val="000000"/>
                <w:sz w:val="22"/>
                <w:szCs w:val="22"/>
                <w:lang w:val="es-ES"/>
              </w:rPr>
            </w:pPr>
          </w:p>
          <w:p w14:paraId="33B7E4B0" w14:textId="77777777" w:rsidR="00C94497" w:rsidRPr="00447AEA" w:rsidRDefault="00C94497" w:rsidP="00B8647D">
            <w:pPr>
              <w:pStyle w:val="Textodebloque"/>
              <w:spacing w:line="360" w:lineRule="auto"/>
              <w:ind w:left="0" w:right="49"/>
              <w:jc w:val="center"/>
              <w:rPr>
                <w:rFonts w:ascii="Calibri" w:hAnsi="Calibri" w:cs="Times New Roman"/>
                <w:b/>
                <w:i/>
                <w:color w:val="000000"/>
                <w:sz w:val="22"/>
                <w:szCs w:val="22"/>
                <w:lang w:val="es-ES"/>
              </w:rPr>
            </w:pPr>
            <w:r w:rsidRPr="00447AEA">
              <w:rPr>
                <w:rFonts w:ascii="Calibri" w:hAnsi="Calibri" w:cs="Times New Roman"/>
                <w:b/>
                <w:i/>
                <w:color w:val="000000"/>
                <w:sz w:val="22"/>
                <w:szCs w:val="22"/>
                <w:lang w:val="es-ES"/>
              </w:rPr>
              <w:t>ABO</w:t>
            </w:r>
          </w:p>
        </w:tc>
        <w:tc>
          <w:tcPr>
            <w:tcW w:w="4396" w:type="dxa"/>
            <w:tcBorders>
              <w:top w:val="single" w:sz="4" w:space="0" w:color="auto"/>
              <w:left w:val="single" w:sz="4" w:space="0" w:color="auto"/>
              <w:bottom w:val="single" w:sz="4" w:space="0" w:color="auto"/>
              <w:right w:val="single" w:sz="4" w:space="0" w:color="auto"/>
            </w:tcBorders>
          </w:tcPr>
          <w:p w14:paraId="30CD0D8E" w14:textId="77777777" w:rsidR="008C70C2" w:rsidRPr="00FE54BE" w:rsidRDefault="008C70C2" w:rsidP="008C70C2">
            <w:pPr>
              <w:rPr>
                <w:rFonts w:ascii="Calibri" w:hAnsi="Calibri"/>
                <w:sz w:val="22"/>
                <w:szCs w:val="22"/>
                <w:lang w:val="en-US" w:eastAsia="es-MX"/>
              </w:rPr>
            </w:pPr>
            <w:r w:rsidRPr="00FE54BE">
              <w:rPr>
                <w:rFonts w:ascii="Calibri" w:hAnsi="Calibri"/>
                <w:sz w:val="22"/>
                <w:szCs w:val="22"/>
                <w:lang w:val="en-US" w:eastAsia="es-MX"/>
              </w:rPr>
              <w:t xml:space="preserve">ABO-516 Forward:  </w:t>
            </w:r>
            <w:r w:rsidRPr="00FE54BE">
              <w:rPr>
                <w:rFonts w:ascii="Calibri" w:hAnsi="Calibri"/>
                <w:sz w:val="22"/>
                <w:szCs w:val="22"/>
                <w:lang w:val="en-US" w:eastAsia="es-MX"/>
              </w:rPr>
              <w:tab/>
            </w:r>
          </w:p>
          <w:p w14:paraId="458DBD5A" w14:textId="77777777" w:rsidR="008C70C2" w:rsidRPr="00FE54BE" w:rsidRDefault="008C70C2" w:rsidP="008C70C2">
            <w:pPr>
              <w:rPr>
                <w:rFonts w:ascii="Calibri" w:hAnsi="Calibri"/>
                <w:sz w:val="22"/>
                <w:szCs w:val="22"/>
                <w:lang w:val="en-US" w:eastAsia="es-MX"/>
              </w:rPr>
            </w:pPr>
            <w:r w:rsidRPr="00FE54BE">
              <w:rPr>
                <w:rFonts w:ascii="Calibri" w:hAnsi="Calibri"/>
                <w:sz w:val="22"/>
                <w:szCs w:val="22"/>
                <w:lang w:val="en-US" w:eastAsia="es-MX"/>
              </w:rPr>
              <w:t>5</w:t>
            </w:r>
            <w:r w:rsidRPr="00FE54BE">
              <w:rPr>
                <w:rFonts w:ascii="Calibri" w:hAnsi="Calibri"/>
                <w:sz w:val="22"/>
                <w:szCs w:val="22"/>
                <w:rtl/>
                <w:lang w:val="es-MX" w:eastAsia="es-MX" w:bidi="he-IL"/>
              </w:rPr>
              <w:t>׳</w:t>
            </w:r>
            <w:r w:rsidRPr="00FE54BE">
              <w:rPr>
                <w:rFonts w:ascii="Calibri" w:hAnsi="Calibri"/>
                <w:sz w:val="22"/>
                <w:szCs w:val="22"/>
                <w:lang w:val="en-US" w:eastAsia="es-MX"/>
              </w:rPr>
              <w:t>-GCTGGAGGTGCGCGCCTAC-3</w:t>
            </w:r>
            <w:r w:rsidRPr="00FE54BE">
              <w:rPr>
                <w:rFonts w:ascii="Calibri" w:hAnsi="Calibri"/>
                <w:sz w:val="22"/>
                <w:szCs w:val="22"/>
                <w:rtl/>
                <w:lang w:val="es-MX" w:eastAsia="es-MX" w:bidi="he-IL"/>
              </w:rPr>
              <w:t>׳</w:t>
            </w:r>
          </w:p>
          <w:p w14:paraId="69A60B72" w14:textId="77777777" w:rsidR="008C70C2" w:rsidRPr="00FE54BE" w:rsidRDefault="008C70C2" w:rsidP="008C70C2">
            <w:pPr>
              <w:rPr>
                <w:rFonts w:ascii="Calibri" w:hAnsi="Calibri"/>
                <w:sz w:val="22"/>
                <w:szCs w:val="22"/>
                <w:lang w:val="en-US" w:eastAsia="es-MX"/>
              </w:rPr>
            </w:pPr>
            <w:r w:rsidRPr="00FE54BE">
              <w:rPr>
                <w:rFonts w:ascii="Calibri" w:hAnsi="Calibri"/>
                <w:sz w:val="22"/>
                <w:szCs w:val="22"/>
                <w:lang w:val="en-US" w:eastAsia="es-MX"/>
              </w:rPr>
              <w:t>ABO-926</w:t>
            </w:r>
            <w:r>
              <w:rPr>
                <w:rFonts w:ascii="Calibri" w:hAnsi="Calibri"/>
                <w:sz w:val="22"/>
                <w:szCs w:val="22"/>
                <w:lang w:val="en-US" w:eastAsia="es-MX"/>
              </w:rPr>
              <w:t xml:space="preserve"> </w:t>
            </w:r>
            <w:r w:rsidRPr="00FE54BE">
              <w:rPr>
                <w:rFonts w:ascii="Calibri" w:hAnsi="Calibri"/>
                <w:sz w:val="22"/>
                <w:szCs w:val="22"/>
                <w:lang w:val="en-US" w:eastAsia="es-MX"/>
              </w:rPr>
              <w:t>Reverse:</w:t>
            </w:r>
            <w:r w:rsidRPr="00FE54BE">
              <w:rPr>
                <w:rFonts w:ascii="Calibri" w:hAnsi="Calibri"/>
                <w:sz w:val="22"/>
                <w:szCs w:val="22"/>
                <w:lang w:val="en-US" w:eastAsia="es-MX"/>
              </w:rPr>
              <w:tab/>
              <w:t xml:space="preserve"> </w:t>
            </w:r>
          </w:p>
          <w:p w14:paraId="221207E1" w14:textId="77777777" w:rsidR="00C94497" w:rsidRPr="008C70C2" w:rsidRDefault="008C70C2" w:rsidP="008C70C2">
            <w:pPr>
              <w:rPr>
                <w:rFonts w:ascii="Calibri" w:hAnsi="Calibri"/>
                <w:sz w:val="22"/>
                <w:szCs w:val="22"/>
                <w:lang w:val="en-US" w:eastAsia="es-MX"/>
              </w:rPr>
            </w:pPr>
            <w:r w:rsidRPr="00FE54BE">
              <w:rPr>
                <w:rFonts w:ascii="Calibri" w:hAnsi="Calibri"/>
                <w:sz w:val="22"/>
                <w:szCs w:val="22"/>
                <w:lang w:val="es-MX" w:eastAsia="es-MX"/>
              </w:rPr>
              <w:t>5</w:t>
            </w:r>
            <w:r w:rsidRPr="00FE54BE">
              <w:rPr>
                <w:rFonts w:ascii="Calibri" w:hAnsi="Calibri"/>
                <w:sz w:val="22"/>
                <w:szCs w:val="22"/>
                <w:rtl/>
                <w:lang w:val="es-MX" w:eastAsia="es-MX" w:bidi="he-IL"/>
              </w:rPr>
              <w:t>׳</w:t>
            </w:r>
            <w:r w:rsidRPr="00FE54BE">
              <w:rPr>
                <w:rFonts w:ascii="Calibri" w:hAnsi="Calibri"/>
                <w:sz w:val="22"/>
                <w:szCs w:val="22"/>
                <w:lang w:val="es-MX" w:eastAsia="es-MX"/>
              </w:rPr>
              <w:t>-ACGAATTCTACTTGTTCAGGTGGCTCTCGTC-3</w:t>
            </w:r>
            <w:r w:rsidRPr="00FE54BE">
              <w:rPr>
                <w:rFonts w:ascii="Calibri" w:hAnsi="Calibri"/>
                <w:sz w:val="22"/>
                <w:szCs w:val="22"/>
                <w:rtl/>
                <w:lang w:val="es-MX" w:eastAsia="es-MX" w:bidi="he-IL"/>
              </w:rPr>
              <w:t>׳</w:t>
            </w:r>
          </w:p>
        </w:tc>
        <w:tc>
          <w:tcPr>
            <w:tcW w:w="1710" w:type="dxa"/>
            <w:tcBorders>
              <w:top w:val="single" w:sz="4" w:space="0" w:color="auto"/>
              <w:left w:val="single" w:sz="4" w:space="0" w:color="auto"/>
              <w:bottom w:val="single" w:sz="4" w:space="0" w:color="auto"/>
              <w:right w:val="single" w:sz="4" w:space="0" w:color="auto"/>
            </w:tcBorders>
          </w:tcPr>
          <w:p w14:paraId="28C5190F" w14:textId="77777777" w:rsidR="00C94497" w:rsidRPr="00447AEA" w:rsidRDefault="00C94497" w:rsidP="00B8647D">
            <w:pPr>
              <w:pStyle w:val="Textodebloque"/>
              <w:spacing w:line="360" w:lineRule="auto"/>
              <w:ind w:left="0" w:right="49"/>
              <w:jc w:val="center"/>
              <w:rPr>
                <w:rFonts w:ascii="Calibri" w:hAnsi="Calibri" w:cs="Times New Roman"/>
                <w:color w:val="000000"/>
                <w:sz w:val="22"/>
                <w:szCs w:val="22"/>
                <w:lang w:val="es-ES"/>
              </w:rPr>
            </w:pPr>
            <w:r w:rsidRPr="00447AEA">
              <w:rPr>
                <w:rFonts w:ascii="Calibri" w:hAnsi="Calibri" w:cs="Times New Roman"/>
                <w:color w:val="000000"/>
                <w:sz w:val="22"/>
                <w:szCs w:val="22"/>
                <w:lang w:val="es-ES"/>
              </w:rPr>
              <w:t>419 pb</w:t>
            </w:r>
          </w:p>
        </w:tc>
      </w:tr>
    </w:tbl>
    <w:p w14:paraId="562FD037" w14:textId="77777777" w:rsidR="00D66F9B" w:rsidRDefault="00D66F9B" w:rsidP="00B27B61">
      <w:pPr>
        <w:spacing w:line="360" w:lineRule="auto"/>
        <w:ind w:right="18"/>
        <w:jc w:val="both"/>
        <w:rPr>
          <w:rFonts w:ascii="Calibri" w:hAnsi="Calibri"/>
          <w:b/>
        </w:rPr>
      </w:pPr>
    </w:p>
    <w:p w14:paraId="0353B0F7" w14:textId="77777777" w:rsidR="008C70C2" w:rsidRDefault="008C70C2" w:rsidP="00B27B61">
      <w:pPr>
        <w:spacing w:line="360" w:lineRule="auto"/>
        <w:ind w:right="18"/>
        <w:jc w:val="both"/>
        <w:rPr>
          <w:rFonts w:ascii="Calibri" w:hAnsi="Calibri"/>
          <w:b/>
        </w:rPr>
      </w:pPr>
    </w:p>
    <w:p w14:paraId="3CB8A52F" w14:textId="77777777" w:rsidR="008C70C2" w:rsidRDefault="008C70C2" w:rsidP="00B27B61">
      <w:pPr>
        <w:spacing w:line="360" w:lineRule="auto"/>
        <w:ind w:right="18"/>
        <w:jc w:val="both"/>
        <w:rPr>
          <w:rFonts w:ascii="Calibri" w:hAnsi="Calibri"/>
          <w:b/>
        </w:rPr>
      </w:pPr>
    </w:p>
    <w:p w14:paraId="12A5D16C" w14:textId="77777777" w:rsidR="008C70C2" w:rsidRDefault="008C70C2" w:rsidP="00B27B61">
      <w:pPr>
        <w:spacing w:line="360" w:lineRule="auto"/>
        <w:ind w:right="18"/>
        <w:jc w:val="both"/>
        <w:rPr>
          <w:rFonts w:ascii="Calibri" w:hAnsi="Calibri"/>
          <w:b/>
        </w:rPr>
      </w:pPr>
    </w:p>
    <w:p w14:paraId="7E5FE270" w14:textId="77777777" w:rsidR="008C70C2" w:rsidRPr="00447AEA" w:rsidRDefault="008C70C2" w:rsidP="00B27B61">
      <w:pPr>
        <w:spacing w:line="360" w:lineRule="auto"/>
        <w:ind w:right="18"/>
        <w:jc w:val="both"/>
        <w:rPr>
          <w:rFonts w:ascii="Calibri" w:hAnsi="Calibri"/>
          <w:b/>
        </w:rPr>
      </w:pPr>
    </w:p>
    <w:p w14:paraId="3F7EEA75" w14:textId="77777777" w:rsidR="000D1319" w:rsidRPr="00A65EA2" w:rsidRDefault="006627E4" w:rsidP="00E17A8A">
      <w:pPr>
        <w:numPr>
          <w:ilvl w:val="0"/>
          <w:numId w:val="1"/>
        </w:numPr>
        <w:spacing w:line="360" w:lineRule="auto"/>
        <w:ind w:right="18"/>
        <w:jc w:val="both"/>
        <w:rPr>
          <w:rFonts w:ascii="Calibri" w:hAnsi="Calibri"/>
          <w:b/>
        </w:rPr>
      </w:pPr>
      <w:r w:rsidRPr="00A65EA2">
        <w:rPr>
          <w:rFonts w:ascii="Calibri" w:hAnsi="Calibri"/>
          <w:b/>
        </w:rPr>
        <w:lastRenderedPageBreak/>
        <w:t>Análisis estadístico</w:t>
      </w:r>
    </w:p>
    <w:p w14:paraId="02F56971" w14:textId="77777777" w:rsidR="00A513E1" w:rsidRPr="00A65EA2" w:rsidRDefault="000D1319" w:rsidP="001A5F4D">
      <w:pPr>
        <w:pStyle w:val="Textodecuerpo"/>
        <w:spacing w:after="0" w:line="360" w:lineRule="auto"/>
        <w:ind w:firstLine="706"/>
        <w:jc w:val="both"/>
        <w:rPr>
          <w:rFonts w:ascii="Calibri" w:hAnsi="Calibri"/>
        </w:rPr>
      </w:pPr>
      <w:r w:rsidRPr="00A65EA2">
        <w:rPr>
          <w:rFonts w:ascii="Calibri" w:hAnsi="Calibri"/>
        </w:rPr>
        <w:t xml:space="preserve">La frecuencia del alelo </w:t>
      </w:r>
      <w:r w:rsidRPr="00A65EA2">
        <w:rPr>
          <w:rFonts w:ascii="Calibri" w:hAnsi="Calibri"/>
          <w:i/>
        </w:rPr>
        <w:t>HLA-B27</w:t>
      </w:r>
      <w:r w:rsidRPr="00A65EA2">
        <w:rPr>
          <w:rFonts w:ascii="Calibri" w:hAnsi="Calibri"/>
        </w:rPr>
        <w:t xml:space="preserve"> y de los genes </w:t>
      </w:r>
      <w:r w:rsidRPr="00A65EA2">
        <w:rPr>
          <w:rFonts w:ascii="Calibri" w:hAnsi="Calibri"/>
          <w:i/>
        </w:rPr>
        <w:t>KIR</w:t>
      </w:r>
      <w:r w:rsidRPr="00A65EA2">
        <w:rPr>
          <w:rFonts w:ascii="Calibri" w:hAnsi="Calibri"/>
        </w:rPr>
        <w:t xml:space="preserve"> (</w:t>
      </w:r>
      <w:r w:rsidRPr="00A65EA2">
        <w:rPr>
          <w:rFonts w:ascii="Calibri" w:hAnsi="Calibri"/>
          <w:i/>
          <w:lang w:val="es-VE" w:eastAsia="en-US"/>
        </w:rPr>
        <w:t>KIR3D</w:t>
      </w:r>
      <w:r w:rsidR="001B1429" w:rsidRPr="00A65EA2">
        <w:rPr>
          <w:rFonts w:ascii="Calibri" w:hAnsi="Calibri"/>
          <w:i/>
          <w:lang w:val="es-VE" w:eastAsia="en-US"/>
        </w:rPr>
        <w:t>L</w:t>
      </w:r>
      <w:r w:rsidRPr="00A65EA2">
        <w:rPr>
          <w:rFonts w:ascii="Calibri" w:hAnsi="Calibri"/>
          <w:i/>
          <w:lang w:val="es-VE" w:eastAsia="en-US"/>
        </w:rPr>
        <w:t>1</w:t>
      </w:r>
      <w:r w:rsidRPr="00A65EA2">
        <w:rPr>
          <w:rFonts w:ascii="Calibri" w:hAnsi="Calibri"/>
          <w:lang w:val="es-MX"/>
        </w:rPr>
        <w:t xml:space="preserve"> y </w:t>
      </w:r>
      <w:r w:rsidRPr="00A65EA2">
        <w:rPr>
          <w:rFonts w:ascii="Calibri" w:hAnsi="Calibri"/>
          <w:i/>
          <w:lang w:val="es-VE" w:eastAsia="en-US"/>
        </w:rPr>
        <w:t>KIR3D</w:t>
      </w:r>
      <w:r w:rsidR="001B1429" w:rsidRPr="00A65EA2">
        <w:rPr>
          <w:rFonts w:ascii="Calibri" w:hAnsi="Calibri"/>
          <w:i/>
          <w:lang w:val="es-VE" w:eastAsia="en-US"/>
        </w:rPr>
        <w:t>S</w:t>
      </w:r>
      <w:r w:rsidRPr="00A65EA2">
        <w:rPr>
          <w:rFonts w:ascii="Calibri" w:hAnsi="Calibri"/>
          <w:i/>
          <w:lang w:val="es-VE" w:eastAsia="en-US"/>
        </w:rPr>
        <w:t>1</w:t>
      </w:r>
      <w:r w:rsidR="009564BF" w:rsidRPr="00A65EA2">
        <w:rPr>
          <w:rFonts w:ascii="Calibri" w:hAnsi="Calibri"/>
        </w:rPr>
        <w:t>) se determinó</w:t>
      </w:r>
      <w:r w:rsidRPr="00A65EA2">
        <w:rPr>
          <w:rFonts w:ascii="Calibri" w:hAnsi="Calibri"/>
        </w:rPr>
        <w:t xml:space="preserve"> por contaje directo. La significancia estadística de las diferencias de frecuencias (gen, </w:t>
      </w:r>
      <w:r w:rsidR="00D66F9B" w:rsidRPr="00A65EA2">
        <w:rPr>
          <w:rFonts w:ascii="Calibri" w:hAnsi="Calibri"/>
        </w:rPr>
        <w:t xml:space="preserve">combinación de </w:t>
      </w:r>
      <w:r w:rsidRPr="00A65EA2">
        <w:rPr>
          <w:rFonts w:ascii="Calibri" w:hAnsi="Calibri"/>
        </w:rPr>
        <w:t>gen</w:t>
      </w:r>
      <w:r w:rsidR="00D66F9B" w:rsidRPr="00A65EA2">
        <w:rPr>
          <w:rFonts w:ascii="Calibri" w:hAnsi="Calibri"/>
        </w:rPr>
        <w:t>es</w:t>
      </w:r>
      <w:r w:rsidRPr="00A65EA2">
        <w:rPr>
          <w:rFonts w:ascii="Calibri" w:hAnsi="Calibri"/>
        </w:rPr>
        <w:t xml:space="preserve">) entre los grupos </w:t>
      </w:r>
      <w:r w:rsidR="001A5F4D" w:rsidRPr="00A65EA2">
        <w:rPr>
          <w:rFonts w:ascii="Calibri" w:hAnsi="Calibri"/>
        </w:rPr>
        <w:t xml:space="preserve">[Pacientes EA vs. Control;  </w:t>
      </w:r>
      <w:r w:rsidRPr="00A65EA2">
        <w:rPr>
          <w:rFonts w:ascii="Calibri" w:hAnsi="Calibri"/>
        </w:rPr>
        <w:t xml:space="preserve">Pacientes </w:t>
      </w:r>
      <w:r w:rsidRPr="00A65EA2">
        <w:rPr>
          <w:rFonts w:ascii="Calibri" w:hAnsi="Calibri"/>
          <w:i/>
        </w:rPr>
        <w:t>HLA-B27</w:t>
      </w:r>
      <w:r w:rsidRPr="00A65EA2">
        <w:rPr>
          <w:rFonts w:ascii="Calibri" w:hAnsi="Calibri"/>
        </w:rPr>
        <w:t xml:space="preserve"> positivo vs. </w:t>
      </w:r>
      <w:r w:rsidR="009564BF" w:rsidRPr="00A65EA2">
        <w:rPr>
          <w:rFonts w:ascii="Calibri" w:hAnsi="Calibri"/>
        </w:rPr>
        <w:t xml:space="preserve">Pacientes </w:t>
      </w:r>
      <w:r w:rsidR="009564BF" w:rsidRPr="00A65EA2">
        <w:rPr>
          <w:rFonts w:ascii="Calibri" w:hAnsi="Calibri"/>
          <w:i/>
        </w:rPr>
        <w:t>HLA-B27</w:t>
      </w:r>
      <w:r w:rsidR="009564BF" w:rsidRPr="00A65EA2">
        <w:rPr>
          <w:rFonts w:ascii="Calibri" w:hAnsi="Calibri"/>
        </w:rPr>
        <w:t xml:space="preserve"> negativo</w:t>
      </w:r>
      <w:r w:rsidR="001A5F4D" w:rsidRPr="00A65EA2">
        <w:rPr>
          <w:rFonts w:ascii="Calibri" w:hAnsi="Calibri"/>
        </w:rPr>
        <w:t xml:space="preserve">, Pacientes </w:t>
      </w:r>
      <w:r w:rsidR="001A5F4D" w:rsidRPr="00A65EA2">
        <w:rPr>
          <w:rFonts w:ascii="Calibri" w:hAnsi="Calibri"/>
          <w:i/>
        </w:rPr>
        <w:t>HLA-B27</w:t>
      </w:r>
      <w:r w:rsidR="001A5F4D" w:rsidRPr="00A65EA2">
        <w:rPr>
          <w:rFonts w:ascii="Calibri" w:hAnsi="Calibri"/>
        </w:rPr>
        <w:t xml:space="preserve"> positivo vs. Control; Pacientes </w:t>
      </w:r>
      <w:r w:rsidR="001A5F4D" w:rsidRPr="00A65EA2">
        <w:rPr>
          <w:rFonts w:ascii="Calibri" w:hAnsi="Calibri"/>
          <w:i/>
        </w:rPr>
        <w:t>HLA-B27</w:t>
      </w:r>
      <w:r w:rsidR="001A5F4D" w:rsidRPr="00A65EA2">
        <w:rPr>
          <w:rFonts w:ascii="Calibri" w:hAnsi="Calibri"/>
        </w:rPr>
        <w:t xml:space="preserve"> negativo vs. Control]</w:t>
      </w:r>
      <w:r w:rsidR="009564BF" w:rsidRPr="00A65EA2">
        <w:rPr>
          <w:rFonts w:ascii="Calibri" w:hAnsi="Calibri"/>
        </w:rPr>
        <w:t xml:space="preserve"> </w:t>
      </w:r>
      <w:r w:rsidR="00D66F9B" w:rsidRPr="00A65EA2">
        <w:rPr>
          <w:rFonts w:ascii="Calibri" w:hAnsi="Calibri"/>
        </w:rPr>
        <w:t>se estimó</w:t>
      </w:r>
      <w:r w:rsidRPr="00A65EA2">
        <w:rPr>
          <w:rFonts w:ascii="Calibri" w:hAnsi="Calibri"/>
        </w:rPr>
        <w:t xml:space="preserve"> por la prueba de ji cuadrado (X</w:t>
      </w:r>
      <w:r w:rsidRPr="00A65EA2">
        <w:rPr>
          <w:rFonts w:ascii="Calibri" w:hAnsi="Calibri"/>
          <w:vertAlign w:val="superscript"/>
        </w:rPr>
        <w:t>2</w:t>
      </w:r>
      <w:r w:rsidRPr="00A65EA2">
        <w:rPr>
          <w:rFonts w:ascii="Calibri" w:hAnsi="Calibri"/>
        </w:rPr>
        <w:t>) Mantel-Haenszel usando tablas de contingencia 2x2</w:t>
      </w:r>
      <w:r w:rsidR="008C70C2" w:rsidRPr="00A65EA2">
        <w:rPr>
          <w:rFonts w:ascii="Calibri" w:hAnsi="Calibri"/>
        </w:rPr>
        <w:t xml:space="preserve"> (Tabla VII)</w:t>
      </w:r>
      <w:r w:rsidRPr="00A65EA2">
        <w:rPr>
          <w:rFonts w:ascii="Calibri" w:hAnsi="Calibri"/>
        </w:rPr>
        <w:t xml:space="preserve">. </w:t>
      </w:r>
      <w:r w:rsidR="009564BF" w:rsidRPr="00A65EA2">
        <w:rPr>
          <w:rFonts w:ascii="Calibri" w:hAnsi="Calibri"/>
        </w:rPr>
        <w:t xml:space="preserve">Los valores de (p) se corrigieron </w:t>
      </w:r>
      <w:r w:rsidRPr="00A65EA2">
        <w:rPr>
          <w:rFonts w:ascii="Calibri" w:hAnsi="Calibri"/>
        </w:rPr>
        <w:t xml:space="preserve"> multiplicándolos por el número de comparaciones hechas (corrección de Bonferroni) </w:t>
      </w:r>
      <w:r w:rsidR="006F6013" w:rsidRPr="00A65EA2">
        <w:rPr>
          <w:rFonts w:ascii="Calibri" w:hAnsi="Calibri"/>
        </w:rPr>
        <w:t>(Svejgaard  y</w:t>
      </w:r>
      <w:r w:rsidR="00FB3380" w:rsidRPr="00A65EA2">
        <w:rPr>
          <w:rFonts w:ascii="Calibri" w:hAnsi="Calibri"/>
        </w:rPr>
        <w:t xml:space="preserve"> </w:t>
      </w:r>
      <w:r w:rsidR="006F6013" w:rsidRPr="00A65EA2">
        <w:rPr>
          <w:rFonts w:ascii="Calibri" w:hAnsi="Calibri"/>
        </w:rPr>
        <w:t xml:space="preserve">Ryder., </w:t>
      </w:r>
      <w:r w:rsidR="00FB3380" w:rsidRPr="00A65EA2">
        <w:rPr>
          <w:rFonts w:ascii="Calibri" w:hAnsi="Calibri"/>
          <w:lang w:val="es-VE"/>
        </w:rPr>
        <w:t xml:space="preserve">1994) </w:t>
      </w:r>
      <w:r w:rsidR="009564BF" w:rsidRPr="00A65EA2">
        <w:rPr>
          <w:rFonts w:ascii="Calibri" w:hAnsi="Calibri"/>
        </w:rPr>
        <w:t>y se consideraro</w:t>
      </w:r>
      <w:r w:rsidRPr="00A65EA2">
        <w:rPr>
          <w:rFonts w:ascii="Calibri" w:hAnsi="Calibri"/>
        </w:rPr>
        <w:t xml:space="preserve">n significativas cuando </w:t>
      </w:r>
      <w:r w:rsidR="009564BF" w:rsidRPr="00A65EA2">
        <w:rPr>
          <w:rFonts w:ascii="Calibri" w:hAnsi="Calibri"/>
        </w:rPr>
        <w:t xml:space="preserve">el valor de probabilidad (p) </w:t>
      </w:r>
      <w:r w:rsidR="00D66F9B" w:rsidRPr="00A65EA2">
        <w:rPr>
          <w:rFonts w:ascii="Calibri" w:hAnsi="Calibri"/>
        </w:rPr>
        <w:t>era</w:t>
      </w:r>
      <w:r w:rsidRPr="00A65EA2">
        <w:rPr>
          <w:rFonts w:ascii="Calibri" w:hAnsi="Calibri"/>
        </w:rPr>
        <w:t xml:space="preserve"> menor de 0,05. </w:t>
      </w:r>
    </w:p>
    <w:p w14:paraId="1BDACCD9" w14:textId="77777777" w:rsidR="008C70C2" w:rsidRPr="00447AEA" w:rsidRDefault="008C70C2" w:rsidP="00B27B61">
      <w:pPr>
        <w:pStyle w:val="Textodecuerpo"/>
        <w:spacing w:after="0" w:line="360" w:lineRule="auto"/>
        <w:ind w:firstLine="706"/>
        <w:jc w:val="both"/>
        <w:rPr>
          <w:rFonts w:ascii="Calibri" w:hAnsi="Calibri"/>
          <w:lang w:val="es-VE"/>
        </w:rPr>
      </w:pPr>
    </w:p>
    <w:p w14:paraId="33F16E89" w14:textId="77777777" w:rsidR="008C70C2" w:rsidRDefault="008C70C2" w:rsidP="008C70C2">
      <w:pPr>
        <w:spacing w:line="360" w:lineRule="auto"/>
        <w:jc w:val="center"/>
        <w:rPr>
          <w:rFonts w:ascii="Calibri" w:hAnsi="Calibri" w:cs="Arial"/>
          <w:b/>
          <w:lang w:val="es-ES"/>
        </w:rPr>
      </w:pPr>
      <w:r w:rsidRPr="008C70C2">
        <w:rPr>
          <w:rFonts w:ascii="Calibri" w:hAnsi="Calibri" w:cs="Arial"/>
          <w:b/>
          <w:lang w:val="es-ES"/>
        </w:rPr>
        <w:t>T</w:t>
      </w:r>
      <w:r>
        <w:rPr>
          <w:rFonts w:ascii="Calibri" w:hAnsi="Calibri" w:cs="Arial"/>
          <w:b/>
          <w:lang w:val="es-ES"/>
        </w:rPr>
        <w:t>abla</w:t>
      </w:r>
      <w:r w:rsidRPr="008C70C2">
        <w:rPr>
          <w:rFonts w:ascii="Calibri" w:hAnsi="Calibri" w:cs="Arial"/>
          <w:b/>
          <w:lang w:val="es-ES"/>
        </w:rPr>
        <w:t xml:space="preserve"> V</w:t>
      </w:r>
      <w:r>
        <w:rPr>
          <w:rFonts w:ascii="Calibri" w:hAnsi="Calibri" w:cs="Arial"/>
          <w:b/>
          <w:lang w:val="es-ES"/>
        </w:rPr>
        <w:t>II</w:t>
      </w:r>
      <w:r w:rsidRPr="008C70C2">
        <w:rPr>
          <w:rFonts w:ascii="Calibri" w:hAnsi="Calibri" w:cs="Arial"/>
          <w:b/>
          <w:lang w:val="es-ES"/>
        </w:rPr>
        <w:t>. Tabla de contingencia 2x2</w:t>
      </w:r>
    </w:p>
    <w:p w14:paraId="502A561C" w14:textId="77777777" w:rsidR="001A5F4D" w:rsidRPr="008C70C2" w:rsidRDefault="001A5F4D" w:rsidP="008C70C2">
      <w:pPr>
        <w:spacing w:line="360" w:lineRule="auto"/>
        <w:jc w:val="center"/>
        <w:rPr>
          <w:rFonts w:ascii="Calibri" w:hAnsi="Calibri" w:cs="Arial"/>
          <w:b/>
          <w:lang w:val="es-ES"/>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914"/>
        <w:gridCol w:w="1710"/>
        <w:gridCol w:w="1350"/>
      </w:tblGrid>
      <w:tr w:rsidR="008C70C2" w:rsidRPr="008C70C2" w14:paraId="3062DE99" w14:textId="77777777" w:rsidTr="008C70C2">
        <w:trPr>
          <w:jc w:val="center"/>
        </w:trPr>
        <w:tc>
          <w:tcPr>
            <w:tcW w:w="1686" w:type="dxa"/>
            <w:shd w:val="clear" w:color="auto" w:fill="D9D9D9"/>
          </w:tcPr>
          <w:p w14:paraId="03364FEF" w14:textId="77777777" w:rsidR="008C70C2" w:rsidRPr="008C70C2" w:rsidRDefault="008C70C2" w:rsidP="00B8647D">
            <w:pPr>
              <w:spacing w:line="360" w:lineRule="auto"/>
              <w:ind w:firstLine="706"/>
              <w:jc w:val="center"/>
              <w:rPr>
                <w:rFonts w:ascii="Calibri" w:hAnsi="Calibri" w:cs="Arial"/>
                <w:b/>
                <w:bCs/>
                <w:color w:val="000000"/>
                <w:lang w:val="es-ES" w:eastAsia="es-VE"/>
              </w:rPr>
            </w:pPr>
          </w:p>
        </w:tc>
        <w:tc>
          <w:tcPr>
            <w:tcW w:w="1914" w:type="dxa"/>
            <w:shd w:val="clear" w:color="auto" w:fill="D9D9D9"/>
          </w:tcPr>
          <w:p w14:paraId="55A53C8B" w14:textId="77777777" w:rsidR="008C70C2" w:rsidRPr="008C70C2" w:rsidRDefault="008C70C2" w:rsidP="008C70C2">
            <w:pPr>
              <w:spacing w:line="360" w:lineRule="auto"/>
              <w:jc w:val="center"/>
              <w:rPr>
                <w:rFonts w:ascii="Calibri" w:hAnsi="Calibri" w:cs="Arial"/>
                <w:b/>
                <w:bCs/>
                <w:color w:val="000000"/>
                <w:lang w:val="es-ES" w:eastAsia="es-VE"/>
              </w:rPr>
            </w:pPr>
            <w:r w:rsidRPr="008C70C2">
              <w:rPr>
                <w:rFonts w:ascii="Calibri" w:hAnsi="Calibri" w:cs="Arial"/>
                <w:b/>
                <w:bCs/>
                <w:i/>
                <w:color w:val="000000"/>
                <w:lang w:val="es-ES" w:eastAsia="es-VE"/>
              </w:rPr>
              <w:t>KIR3D</w:t>
            </w:r>
            <w:r w:rsidRPr="008C70C2">
              <w:rPr>
                <w:rFonts w:ascii="Calibri" w:hAnsi="Calibri" w:cs="Arial"/>
                <w:b/>
                <w:bCs/>
                <w:color w:val="000000"/>
                <w:lang w:val="es-ES" w:eastAsia="es-VE"/>
              </w:rPr>
              <w:t xml:space="preserve"> presente</w:t>
            </w:r>
          </w:p>
        </w:tc>
        <w:tc>
          <w:tcPr>
            <w:tcW w:w="1710" w:type="dxa"/>
            <w:shd w:val="clear" w:color="auto" w:fill="D9D9D9"/>
          </w:tcPr>
          <w:p w14:paraId="3F108D98" w14:textId="77777777" w:rsidR="008C70C2" w:rsidRPr="008C70C2" w:rsidRDefault="008C70C2" w:rsidP="00B8647D">
            <w:pPr>
              <w:spacing w:line="360" w:lineRule="auto"/>
              <w:jc w:val="center"/>
              <w:rPr>
                <w:rFonts w:ascii="Calibri" w:hAnsi="Calibri" w:cs="Arial"/>
                <w:b/>
                <w:bCs/>
                <w:color w:val="000000"/>
                <w:lang w:val="es-ES" w:eastAsia="es-VE"/>
              </w:rPr>
            </w:pPr>
            <w:r w:rsidRPr="008C70C2">
              <w:rPr>
                <w:rFonts w:ascii="Calibri" w:hAnsi="Calibri" w:cs="Arial"/>
                <w:b/>
                <w:bCs/>
                <w:i/>
                <w:color w:val="000000"/>
                <w:lang w:val="es-ES" w:eastAsia="es-VE"/>
              </w:rPr>
              <w:t>KIR3D</w:t>
            </w:r>
            <w:r>
              <w:rPr>
                <w:rFonts w:ascii="Calibri" w:hAnsi="Calibri" w:cs="Arial"/>
                <w:b/>
                <w:bCs/>
                <w:color w:val="000000"/>
                <w:lang w:val="es-ES" w:eastAsia="es-VE"/>
              </w:rPr>
              <w:t xml:space="preserve"> </w:t>
            </w:r>
            <w:r w:rsidRPr="008C70C2">
              <w:rPr>
                <w:rFonts w:ascii="Calibri" w:hAnsi="Calibri" w:cs="Arial"/>
                <w:b/>
                <w:bCs/>
                <w:color w:val="000000"/>
                <w:lang w:val="es-ES" w:eastAsia="es-VE"/>
              </w:rPr>
              <w:t>ausente</w:t>
            </w:r>
          </w:p>
        </w:tc>
        <w:tc>
          <w:tcPr>
            <w:tcW w:w="1350" w:type="dxa"/>
            <w:shd w:val="clear" w:color="auto" w:fill="D9D9D9"/>
          </w:tcPr>
          <w:p w14:paraId="7914DCAD" w14:textId="77777777" w:rsidR="008C70C2" w:rsidRPr="008C70C2" w:rsidRDefault="008C70C2" w:rsidP="00B8647D">
            <w:pPr>
              <w:spacing w:line="360" w:lineRule="auto"/>
              <w:jc w:val="center"/>
              <w:rPr>
                <w:rFonts w:ascii="Calibri" w:hAnsi="Calibri" w:cs="Arial"/>
                <w:b/>
                <w:bCs/>
                <w:color w:val="000000"/>
                <w:lang w:val="es-ES" w:eastAsia="es-VE"/>
              </w:rPr>
            </w:pPr>
            <w:r w:rsidRPr="008C70C2">
              <w:rPr>
                <w:rFonts w:ascii="Calibri" w:hAnsi="Calibri" w:cs="Arial"/>
                <w:b/>
                <w:bCs/>
                <w:color w:val="000000"/>
                <w:lang w:val="es-ES" w:eastAsia="es-VE"/>
              </w:rPr>
              <w:t>Total</w:t>
            </w:r>
          </w:p>
        </w:tc>
      </w:tr>
      <w:tr w:rsidR="008C70C2" w:rsidRPr="008C70C2" w14:paraId="084AA07D" w14:textId="77777777" w:rsidTr="008C70C2">
        <w:trPr>
          <w:jc w:val="center"/>
        </w:trPr>
        <w:tc>
          <w:tcPr>
            <w:tcW w:w="1686" w:type="dxa"/>
            <w:shd w:val="clear" w:color="auto" w:fill="D9D9D9"/>
          </w:tcPr>
          <w:p w14:paraId="5C024FE6" w14:textId="77777777" w:rsidR="008C70C2" w:rsidRPr="008C70C2" w:rsidRDefault="008C70C2" w:rsidP="008C70C2">
            <w:pPr>
              <w:spacing w:line="360" w:lineRule="auto"/>
              <w:rPr>
                <w:rFonts w:ascii="Calibri" w:hAnsi="Calibri" w:cs="Arial"/>
                <w:b/>
                <w:bCs/>
                <w:color w:val="000000"/>
                <w:lang w:val="es-ES" w:eastAsia="es-VE"/>
              </w:rPr>
            </w:pPr>
            <w:r w:rsidRPr="008C70C2">
              <w:rPr>
                <w:rFonts w:ascii="Calibri" w:hAnsi="Calibri" w:cs="Arial"/>
                <w:b/>
                <w:bCs/>
                <w:i/>
                <w:color w:val="000000"/>
                <w:lang w:val="es-ES" w:eastAsia="es-VE"/>
              </w:rPr>
              <w:t>B27</w:t>
            </w:r>
            <w:r>
              <w:rPr>
                <w:rFonts w:ascii="Calibri" w:hAnsi="Calibri" w:cs="Arial"/>
                <w:b/>
                <w:bCs/>
                <w:color w:val="000000"/>
                <w:lang w:val="es-ES" w:eastAsia="es-VE"/>
              </w:rPr>
              <w:t xml:space="preserve"> positivo</w:t>
            </w:r>
            <w:r w:rsidRPr="008C70C2">
              <w:rPr>
                <w:rFonts w:ascii="Calibri" w:hAnsi="Calibri" w:cs="Arial"/>
                <w:b/>
                <w:bCs/>
                <w:color w:val="000000"/>
                <w:lang w:val="es-ES" w:eastAsia="es-VE"/>
              </w:rPr>
              <w:t xml:space="preserve"> </w:t>
            </w:r>
          </w:p>
        </w:tc>
        <w:tc>
          <w:tcPr>
            <w:tcW w:w="1914" w:type="dxa"/>
          </w:tcPr>
          <w:p w14:paraId="5FC00CDC" w14:textId="77777777" w:rsidR="008C70C2" w:rsidRPr="008C70C2" w:rsidRDefault="001A5F4D" w:rsidP="008C70C2">
            <w:pPr>
              <w:spacing w:line="360" w:lineRule="auto"/>
              <w:jc w:val="center"/>
              <w:rPr>
                <w:rFonts w:ascii="Calibri" w:hAnsi="Calibri" w:cs="Arial"/>
                <w:color w:val="000000"/>
                <w:lang w:val="es-ES" w:eastAsia="es-VE"/>
              </w:rPr>
            </w:pPr>
            <w:r w:rsidRPr="008C70C2">
              <w:rPr>
                <w:rFonts w:ascii="Calibri" w:hAnsi="Calibri" w:cs="Arial"/>
                <w:color w:val="000000"/>
                <w:lang w:val="es-ES" w:eastAsia="es-VE"/>
              </w:rPr>
              <w:t>A</w:t>
            </w:r>
          </w:p>
        </w:tc>
        <w:tc>
          <w:tcPr>
            <w:tcW w:w="1710" w:type="dxa"/>
          </w:tcPr>
          <w:p w14:paraId="65BA39BF" w14:textId="77777777" w:rsidR="008C70C2" w:rsidRPr="008C70C2" w:rsidRDefault="00B8647D" w:rsidP="008C70C2">
            <w:pPr>
              <w:spacing w:line="360" w:lineRule="auto"/>
              <w:jc w:val="center"/>
              <w:rPr>
                <w:rFonts w:ascii="Calibri" w:hAnsi="Calibri" w:cs="Arial"/>
                <w:color w:val="000000"/>
                <w:lang w:val="es-ES" w:eastAsia="es-VE"/>
              </w:rPr>
            </w:pPr>
            <w:r w:rsidRPr="008C70C2">
              <w:rPr>
                <w:rFonts w:ascii="Calibri" w:hAnsi="Calibri" w:cs="Arial"/>
                <w:color w:val="000000"/>
                <w:lang w:val="es-ES" w:eastAsia="es-VE"/>
              </w:rPr>
              <w:t>b</w:t>
            </w:r>
          </w:p>
        </w:tc>
        <w:tc>
          <w:tcPr>
            <w:tcW w:w="1350" w:type="dxa"/>
          </w:tcPr>
          <w:p w14:paraId="34464ED2" w14:textId="77777777" w:rsidR="008C70C2" w:rsidRPr="008C70C2" w:rsidRDefault="00B8647D" w:rsidP="008C70C2">
            <w:pPr>
              <w:spacing w:line="360" w:lineRule="auto"/>
              <w:jc w:val="center"/>
              <w:rPr>
                <w:rFonts w:ascii="Calibri" w:hAnsi="Calibri" w:cs="Arial"/>
                <w:color w:val="000000"/>
                <w:lang w:val="es-ES" w:eastAsia="es-VE"/>
              </w:rPr>
            </w:pPr>
            <w:r w:rsidRPr="008C70C2">
              <w:rPr>
                <w:rFonts w:ascii="Calibri" w:hAnsi="Calibri" w:cs="Arial"/>
                <w:color w:val="000000"/>
                <w:lang w:val="es-ES" w:eastAsia="es-VE"/>
              </w:rPr>
              <w:t>a</w:t>
            </w:r>
            <w:r>
              <w:rPr>
                <w:rFonts w:ascii="Calibri" w:hAnsi="Calibri" w:cs="Arial"/>
                <w:color w:val="000000"/>
                <w:lang w:val="es-ES" w:eastAsia="es-VE"/>
              </w:rPr>
              <w:t xml:space="preserve"> </w:t>
            </w:r>
            <w:r w:rsidRPr="008C70C2">
              <w:rPr>
                <w:rFonts w:ascii="Calibri" w:hAnsi="Calibri" w:cs="Arial"/>
                <w:color w:val="000000"/>
                <w:lang w:val="es-ES" w:eastAsia="es-VE"/>
              </w:rPr>
              <w:t>+</w:t>
            </w:r>
            <w:r>
              <w:rPr>
                <w:rFonts w:ascii="Calibri" w:hAnsi="Calibri" w:cs="Arial"/>
                <w:color w:val="000000"/>
                <w:lang w:val="es-ES" w:eastAsia="es-VE"/>
              </w:rPr>
              <w:t xml:space="preserve"> </w:t>
            </w:r>
            <w:r w:rsidRPr="008C70C2">
              <w:rPr>
                <w:rFonts w:ascii="Calibri" w:hAnsi="Calibri" w:cs="Arial"/>
                <w:color w:val="000000"/>
                <w:lang w:val="es-ES" w:eastAsia="es-VE"/>
              </w:rPr>
              <w:t>b</w:t>
            </w:r>
          </w:p>
        </w:tc>
      </w:tr>
      <w:tr w:rsidR="008C70C2" w:rsidRPr="008C70C2" w14:paraId="2CA12F1A" w14:textId="77777777" w:rsidTr="008C70C2">
        <w:trPr>
          <w:jc w:val="center"/>
        </w:trPr>
        <w:tc>
          <w:tcPr>
            <w:tcW w:w="1686" w:type="dxa"/>
            <w:shd w:val="clear" w:color="auto" w:fill="D9D9D9"/>
          </w:tcPr>
          <w:p w14:paraId="31FB98DA" w14:textId="77777777" w:rsidR="008C70C2" w:rsidRPr="008C70C2" w:rsidRDefault="008C70C2" w:rsidP="008C70C2">
            <w:pPr>
              <w:spacing w:line="360" w:lineRule="auto"/>
              <w:rPr>
                <w:rFonts w:ascii="Calibri" w:hAnsi="Calibri" w:cs="Arial"/>
                <w:b/>
                <w:bCs/>
                <w:color w:val="000000"/>
                <w:lang w:val="es-ES" w:eastAsia="es-VE"/>
              </w:rPr>
            </w:pPr>
            <w:r w:rsidRPr="008C70C2">
              <w:rPr>
                <w:rFonts w:ascii="Calibri" w:hAnsi="Calibri" w:cs="Arial"/>
                <w:b/>
                <w:bCs/>
                <w:i/>
                <w:color w:val="000000"/>
                <w:lang w:val="es-ES" w:eastAsia="es-VE"/>
              </w:rPr>
              <w:t>B27</w:t>
            </w:r>
            <w:r>
              <w:rPr>
                <w:rFonts w:ascii="Calibri" w:hAnsi="Calibri" w:cs="Arial"/>
                <w:b/>
                <w:bCs/>
                <w:color w:val="000000"/>
                <w:lang w:val="es-ES" w:eastAsia="es-VE"/>
              </w:rPr>
              <w:t xml:space="preserve"> negativo</w:t>
            </w:r>
          </w:p>
        </w:tc>
        <w:tc>
          <w:tcPr>
            <w:tcW w:w="1914" w:type="dxa"/>
          </w:tcPr>
          <w:p w14:paraId="1C23BAF0" w14:textId="77777777" w:rsidR="008C70C2" w:rsidRPr="008C70C2" w:rsidRDefault="001A5F4D" w:rsidP="008C70C2">
            <w:pPr>
              <w:spacing w:line="360" w:lineRule="auto"/>
              <w:jc w:val="center"/>
              <w:rPr>
                <w:rFonts w:ascii="Calibri" w:hAnsi="Calibri" w:cs="Arial"/>
                <w:color w:val="000000"/>
                <w:lang w:val="es-ES" w:eastAsia="es-VE"/>
              </w:rPr>
            </w:pPr>
            <w:r w:rsidRPr="008C70C2">
              <w:rPr>
                <w:rFonts w:ascii="Calibri" w:hAnsi="Calibri" w:cs="Arial"/>
                <w:color w:val="000000"/>
                <w:lang w:val="es-ES" w:eastAsia="es-VE"/>
              </w:rPr>
              <w:t>C</w:t>
            </w:r>
          </w:p>
        </w:tc>
        <w:tc>
          <w:tcPr>
            <w:tcW w:w="1710" w:type="dxa"/>
          </w:tcPr>
          <w:p w14:paraId="21C75791" w14:textId="77777777" w:rsidR="008C70C2" w:rsidRPr="008C70C2" w:rsidRDefault="00B8647D" w:rsidP="008C70C2">
            <w:pPr>
              <w:spacing w:line="360" w:lineRule="auto"/>
              <w:jc w:val="center"/>
              <w:rPr>
                <w:rFonts w:ascii="Calibri" w:hAnsi="Calibri" w:cs="Arial"/>
                <w:color w:val="000000"/>
                <w:lang w:val="es-ES" w:eastAsia="es-VE"/>
              </w:rPr>
            </w:pPr>
            <w:r w:rsidRPr="008C70C2">
              <w:rPr>
                <w:rFonts w:ascii="Calibri" w:hAnsi="Calibri" w:cs="Arial"/>
                <w:color w:val="000000"/>
                <w:lang w:val="es-ES" w:eastAsia="es-VE"/>
              </w:rPr>
              <w:t>d</w:t>
            </w:r>
          </w:p>
        </w:tc>
        <w:tc>
          <w:tcPr>
            <w:tcW w:w="1350" w:type="dxa"/>
          </w:tcPr>
          <w:p w14:paraId="77770900" w14:textId="77777777" w:rsidR="008C70C2" w:rsidRPr="008C70C2" w:rsidRDefault="00B8647D" w:rsidP="008C70C2">
            <w:pPr>
              <w:spacing w:line="360" w:lineRule="auto"/>
              <w:jc w:val="center"/>
              <w:rPr>
                <w:rFonts w:ascii="Calibri" w:hAnsi="Calibri" w:cs="Arial"/>
                <w:color w:val="000000"/>
                <w:lang w:val="es-ES" w:eastAsia="es-VE"/>
              </w:rPr>
            </w:pPr>
            <w:r w:rsidRPr="008C70C2">
              <w:rPr>
                <w:rFonts w:ascii="Calibri" w:hAnsi="Calibri" w:cs="Arial"/>
                <w:color w:val="000000"/>
                <w:lang w:val="es-ES" w:eastAsia="es-VE"/>
              </w:rPr>
              <w:t>c</w:t>
            </w:r>
            <w:r>
              <w:rPr>
                <w:rFonts w:ascii="Calibri" w:hAnsi="Calibri" w:cs="Arial"/>
                <w:color w:val="000000"/>
                <w:lang w:val="es-ES" w:eastAsia="es-VE"/>
              </w:rPr>
              <w:t xml:space="preserve"> </w:t>
            </w:r>
            <w:r w:rsidRPr="008C70C2">
              <w:rPr>
                <w:rFonts w:ascii="Calibri" w:hAnsi="Calibri" w:cs="Arial"/>
                <w:color w:val="000000"/>
                <w:lang w:val="es-ES" w:eastAsia="es-VE"/>
              </w:rPr>
              <w:t>+</w:t>
            </w:r>
            <w:r>
              <w:rPr>
                <w:rFonts w:ascii="Calibri" w:hAnsi="Calibri" w:cs="Arial"/>
                <w:color w:val="000000"/>
                <w:lang w:val="es-ES" w:eastAsia="es-VE"/>
              </w:rPr>
              <w:t xml:space="preserve"> </w:t>
            </w:r>
            <w:r w:rsidRPr="008C70C2">
              <w:rPr>
                <w:rFonts w:ascii="Calibri" w:hAnsi="Calibri" w:cs="Arial"/>
                <w:color w:val="000000"/>
                <w:lang w:val="es-ES" w:eastAsia="es-VE"/>
              </w:rPr>
              <w:t>d</w:t>
            </w:r>
          </w:p>
        </w:tc>
      </w:tr>
      <w:tr w:rsidR="008C70C2" w:rsidRPr="008C70C2" w14:paraId="6CFC33BF" w14:textId="77777777" w:rsidTr="008C70C2">
        <w:trPr>
          <w:jc w:val="center"/>
        </w:trPr>
        <w:tc>
          <w:tcPr>
            <w:tcW w:w="1686" w:type="dxa"/>
            <w:shd w:val="clear" w:color="auto" w:fill="D9D9D9"/>
          </w:tcPr>
          <w:p w14:paraId="3E98B3B7" w14:textId="77777777" w:rsidR="008C70C2" w:rsidRPr="008C70C2" w:rsidRDefault="008C70C2" w:rsidP="008C70C2">
            <w:pPr>
              <w:spacing w:line="360" w:lineRule="auto"/>
              <w:rPr>
                <w:rFonts w:ascii="Calibri" w:hAnsi="Calibri" w:cs="Arial"/>
                <w:b/>
                <w:bCs/>
                <w:color w:val="000000"/>
                <w:lang w:val="es-ES" w:eastAsia="es-VE"/>
              </w:rPr>
            </w:pPr>
            <w:r w:rsidRPr="008C70C2">
              <w:rPr>
                <w:rFonts w:ascii="Calibri" w:hAnsi="Calibri" w:cs="Arial"/>
                <w:b/>
                <w:bCs/>
                <w:color w:val="000000"/>
                <w:lang w:val="es-ES" w:eastAsia="es-VE"/>
              </w:rPr>
              <w:t>Total</w:t>
            </w:r>
          </w:p>
        </w:tc>
        <w:tc>
          <w:tcPr>
            <w:tcW w:w="1914" w:type="dxa"/>
          </w:tcPr>
          <w:p w14:paraId="033340F6" w14:textId="77777777" w:rsidR="008C70C2" w:rsidRPr="008C70C2" w:rsidRDefault="00B8647D" w:rsidP="008C70C2">
            <w:pPr>
              <w:spacing w:line="360" w:lineRule="auto"/>
              <w:jc w:val="center"/>
              <w:rPr>
                <w:rFonts w:ascii="Calibri" w:hAnsi="Calibri" w:cs="Arial"/>
                <w:color w:val="000000"/>
                <w:lang w:val="es-ES" w:eastAsia="es-VE"/>
              </w:rPr>
            </w:pPr>
            <w:r w:rsidRPr="008C70C2">
              <w:rPr>
                <w:rFonts w:ascii="Calibri" w:hAnsi="Calibri" w:cs="Arial"/>
                <w:color w:val="000000"/>
                <w:lang w:val="es-ES" w:eastAsia="es-VE"/>
              </w:rPr>
              <w:t>a</w:t>
            </w:r>
            <w:r>
              <w:rPr>
                <w:rFonts w:ascii="Calibri" w:hAnsi="Calibri" w:cs="Arial"/>
                <w:color w:val="000000"/>
                <w:lang w:val="es-ES" w:eastAsia="es-VE"/>
              </w:rPr>
              <w:t xml:space="preserve"> </w:t>
            </w:r>
            <w:r w:rsidRPr="008C70C2">
              <w:rPr>
                <w:rFonts w:ascii="Calibri" w:hAnsi="Calibri" w:cs="Arial"/>
                <w:color w:val="000000"/>
                <w:lang w:val="es-ES" w:eastAsia="es-VE"/>
              </w:rPr>
              <w:t>+</w:t>
            </w:r>
            <w:r>
              <w:rPr>
                <w:rFonts w:ascii="Calibri" w:hAnsi="Calibri" w:cs="Arial"/>
                <w:color w:val="000000"/>
                <w:lang w:val="es-ES" w:eastAsia="es-VE"/>
              </w:rPr>
              <w:t xml:space="preserve"> </w:t>
            </w:r>
            <w:r w:rsidRPr="008C70C2">
              <w:rPr>
                <w:rFonts w:ascii="Calibri" w:hAnsi="Calibri" w:cs="Arial"/>
                <w:color w:val="000000"/>
                <w:lang w:val="es-ES" w:eastAsia="es-VE"/>
              </w:rPr>
              <w:t>c</w:t>
            </w:r>
          </w:p>
        </w:tc>
        <w:tc>
          <w:tcPr>
            <w:tcW w:w="1710" w:type="dxa"/>
          </w:tcPr>
          <w:p w14:paraId="604FC9CC" w14:textId="77777777" w:rsidR="008C70C2" w:rsidRPr="008C70C2" w:rsidRDefault="00B8647D" w:rsidP="008C70C2">
            <w:pPr>
              <w:spacing w:line="360" w:lineRule="auto"/>
              <w:jc w:val="center"/>
              <w:rPr>
                <w:rFonts w:ascii="Calibri" w:hAnsi="Calibri" w:cs="Arial"/>
                <w:color w:val="000000"/>
                <w:lang w:val="es-ES" w:eastAsia="es-VE"/>
              </w:rPr>
            </w:pPr>
            <w:r>
              <w:rPr>
                <w:rFonts w:ascii="Calibri" w:hAnsi="Calibri" w:cs="Arial"/>
                <w:color w:val="000000"/>
                <w:lang w:val="es-ES" w:eastAsia="es-VE"/>
              </w:rPr>
              <w:t xml:space="preserve">c </w:t>
            </w:r>
            <w:r w:rsidRPr="008C70C2">
              <w:rPr>
                <w:rFonts w:ascii="Calibri" w:hAnsi="Calibri" w:cs="Arial"/>
                <w:color w:val="000000"/>
                <w:lang w:val="es-ES" w:eastAsia="es-VE"/>
              </w:rPr>
              <w:t>+</w:t>
            </w:r>
            <w:r>
              <w:rPr>
                <w:rFonts w:ascii="Calibri" w:hAnsi="Calibri" w:cs="Arial"/>
                <w:color w:val="000000"/>
                <w:lang w:val="es-ES" w:eastAsia="es-VE"/>
              </w:rPr>
              <w:t xml:space="preserve"> </w:t>
            </w:r>
            <w:r w:rsidRPr="008C70C2">
              <w:rPr>
                <w:rFonts w:ascii="Calibri" w:hAnsi="Calibri" w:cs="Arial"/>
                <w:color w:val="000000"/>
                <w:lang w:val="es-ES" w:eastAsia="es-VE"/>
              </w:rPr>
              <w:t>d</w:t>
            </w:r>
          </w:p>
        </w:tc>
        <w:tc>
          <w:tcPr>
            <w:tcW w:w="1350" w:type="dxa"/>
          </w:tcPr>
          <w:p w14:paraId="6FFD8C4C" w14:textId="77777777" w:rsidR="008C70C2" w:rsidRPr="008C70C2" w:rsidRDefault="008C70C2" w:rsidP="008C70C2">
            <w:pPr>
              <w:spacing w:line="360" w:lineRule="auto"/>
              <w:ind w:firstLine="706"/>
              <w:jc w:val="center"/>
              <w:rPr>
                <w:rFonts w:ascii="Calibri" w:hAnsi="Calibri" w:cs="Arial"/>
                <w:color w:val="000000"/>
                <w:lang w:val="es-ES" w:eastAsia="es-VE"/>
              </w:rPr>
            </w:pPr>
          </w:p>
        </w:tc>
      </w:tr>
    </w:tbl>
    <w:p w14:paraId="225A1535" w14:textId="77777777" w:rsidR="008C70C2" w:rsidRPr="008C70C2" w:rsidRDefault="008C70C2" w:rsidP="008C70C2">
      <w:pPr>
        <w:spacing w:line="360" w:lineRule="auto"/>
        <w:ind w:firstLine="706"/>
        <w:jc w:val="center"/>
        <w:rPr>
          <w:rFonts w:ascii="Calibri" w:hAnsi="Calibri" w:cs="Arial"/>
          <w:lang w:val="es-ES"/>
        </w:rPr>
      </w:pPr>
    </w:p>
    <w:p w14:paraId="74EC5E9A" w14:textId="77777777" w:rsidR="008C70C2" w:rsidRPr="00B8647D" w:rsidRDefault="008C70C2" w:rsidP="00B8647D">
      <w:pPr>
        <w:spacing w:line="360" w:lineRule="auto"/>
        <w:jc w:val="both"/>
        <w:rPr>
          <w:rFonts w:ascii="Calibri" w:hAnsi="Calibri" w:cs="Arial"/>
          <w:sz w:val="22"/>
          <w:lang w:val="es-ES"/>
        </w:rPr>
      </w:pPr>
      <w:r w:rsidRPr="00B8647D">
        <w:rPr>
          <w:rFonts w:ascii="Calibri" w:hAnsi="Calibri" w:cs="Arial"/>
          <w:sz w:val="22"/>
          <w:lang w:val="es-ES"/>
        </w:rPr>
        <w:t xml:space="preserve">Donde: </w:t>
      </w:r>
    </w:p>
    <w:p w14:paraId="2AF63DAC" w14:textId="77777777" w:rsidR="008C70C2" w:rsidRPr="00B8647D" w:rsidRDefault="008C70C2" w:rsidP="00B8647D">
      <w:pPr>
        <w:spacing w:line="360" w:lineRule="auto"/>
        <w:jc w:val="both"/>
        <w:rPr>
          <w:rFonts w:ascii="Calibri" w:hAnsi="Calibri" w:cs="Arial"/>
          <w:sz w:val="22"/>
          <w:lang w:val="es-ES"/>
        </w:rPr>
      </w:pPr>
      <w:r w:rsidRPr="00B8647D">
        <w:rPr>
          <w:rFonts w:ascii="Calibri" w:hAnsi="Calibri" w:cs="Arial"/>
          <w:sz w:val="22"/>
          <w:lang w:val="es-ES"/>
        </w:rPr>
        <w:t xml:space="preserve">a= número de pacientes </w:t>
      </w:r>
      <w:r w:rsidR="00B8647D" w:rsidRPr="00B8647D">
        <w:rPr>
          <w:rFonts w:ascii="Calibri" w:hAnsi="Calibri" w:cs="Arial"/>
          <w:sz w:val="22"/>
          <w:lang w:val="es-ES"/>
        </w:rPr>
        <w:t xml:space="preserve">con el alelo </w:t>
      </w:r>
      <w:r w:rsidRPr="00B8647D">
        <w:rPr>
          <w:rFonts w:ascii="Calibri" w:hAnsi="Calibri" w:cs="Arial"/>
          <w:i/>
          <w:sz w:val="22"/>
          <w:lang w:val="es-ES"/>
        </w:rPr>
        <w:t>B27</w:t>
      </w:r>
      <w:r w:rsidRPr="00B8647D">
        <w:rPr>
          <w:rFonts w:ascii="Calibri" w:hAnsi="Calibri" w:cs="Arial"/>
          <w:sz w:val="22"/>
          <w:lang w:val="es-ES"/>
        </w:rPr>
        <w:t xml:space="preserve"> </w:t>
      </w:r>
      <w:r w:rsidR="00B8647D" w:rsidRPr="00B8647D">
        <w:rPr>
          <w:rFonts w:ascii="Calibri" w:hAnsi="Calibri" w:cs="Arial"/>
          <w:sz w:val="22"/>
          <w:lang w:val="es-ES"/>
        </w:rPr>
        <w:t xml:space="preserve">(B27 </w:t>
      </w:r>
      <w:r w:rsidRPr="00B8647D">
        <w:rPr>
          <w:rFonts w:ascii="Calibri" w:hAnsi="Calibri" w:cs="Arial"/>
          <w:sz w:val="22"/>
          <w:lang w:val="es-ES"/>
        </w:rPr>
        <w:t>positivo</w:t>
      </w:r>
      <w:r w:rsidR="00B8647D" w:rsidRPr="00B8647D">
        <w:rPr>
          <w:rFonts w:ascii="Calibri" w:hAnsi="Calibri" w:cs="Arial"/>
          <w:sz w:val="22"/>
          <w:lang w:val="es-ES"/>
        </w:rPr>
        <w:t>)</w:t>
      </w:r>
      <w:r w:rsidRPr="00B8647D">
        <w:rPr>
          <w:rFonts w:ascii="Calibri" w:hAnsi="Calibri" w:cs="Arial"/>
          <w:sz w:val="22"/>
          <w:lang w:val="es-ES"/>
        </w:rPr>
        <w:t xml:space="preserve"> y con el gen </w:t>
      </w:r>
      <w:r w:rsidRPr="00B8647D">
        <w:rPr>
          <w:rFonts w:ascii="Calibri" w:hAnsi="Calibri" w:cs="Arial"/>
          <w:i/>
          <w:sz w:val="22"/>
          <w:lang w:val="es-ES"/>
        </w:rPr>
        <w:t>KIR3D</w:t>
      </w:r>
      <w:r w:rsidR="00B8647D" w:rsidRPr="00B8647D">
        <w:rPr>
          <w:rFonts w:ascii="Calibri" w:hAnsi="Calibri" w:cs="Arial"/>
          <w:i/>
          <w:sz w:val="22"/>
          <w:lang w:val="es-ES"/>
        </w:rPr>
        <w:t xml:space="preserve"> (S1 o L1)</w:t>
      </w:r>
    </w:p>
    <w:p w14:paraId="43A8AF8C" w14:textId="77777777" w:rsidR="008C70C2" w:rsidRPr="00B8647D" w:rsidRDefault="008C70C2" w:rsidP="00B8647D">
      <w:pPr>
        <w:spacing w:line="360" w:lineRule="auto"/>
        <w:jc w:val="both"/>
        <w:rPr>
          <w:rFonts w:ascii="Calibri" w:hAnsi="Calibri" w:cs="Arial"/>
          <w:sz w:val="22"/>
          <w:lang w:val="es-ES"/>
        </w:rPr>
      </w:pPr>
      <w:r w:rsidRPr="00B8647D">
        <w:rPr>
          <w:rFonts w:ascii="Calibri" w:hAnsi="Calibri" w:cs="Arial"/>
          <w:sz w:val="22"/>
          <w:lang w:val="es-ES"/>
        </w:rPr>
        <w:t xml:space="preserve">b= </w:t>
      </w:r>
      <w:r w:rsidR="00B8647D" w:rsidRPr="00B8647D">
        <w:rPr>
          <w:rFonts w:ascii="Calibri" w:hAnsi="Calibri" w:cs="Arial"/>
          <w:sz w:val="22"/>
          <w:lang w:val="es-ES"/>
        </w:rPr>
        <w:t xml:space="preserve">número de pacientes </w:t>
      </w:r>
      <w:r w:rsidR="00B8647D" w:rsidRPr="00B8647D">
        <w:rPr>
          <w:rFonts w:ascii="Calibri" w:hAnsi="Calibri" w:cs="Arial"/>
          <w:i/>
          <w:sz w:val="22"/>
          <w:lang w:val="es-ES"/>
        </w:rPr>
        <w:t>B27</w:t>
      </w:r>
      <w:r w:rsidR="00B8647D" w:rsidRPr="00B8647D">
        <w:rPr>
          <w:rFonts w:ascii="Calibri" w:hAnsi="Calibri" w:cs="Arial"/>
          <w:sz w:val="22"/>
          <w:lang w:val="es-ES"/>
        </w:rPr>
        <w:t xml:space="preserve"> positivo y sin el gen </w:t>
      </w:r>
      <w:r w:rsidR="00B8647D" w:rsidRPr="00B8647D">
        <w:rPr>
          <w:rFonts w:ascii="Calibri" w:hAnsi="Calibri" w:cs="Arial"/>
          <w:i/>
          <w:sz w:val="22"/>
          <w:lang w:val="es-ES"/>
        </w:rPr>
        <w:t>KIR3D (S1 o L1)</w:t>
      </w:r>
    </w:p>
    <w:p w14:paraId="39637350" w14:textId="77777777" w:rsidR="00B8647D" w:rsidRPr="00B8647D" w:rsidRDefault="008C70C2" w:rsidP="00B8647D">
      <w:pPr>
        <w:spacing w:line="360" w:lineRule="auto"/>
        <w:jc w:val="both"/>
        <w:rPr>
          <w:rFonts w:ascii="Calibri" w:hAnsi="Calibri" w:cs="Arial"/>
          <w:sz w:val="22"/>
          <w:lang w:val="es-ES"/>
        </w:rPr>
      </w:pPr>
      <w:r w:rsidRPr="00B8647D">
        <w:rPr>
          <w:rFonts w:ascii="Calibri" w:hAnsi="Calibri" w:cs="Arial"/>
          <w:sz w:val="22"/>
          <w:lang w:val="es-ES"/>
        </w:rPr>
        <w:t xml:space="preserve">c= </w:t>
      </w:r>
      <w:r w:rsidR="00B8647D" w:rsidRPr="00B8647D">
        <w:rPr>
          <w:rFonts w:ascii="Calibri" w:hAnsi="Calibri" w:cs="Arial"/>
          <w:sz w:val="22"/>
          <w:lang w:val="es-ES"/>
        </w:rPr>
        <w:t xml:space="preserve">número de pacientes sin el alelo </w:t>
      </w:r>
      <w:r w:rsidR="00B8647D" w:rsidRPr="00B8647D">
        <w:rPr>
          <w:rFonts w:ascii="Calibri" w:hAnsi="Calibri" w:cs="Arial"/>
          <w:i/>
          <w:sz w:val="22"/>
          <w:lang w:val="es-ES"/>
        </w:rPr>
        <w:t>B27</w:t>
      </w:r>
      <w:r w:rsidR="00B8647D" w:rsidRPr="00B8647D">
        <w:rPr>
          <w:rFonts w:ascii="Calibri" w:hAnsi="Calibri" w:cs="Arial"/>
          <w:sz w:val="22"/>
          <w:lang w:val="es-ES"/>
        </w:rPr>
        <w:t xml:space="preserve"> (B27 negativo) y con el gen </w:t>
      </w:r>
      <w:r w:rsidR="00B8647D" w:rsidRPr="00B8647D">
        <w:rPr>
          <w:rFonts w:ascii="Calibri" w:hAnsi="Calibri" w:cs="Arial"/>
          <w:i/>
          <w:sz w:val="22"/>
          <w:lang w:val="es-ES"/>
        </w:rPr>
        <w:t>KIR3D (S1 o L1)</w:t>
      </w:r>
    </w:p>
    <w:p w14:paraId="374B9BA8" w14:textId="77777777" w:rsidR="008C70C2" w:rsidRPr="00B8647D" w:rsidRDefault="00B8647D" w:rsidP="00B8647D">
      <w:pPr>
        <w:jc w:val="both"/>
        <w:rPr>
          <w:rFonts w:ascii="Calibri" w:hAnsi="Calibri" w:cs="Arial"/>
          <w:sz w:val="22"/>
          <w:lang w:val="es-ES"/>
        </w:rPr>
      </w:pPr>
      <w:r w:rsidRPr="00B8647D">
        <w:rPr>
          <w:rFonts w:ascii="Calibri" w:hAnsi="Calibri" w:cs="Arial"/>
          <w:sz w:val="22"/>
          <w:lang w:val="es-ES"/>
        </w:rPr>
        <w:t xml:space="preserve">d= número de pacientes </w:t>
      </w:r>
      <w:r w:rsidRPr="00B8647D">
        <w:rPr>
          <w:rFonts w:ascii="Calibri" w:hAnsi="Calibri" w:cs="Arial"/>
          <w:i/>
          <w:sz w:val="22"/>
          <w:lang w:val="es-ES"/>
        </w:rPr>
        <w:t>B27</w:t>
      </w:r>
      <w:r w:rsidRPr="00B8647D">
        <w:rPr>
          <w:rFonts w:ascii="Calibri" w:hAnsi="Calibri" w:cs="Arial"/>
          <w:sz w:val="22"/>
          <w:lang w:val="es-ES"/>
        </w:rPr>
        <w:t xml:space="preserve"> negativo y sin el gen </w:t>
      </w:r>
      <w:r w:rsidRPr="00B8647D">
        <w:rPr>
          <w:rFonts w:ascii="Calibri" w:hAnsi="Calibri" w:cs="Arial"/>
          <w:i/>
          <w:sz w:val="22"/>
          <w:lang w:val="es-ES"/>
        </w:rPr>
        <w:t>KIR3D (S1 o L1)</w:t>
      </w:r>
    </w:p>
    <w:p w14:paraId="6A9F3C78" w14:textId="77777777" w:rsidR="005A03A8" w:rsidRPr="00B8647D" w:rsidRDefault="005A03A8" w:rsidP="00B27B61">
      <w:pPr>
        <w:spacing w:line="360" w:lineRule="auto"/>
        <w:jc w:val="both"/>
        <w:rPr>
          <w:rFonts w:ascii="Calibri" w:hAnsi="Calibri"/>
          <w:sz w:val="22"/>
          <w:lang w:val="es-ES"/>
        </w:rPr>
      </w:pPr>
    </w:p>
    <w:p w14:paraId="79DFA986" w14:textId="77777777" w:rsidR="008C70C2" w:rsidRDefault="008C70C2" w:rsidP="00B27B61">
      <w:pPr>
        <w:spacing w:line="360" w:lineRule="auto"/>
        <w:jc w:val="both"/>
        <w:rPr>
          <w:rFonts w:ascii="Calibri" w:hAnsi="Calibri"/>
        </w:rPr>
      </w:pPr>
      <w:bookmarkStart w:id="4" w:name="OLE_LINK5"/>
    </w:p>
    <w:p w14:paraId="14776308" w14:textId="77777777" w:rsidR="00B8647D" w:rsidRDefault="00B8647D" w:rsidP="00B27B61">
      <w:pPr>
        <w:spacing w:line="360" w:lineRule="auto"/>
        <w:jc w:val="both"/>
        <w:rPr>
          <w:rFonts w:ascii="Calibri" w:hAnsi="Calibri"/>
        </w:rPr>
      </w:pPr>
    </w:p>
    <w:p w14:paraId="431EEC5E" w14:textId="77777777" w:rsidR="00720996" w:rsidRDefault="00720996" w:rsidP="00B27B61">
      <w:pPr>
        <w:spacing w:line="360" w:lineRule="auto"/>
        <w:jc w:val="both"/>
        <w:rPr>
          <w:rFonts w:ascii="Calibri" w:hAnsi="Calibri"/>
          <w:b/>
        </w:rPr>
      </w:pPr>
    </w:p>
    <w:p w14:paraId="145EB069" w14:textId="77777777" w:rsidR="00720996" w:rsidRDefault="00720996" w:rsidP="00B27B61">
      <w:pPr>
        <w:spacing w:line="360" w:lineRule="auto"/>
        <w:jc w:val="both"/>
        <w:rPr>
          <w:rFonts w:ascii="Calibri" w:hAnsi="Calibri"/>
          <w:b/>
        </w:rPr>
      </w:pPr>
    </w:p>
    <w:p w14:paraId="0FA272F4" w14:textId="77777777" w:rsidR="00720996" w:rsidRDefault="00720996" w:rsidP="00B27B61">
      <w:pPr>
        <w:spacing w:line="360" w:lineRule="auto"/>
        <w:jc w:val="both"/>
        <w:rPr>
          <w:rFonts w:ascii="Calibri" w:hAnsi="Calibri"/>
          <w:b/>
        </w:rPr>
      </w:pPr>
    </w:p>
    <w:p w14:paraId="6620C711" w14:textId="77777777" w:rsidR="001A5F4D" w:rsidRDefault="001A5F4D" w:rsidP="00B27B61">
      <w:pPr>
        <w:spacing w:line="360" w:lineRule="auto"/>
        <w:jc w:val="both"/>
        <w:rPr>
          <w:rFonts w:ascii="Calibri" w:hAnsi="Calibri"/>
          <w:b/>
        </w:rPr>
      </w:pPr>
    </w:p>
    <w:p w14:paraId="1281BB82" w14:textId="77777777" w:rsidR="000D779F" w:rsidRPr="00447AEA" w:rsidRDefault="001A5E6D" w:rsidP="00B27B61">
      <w:pPr>
        <w:spacing w:line="360" w:lineRule="auto"/>
        <w:jc w:val="both"/>
        <w:rPr>
          <w:rFonts w:ascii="Calibri" w:hAnsi="Calibri"/>
          <w:b/>
        </w:rPr>
      </w:pPr>
      <w:r w:rsidRPr="00447AEA">
        <w:rPr>
          <w:rFonts w:ascii="Calibri" w:hAnsi="Calibri"/>
          <w:b/>
        </w:rPr>
        <w:lastRenderedPageBreak/>
        <w:t>RESULTADOS</w:t>
      </w:r>
    </w:p>
    <w:p w14:paraId="16032606" w14:textId="77777777" w:rsidR="002A65A1" w:rsidRPr="00447AEA" w:rsidRDefault="002A65A1" w:rsidP="00E17A8A">
      <w:pPr>
        <w:numPr>
          <w:ilvl w:val="0"/>
          <w:numId w:val="5"/>
        </w:numPr>
        <w:rPr>
          <w:rFonts w:ascii="Calibri" w:hAnsi="Calibri"/>
          <w:b/>
        </w:rPr>
      </w:pPr>
      <w:bookmarkStart w:id="5" w:name="_Toc414728133"/>
      <w:r w:rsidRPr="00447AEA">
        <w:rPr>
          <w:rFonts w:ascii="Calibri" w:hAnsi="Calibri"/>
          <w:b/>
        </w:rPr>
        <w:t>Características del grupo de pacientes</w:t>
      </w:r>
      <w:bookmarkEnd w:id="5"/>
    </w:p>
    <w:p w14:paraId="11D665B6" w14:textId="77777777" w:rsidR="00A02E80" w:rsidRPr="00447AEA" w:rsidRDefault="00A02E80" w:rsidP="00A02E80">
      <w:pPr>
        <w:ind w:left="720"/>
        <w:rPr>
          <w:rFonts w:ascii="Calibri" w:hAnsi="Calibri"/>
          <w:b/>
        </w:rPr>
      </w:pPr>
    </w:p>
    <w:p w14:paraId="6908AD10" w14:textId="77777777" w:rsidR="002A65A1" w:rsidRPr="00447AEA" w:rsidRDefault="002A65A1" w:rsidP="00C005A4">
      <w:pPr>
        <w:spacing w:line="360" w:lineRule="auto"/>
        <w:ind w:firstLine="360"/>
        <w:jc w:val="both"/>
        <w:rPr>
          <w:rFonts w:ascii="Calibri" w:hAnsi="Calibri"/>
        </w:rPr>
      </w:pPr>
      <w:r w:rsidRPr="00447AEA">
        <w:rPr>
          <w:rFonts w:ascii="Calibri" w:hAnsi="Calibri"/>
        </w:rPr>
        <w:t xml:space="preserve">Se estudiaron en total 96 </w:t>
      </w:r>
      <w:r w:rsidR="00660CC1">
        <w:rPr>
          <w:rFonts w:ascii="Calibri" w:hAnsi="Calibri"/>
        </w:rPr>
        <w:t>individuos</w:t>
      </w:r>
      <w:r w:rsidRPr="00447AEA">
        <w:rPr>
          <w:rFonts w:ascii="Calibri" w:hAnsi="Calibri"/>
        </w:rPr>
        <w:t xml:space="preserve"> relacionados y con diagnóstico presuntivo de espondilitis anquilosante, 48 </w:t>
      </w:r>
      <w:r w:rsidR="00C005A4" w:rsidRPr="00447AEA">
        <w:rPr>
          <w:rFonts w:ascii="Calibri" w:hAnsi="Calibri"/>
        </w:rPr>
        <w:t xml:space="preserve">individuos eran de sexo masculino </w:t>
      </w:r>
      <w:r w:rsidRPr="00447AEA">
        <w:rPr>
          <w:rFonts w:ascii="Calibri" w:hAnsi="Calibri"/>
        </w:rPr>
        <w:t>(</w:t>
      </w:r>
      <w:r w:rsidR="002D3AB5" w:rsidRPr="00447AEA">
        <w:rPr>
          <w:rFonts w:ascii="Calibri" w:hAnsi="Calibri"/>
        </w:rPr>
        <w:t>50</w:t>
      </w:r>
      <w:r w:rsidRPr="00447AEA">
        <w:rPr>
          <w:rFonts w:ascii="Calibri" w:hAnsi="Calibri"/>
        </w:rPr>
        <w:t xml:space="preserve">%) y 48 </w:t>
      </w:r>
      <w:r w:rsidR="00C005A4" w:rsidRPr="00447AEA">
        <w:rPr>
          <w:rFonts w:ascii="Calibri" w:hAnsi="Calibri"/>
        </w:rPr>
        <w:t xml:space="preserve">de sexo femenino </w:t>
      </w:r>
      <w:r w:rsidRPr="00447AEA">
        <w:rPr>
          <w:rFonts w:ascii="Calibri" w:hAnsi="Calibri"/>
        </w:rPr>
        <w:t>(</w:t>
      </w:r>
      <w:r w:rsidR="002D3AB5" w:rsidRPr="00447AEA">
        <w:rPr>
          <w:rFonts w:ascii="Calibri" w:hAnsi="Calibri"/>
        </w:rPr>
        <w:t>50</w:t>
      </w:r>
      <w:r w:rsidRPr="00447AEA">
        <w:rPr>
          <w:rFonts w:ascii="Calibri" w:hAnsi="Calibri"/>
        </w:rPr>
        <w:t>%).</w:t>
      </w:r>
      <w:r w:rsidR="00C005A4" w:rsidRPr="00447AEA">
        <w:rPr>
          <w:rFonts w:ascii="Calibri" w:hAnsi="Calibri"/>
        </w:rPr>
        <w:t xml:space="preserve"> </w:t>
      </w:r>
      <w:r w:rsidR="006F7522" w:rsidRPr="00447AEA">
        <w:rPr>
          <w:rFonts w:ascii="Calibri" w:hAnsi="Calibri"/>
        </w:rPr>
        <w:t xml:space="preserve">Estos </w:t>
      </w:r>
      <w:r w:rsidR="00660CC1">
        <w:rPr>
          <w:rFonts w:ascii="Calibri" w:hAnsi="Calibri"/>
        </w:rPr>
        <w:t>individuos</w:t>
      </w:r>
      <w:r w:rsidR="006F7522" w:rsidRPr="00447AEA">
        <w:rPr>
          <w:rFonts w:ascii="Calibri" w:hAnsi="Calibri"/>
        </w:rPr>
        <w:t xml:space="preserve"> acudieron al servicio de Histocompatibilidad</w:t>
      </w:r>
      <w:r w:rsidR="002D3AB5" w:rsidRPr="00447AEA">
        <w:rPr>
          <w:rFonts w:ascii="Calibri" w:hAnsi="Calibri"/>
        </w:rPr>
        <w:t xml:space="preserve"> de la sección de </w:t>
      </w:r>
      <w:r w:rsidR="00D66F9B" w:rsidRPr="00447AEA">
        <w:rPr>
          <w:rFonts w:ascii="Calibri" w:hAnsi="Calibri"/>
        </w:rPr>
        <w:t>I</w:t>
      </w:r>
      <w:r w:rsidR="002D3AB5" w:rsidRPr="00447AEA">
        <w:rPr>
          <w:rFonts w:ascii="Calibri" w:hAnsi="Calibri"/>
        </w:rPr>
        <w:t>nmunogen</w:t>
      </w:r>
      <w:r w:rsidR="00D66F9B" w:rsidRPr="00447AEA">
        <w:rPr>
          <w:rFonts w:ascii="Calibri" w:hAnsi="Calibri"/>
        </w:rPr>
        <w:t>é</w:t>
      </w:r>
      <w:r w:rsidR="002D3AB5" w:rsidRPr="00447AEA">
        <w:rPr>
          <w:rFonts w:ascii="Calibri" w:hAnsi="Calibri"/>
        </w:rPr>
        <w:t>tica,</w:t>
      </w:r>
      <w:r w:rsidR="006F7522" w:rsidRPr="00447AEA">
        <w:rPr>
          <w:rFonts w:ascii="Calibri" w:hAnsi="Calibri"/>
        </w:rPr>
        <w:t xml:space="preserve"> </w:t>
      </w:r>
      <w:r w:rsidR="00D66F9B" w:rsidRPr="00447AEA">
        <w:rPr>
          <w:rFonts w:ascii="Calibri" w:hAnsi="Calibri"/>
        </w:rPr>
        <w:t xml:space="preserve">del </w:t>
      </w:r>
      <w:r w:rsidR="006F7522" w:rsidRPr="00447AEA">
        <w:rPr>
          <w:rFonts w:ascii="Calibri" w:hAnsi="Calibri"/>
        </w:rPr>
        <w:t>L</w:t>
      </w:r>
      <w:r w:rsidR="002D3AB5" w:rsidRPr="00447AEA">
        <w:rPr>
          <w:rFonts w:ascii="Calibri" w:hAnsi="Calibri"/>
        </w:rPr>
        <w:t xml:space="preserve">aboratorio de </w:t>
      </w:r>
      <w:r w:rsidR="006F7522" w:rsidRPr="00447AEA">
        <w:rPr>
          <w:rFonts w:ascii="Calibri" w:hAnsi="Calibri"/>
        </w:rPr>
        <w:t>F</w:t>
      </w:r>
      <w:r w:rsidR="002D3AB5" w:rsidRPr="00447AEA">
        <w:rPr>
          <w:rFonts w:ascii="Calibri" w:hAnsi="Calibri"/>
        </w:rPr>
        <w:t>isiopatolog</w:t>
      </w:r>
      <w:r w:rsidR="00D66F9B" w:rsidRPr="00447AEA">
        <w:rPr>
          <w:rFonts w:ascii="Calibri" w:hAnsi="Calibri"/>
        </w:rPr>
        <w:t>í</w:t>
      </w:r>
      <w:r w:rsidR="002D3AB5" w:rsidRPr="00447AEA">
        <w:rPr>
          <w:rFonts w:ascii="Calibri" w:hAnsi="Calibri"/>
        </w:rPr>
        <w:t>a</w:t>
      </w:r>
      <w:r w:rsidR="006F7522" w:rsidRPr="00447AEA">
        <w:rPr>
          <w:rFonts w:ascii="Calibri" w:hAnsi="Calibri"/>
        </w:rPr>
        <w:t xml:space="preserve">, </w:t>
      </w:r>
      <w:r w:rsidR="00D66F9B" w:rsidRPr="00447AEA">
        <w:rPr>
          <w:rFonts w:ascii="Calibri" w:hAnsi="Calibri"/>
        </w:rPr>
        <w:t xml:space="preserve">del </w:t>
      </w:r>
      <w:r w:rsidR="006F7522" w:rsidRPr="00447AEA">
        <w:rPr>
          <w:rFonts w:ascii="Calibri" w:hAnsi="Calibri"/>
        </w:rPr>
        <w:t>C</w:t>
      </w:r>
      <w:r w:rsidR="002D3AB5" w:rsidRPr="00447AEA">
        <w:rPr>
          <w:rFonts w:ascii="Calibri" w:hAnsi="Calibri"/>
        </w:rPr>
        <w:t xml:space="preserve">entro de </w:t>
      </w:r>
      <w:r w:rsidR="006F7522" w:rsidRPr="00447AEA">
        <w:rPr>
          <w:rFonts w:ascii="Calibri" w:hAnsi="Calibri"/>
        </w:rPr>
        <w:t>M</w:t>
      </w:r>
      <w:r w:rsidR="002D3AB5" w:rsidRPr="00447AEA">
        <w:rPr>
          <w:rFonts w:ascii="Calibri" w:hAnsi="Calibri"/>
        </w:rPr>
        <w:t xml:space="preserve">edicina </w:t>
      </w:r>
      <w:r w:rsidR="006F7522" w:rsidRPr="00447AEA">
        <w:rPr>
          <w:rFonts w:ascii="Calibri" w:hAnsi="Calibri"/>
        </w:rPr>
        <w:t>E</w:t>
      </w:r>
      <w:r w:rsidR="002D3AB5" w:rsidRPr="00447AEA">
        <w:rPr>
          <w:rFonts w:ascii="Calibri" w:hAnsi="Calibri"/>
        </w:rPr>
        <w:t>xperimental</w:t>
      </w:r>
      <w:r w:rsidR="00D66F9B" w:rsidRPr="00447AEA">
        <w:rPr>
          <w:rFonts w:ascii="Calibri" w:hAnsi="Calibri"/>
        </w:rPr>
        <w:t xml:space="preserve">-IVIC, </w:t>
      </w:r>
      <w:r w:rsidR="006F7522" w:rsidRPr="00447AEA">
        <w:rPr>
          <w:rFonts w:ascii="Calibri" w:hAnsi="Calibri"/>
        </w:rPr>
        <w:t xml:space="preserve"> para la determinación del alelo </w:t>
      </w:r>
      <w:r w:rsidR="006F7522" w:rsidRPr="00447AEA">
        <w:rPr>
          <w:rFonts w:ascii="Calibri" w:hAnsi="Calibri"/>
          <w:i/>
        </w:rPr>
        <w:t>HLA</w:t>
      </w:r>
      <w:r w:rsidR="002D3AB5" w:rsidRPr="00447AEA">
        <w:rPr>
          <w:rFonts w:ascii="Calibri" w:hAnsi="Calibri"/>
          <w:i/>
        </w:rPr>
        <w:t>-</w:t>
      </w:r>
      <w:r w:rsidR="006F7522" w:rsidRPr="00447AEA">
        <w:rPr>
          <w:rFonts w:ascii="Calibri" w:hAnsi="Calibri"/>
          <w:i/>
        </w:rPr>
        <w:t>B27</w:t>
      </w:r>
      <w:r w:rsidR="006F7522" w:rsidRPr="00447AEA">
        <w:rPr>
          <w:rFonts w:ascii="Calibri" w:hAnsi="Calibri"/>
        </w:rPr>
        <w:t xml:space="preserve"> como marcador diagn</w:t>
      </w:r>
      <w:r w:rsidR="00D66F9B" w:rsidRPr="00B8647D">
        <w:rPr>
          <w:rFonts w:ascii="Calibri" w:hAnsi="Calibri"/>
        </w:rPr>
        <w:t>ó</w:t>
      </w:r>
      <w:r w:rsidR="006F7522" w:rsidRPr="00447AEA">
        <w:rPr>
          <w:rFonts w:ascii="Calibri" w:hAnsi="Calibri"/>
        </w:rPr>
        <w:t>stico de EA</w:t>
      </w:r>
      <w:r w:rsidR="002D3AB5" w:rsidRPr="00447AEA">
        <w:rPr>
          <w:rFonts w:ascii="Calibri" w:hAnsi="Calibri"/>
        </w:rPr>
        <w:t>.</w:t>
      </w:r>
    </w:p>
    <w:p w14:paraId="0CE436A0" w14:textId="77777777" w:rsidR="00C005A4" w:rsidRPr="00447AEA" w:rsidRDefault="00C005A4" w:rsidP="002A65A1">
      <w:pPr>
        <w:spacing w:after="120"/>
        <w:jc w:val="both"/>
        <w:rPr>
          <w:rFonts w:ascii="Calibri" w:hAnsi="Calibri"/>
        </w:rPr>
      </w:pPr>
    </w:p>
    <w:p w14:paraId="2A105C9C" w14:textId="77777777" w:rsidR="002A65A1" w:rsidRPr="00447AEA" w:rsidRDefault="00023D2C" w:rsidP="00B8647D">
      <w:pPr>
        <w:spacing w:after="120" w:line="360" w:lineRule="auto"/>
        <w:jc w:val="both"/>
        <w:rPr>
          <w:rFonts w:ascii="Calibri" w:hAnsi="Calibri"/>
          <w:b/>
        </w:rPr>
      </w:pPr>
      <w:r w:rsidRPr="00447AEA">
        <w:rPr>
          <w:rFonts w:ascii="Calibri" w:hAnsi="Calibri"/>
          <w:b/>
        </w:rPr>
        <w:t xml:space="preserve">       2</w:t>
      </w:r>
      <w:r w:rsidR="002A65A1" w:rsidRPr="00447AEA">
        <w:rPr>
          <w:rFonts w:ascii="Calibri" w:hAnsi="Calibri"/>
          <w:b/>
        </w:rPr>
        <w:t>. Calidad del ADN</w:t>
      </w:r>
    </w:p>
    <w:p w14:paraId="50BDA742" w14:textId="77777777" w:rsidR="002A65A1" w:rsidRDefault="002A65A1" w:rsidP="00B8647D">
      <w:pPr>
        <w:spacing w:line="360" w:lineRule="auto"/>
        <w:ind w:right="49" w:firstLine="360"/>
        <w:jc w:val="both"/>
        <w:rPr>
          <w:rFonts w:ascii="Calibri" w:hAnsi="Calibri"/>
        </w:rPr>
      </w:pPr>
      <w:r w:rsidRPr="00447AEA">
        <w:rPr>
          <w:rFonts w:ascii="Calibri" w:hAnsi="Calibri"/>
        </w:rPr>
        <w:t xml:space="preserve">Una vez ajustada la concentración del ADN a 200 </w:t>
      </w:r>
      <w:r w:rsidRPr="00447AEA">
        <w:rPr>
          <w:rFonts w:ascii="Calibri" w:hAnsi="Calibri"/>
        </w:rPr>
        <w:sym w:font="Symbol" w:char="F06D"/>
      </w:r>
      <w:r w:rsidRPr="00447AEA">
        <w:rPr>
          <w:rFonts w:ascii="Calibri" w:hAnsi="Calibri"/>
        </w:rPr>
        <w:t>g/mL, se visualizó en geles de agarosa al 0,75% y se utilizó bromuro de etidio para la detección del ADN en el gel. Esto nos permitió confirmar si el ADN estaba ajustado a la concentración deseada al compararlo con un patrón ajustado a 200</w:t>
      </w:r>
      <w:r w:rsidRPr="00447AEA">
        <w:rPr>
          <w:rFonts w:ascii="Calibri" w:hAnsi="Calibri"/>
        </w:rPr>
        <w:sym w:font="Symbol" w:char="F06D"/>
      </w:r>
      <w:r w:rsidRPr="00447AEA">
        <w:rPr>
          <w:rFonts w:ascii="Calibri" w:hAnsi="Calibri"/>
        </w:rPr>
        <w:t>g/mL  (</w:t>
      </w:r>
      <w:r w:rsidR="00D66F9B" w:rsidRPr="00447AEA">
        <w:rPr>
          <w:rFonts w:ascii="Calibri" w:hAnsi="Calibri"/>
        </w:rPr>
        <w:t>F</w:t>
      </w:r>
      <w:r w:rsidRPr="00447AEA">
        <w:rPr>
          <w:rFonts w:ascii="Calibri" w:hAnsi="Calibri"/>
        </w:rPr>
        <w:t xml:space="preserve">ago </w:t>
      </w:r>
      <w:r w:rsidR="00D66F9B" w:rsidRPr="00447AEA">
        <w:rPr>
          <w:rFonts w:ascii="Calibri" w:hAnsi="Calibri"/>
        </w:rPr>
        <w:t>L</w:t>
      </w:r>
      <w:r w:rsidRPr="00447AEA">
        <w:rPr>
          <w:rFonts w:ascii="Calibri" w:hAnsi="Calibri"/>
        </w:rPr>
        <w:t>ambda)</w:t>
      </w:r>
      <w:r w:rsidR="00D66F9B" w:rsidRPr="00447AEA">
        <w:rPr>
          <w:rFonts w:ascii="Calibri" w:hAnsi="Calibri"/>
        </w:rPr>
        <w:t>.</w:t>
      </w:r>
      <w:r w:rsidRPr="00447AEA">
        <w:rPr>
          <w:rFonts w:ascii="Calibri" w:hAnsi="Calibri"/>
        </w:rPr>
        <w:t xml:space="preserve"> </w:t>
      </w:r>
      <w:r w:rsidR="00D66F9B" w:rsidRPr="00447AEA">
        <w:rPr>
          <w:rFonts w:ascii="Calibri" w:hAnsi="Calibri"/>
        </w:rPr>
        <w:t>A</w:t>
      </w:r>
      <w:r w:rsidRPr="00447AEA">
        <w:rPr>
          <w:rFonts w:ascii="Calibri" w:hAnsi="Calibri"/>
        </w:rPr>
        <w:t xml:space="preserve">demás, nos permitió evidenciar que el ADN genómico obtenido de las muestras de sangre periférica no estaba degradado (Figura </w:t>
      </w:r>
      <w:r w:rsidR="00B8647D">
        <w:rPr>
          <w:rFonts w:ascii="Calibri" w:hAnsi="Calibri"/>
        </w:rPr>
        <w:t>9</w:t>
      </w:r>
      <w:r w:rsidRPr="00447AEA">
        <w:rPr>
          <w:rFonts w:ascii="Calibri" w:hAnsi="Calibri"/>
        </w:rPr>
        <w:t>).</w:t>
      </w:r>
    </w:p>
    <w:p w14:paraId="16C67FF9" w14:textId="77777777" w:rsidR="00B8647D" w:rsidRPr="00447AEA" w:rsidRDefault="00B8647D" w:rsidP="00B8647D">
      <w:pPr>
        <w:spacing w:line="360" w:lineRule="auto"/>
        <w:ind w:right="49" w:firstLine="360"/>
        <w:jc w:val="both"/>
        <w:rPr>
          <w:rFonts w:ascii="Calibri" w:hAnsi="Calibri"/>
        </w:rPr>
      </w:pPr>
    </w:p>
    <w:p w14:paraId="582823A3" w14:textId="5B9C3569" w:rsidR="002A65A1" w:rsidRPr="00447AEA" w:rsidRDefault="001D1D14" w:rsidP="000D779F">
      <w:pPr>
        <w:spacing w:line="480" w:lineRule="auto"/>
        <w:ind w:right="49" w:firstLine="360"/>
        <w:jc w:val="center"/>
        <w:rPr>
          <w:rFonts w:ascii="Calibri" w:hAnsi="Calibri"/>
        </w:rPr>
      </w:pPr>
      <w:r>
        <w:rPr>
          <w:rFonts w:ascii="Calibri" w:hAnsi="Calibri"/>
          <w:noProof/>
          <w:lang w:val="es-ES"/>
        </w:rPr>
        <w:drawing>
          <wp:inline distT="0" distB="0" distL="0" distR="0" wp14:anchorId="742C0861" wp14:editId="42E4B90E">
            <wp:extent cx="4512310" cy="1461135"/>
            <wp:effectExtent l="0" t="0" r="8890" b="12065"/>
            <wp:docPr id="9" name="Imagen 9" descr="Captura de pantalla 2015-04-28 a la(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a de pantalla 2015-04-28 a la(s)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2310" cy="1461135"/>
                    </a:xfrm>
                    <a:prstGeom prst="rect">
                      <a:avLst/>
                    </a:prstGeom>
                    <a:noFill/>
                    <a:ln>
                      <a:noFill/>
                    </a:ln>
                  </pic:spPr>
                </pic:pic>
              </a:graphicData>
            </a:graphic>
          </wp:inline>
        </w:drawing>
      </w:r>
    </w:p>
    <w:p w14:paraId="16EBF630" w14:textId="77777777" w:rsidR="00C005A4" w:rsidRPr="00447AEA" w:rsidRDefault="002A65A1" w:rsidP="00C005A4">
      <w:pPr>
        <w:spacing w:line="360" w:lineRule="auto"/>
        <w:jc w:val="both"/>
        <w:rPr>
          <w:rFonts w:ascii="Calibri" w:hAnsi="Calibri"/>
        </w:rPr>
      </w:pPr>
      <w:bookmarkStart w:id="6" w:name="_Toc414728135"/>
      <w:bookmarkStart w:id="7" w:name="_Toc414729828"/>
      <w:bookmarkStart w:id="8" w:name="_Toc414730741"/>
      <w:bookmarkStart w:id="9" w:name="_Toc414731349"/>
      <w:r w:rsidRPr="00447AEA">
        <w:rPr>
          <w:rStyle w:val="Ttulo1Car"/>
          <w:rFonts w:ascii="Calibri" w:eastAsia="MS Mincho" w:hAnsi="Calibri"/>
          <w:sz w:val="24"/>
          <w:szCs w:val="24"/>
        </w:rPr>
        <w:t xml:space="preserve">Figura </w:t>
      </w:r>
      <w:r w:rsidR="00B8647D">
        <w:rPr>
          <w:rStyle w:val="Ttulo1Car"/>
          <w:rFonts w:ascii="Calibri" w:eastAsia="MS Mincho" w:hAnsi="Calibri"/>
          <w:sz w:val="24"/>
          <w:szCs w:val="24"/>
        </w:rPr>
        <w:t>9</w:t>
      </w:r>
      <w:r w:rsidRPr="00447AEA">
        <w:rPr>
          <w:rStyle w:val="Ttulo1Car"/>
          <w:rFonts w:ascii="Calibri" w:eastAsia="MS Mincho" w:hAnsi="Calibri"/>
          <w:sz w:val="24"/>
          <w:szCs w:val="24"/>
        </w:rPr>
        <w:t>. Visualización de los ADN genómicos, mediante electroforesis en gel de agarosa (0,75%) en buffer TBE 1X</w:t>
      </w:r>
      <w:bookmarkEnd w:id="6"/>
      <w:bookmarkEnd w:id="7"/>
      <w:bookmarkEnd w:id="8"/>
      <w:bookmarkEnd w:id="9"/>
      <w:r w:rsidRPr="00447AEA">
        <w:rPr>
          <w:rFonts w:ascii="Calibri" w:hAnsi="Calibri"/>
        </w:rPr>
        <w:t xml:space="preserve">. </w:t>
      </w:r>
      <w:r w:rsidRPr="00447AEA">
        <w:rPr>
          <w:rFonts w:ascii="Calibri" w:hAnsi="Calibri"/>
          <w:sz w:val="22"/>
        </w:rPr>
        <w:t xml:space="preserve">Observamos el ADN genómico (bolsillos </w:t>
      </w:r>
      <w:r w:rsidR="00020E0B" w:rsidRPr="00447AEA">
        <w:rPr>
          <w:rFonts w:ascii="Calibri" w:hAnsi="Calibri"/>
          <w:sz w:val="22"/>
        </w:rPr>
        <w:t>2 al 7</w:t>
      </w:r>
      <w:r w:rsidRPr="00447AEA">
        <w:rPr>
          <w:rFonts w:ascii="Calibri" w:hAnsi="Calibri"/>
          <w:sz w:val="22"/>
        </w:rPr>
        <w:t xml:space="preserve">) correspondientes a muestras de ADN de individuos incluidos en el estudio, así como el fago lambda ajustado a 200 µg/ml (marcador de referencia). </w:t>
      </w:r>
    </w:p>
    <w:p w14:paraId="75505E56" w14:textId="77777777" w:rsidR="00B8647D" w:rsidRDefault="00B8647D" w:rsidP="00023D2C">
      <w:pPr>
        <w:spacing w:after="200" w:line="480" w:lineRule="auto"/>
        <w:ind w:left="360" w:right="49"/>
        <w:jc w:val="both"/>
        <w:rPr>
          <w:rFonts w:ascii="Calibri" w:hAnsi="Calibri"/>
          <w:b/>
        </w:rPr>
      </w:pPr>
    </w:p>
    <w:p w14:paraId="273FED59" w14:textId="77777777" w:rsidR="00C005A4" w:rsidRPr="00447AEA" w:rsidRDefault="00023D2C" w:rsidP="00B8647D">
      <w:pPr>
        <w:spacing w:after="200" w:line="360" w:lineRule="auto"/>
        <w:ind w:left="360" w:right="49"/>
        <w:jc w:val="both"/>
        <w:rPr>
          <w:rFonts w:ascii="Calibri" w:hAnsi="Calibri"/>
        </w:rPr>
      </w:pPr>
      <w:r w:rsidRPr="00447AEA">
        <w:rPr>
          <w:rFonts w:ascii="Calibri" w:hAnsi="Calibri"/>
          <w:b/>
        </w:rPr>
        <w:lastRenderedPageBreak/>
        <w:t xml:space="preserve">3. </w:t>
      </w:r>
      <w:r w:rsidR="00B8647D">
        <w:rPr>
          <w:rFonts w:ascii="Calibri" w:hAnsi="Calibri"/>
          <w:b/>
        </w:rPr>
        <w:t>Determinación</w:t>
      </w:r>
      <w:r w:rsidR="00C005A4" w:rsidRPr="00447AEA">
        <w:rPr>
          <w:rFonts w:ascii="Calibri" w:hAnsi="Calibri"/>
          <w:b/>
        </w:rPr>
        <w:t xml:space="preserve"> del alelo </w:t>
      </w:r>
      <w:r w:rsidR="00C005A4" w:rsidRPr="00447AEA">
        <w:rPr>
          <w:rFonts w:ascii="Calibri" w:hAnsi="Calibri"/>
          <w:b/>
          <w:i/>
        </w:rPr>
        <w:t>HLA-B27</w:t>
      </w:r>
      <w:r w:rsidR="00C005A4" w:rsidRPr="00447AEA">
        <w:rPr>
          <w:rFonts w:ascii="Calibri" w:hAnsi="Calibri"/>
          <w:b/>
        </w:rPr>
        <w:t xml:space="preserve"> </w:t>
      </w:r>
    </w:p>
    <w:p w14:paraId="5A813C95" w14:textId="77777777" w:rsidR="00A02E80" w:rsidRPr="00447AEA" w:rsidRDefault="00C005A4" w:rsidP="00B8647D">
      <w:pPr>
        <w:pStyle w:val="Listamulticolor-nfasis11"/>
        <w:spacing w:line="360" w:lineRule="auto"/>
        <w:ind w:left="0" w:right="49" w:firstLine="360"/>
        <w:jc w:val="both"/>
        <w:rPr>
          <w:sz w:val="24"/>
          <w:szCs w:val="24"/>
        </w:rPr>
      </w:pPr>
      <w:r w:rsidRPr="00447AEA">
        <w:rPr>
          <w:sz w:val="24"/>
          <w:szCs w:val="24"/>
        </w:rPr>
        <w:t xml:space="preserve">En la Figura </w:t>
      </w:r>
      <w:r w:rsidR="00B8647D">
        <w:rPr>
          <w:sz w:val="24"/>
          <w:szCs w:val="24"/>
        </w:rPr>
        <w:t>10</w:t>
      </w:r>
      <w:r w:rsidRPr="00447AEA">
        <w:rPr>
          <w:sz w:val="24"/>
          <w:szCs w:val="24"/>
        </w:rPr>
        <w:t xml:space="preserve"> se muestra el producto amplificado correspondiente al alelo </w:t>
      </w:r>
      <w:r w:rsidRPr="00447AEA">
        <w:rPr>
          <w:i/>
          <w:sz w:val="24"/>
          <w:szCs w:val="24"/>
        </w:rPr>
        <w:t>HLA-B27</w:t>
      </w:r>
      <w:r w:rsidRPr="00447AEA">
        <w:rPr>
          <w:sz w:val="24"/>
          <w:szCs w:val="24"/>
        </w:rPr>
        <w:t xml:space="preserve"> </w:t>
      </w:r>
      <w:r w:rsidR="00C63B56" w:rsidRPr="00447AEA">
        <w:rPr>
          <w:sz w:val="24"/>
          <w:szCs w:val="24"/>
        </w:rPr>
        <w:t>(</w:t>
      </w:r>
      <w:r w:rsidR="00A02E80" w:rsidRPr="00447AEA">
        <w:rPr>
          <w:sz w:val="24"/>
          <w:szCs w:val="24"/>
        </w:rPr>
        <w:t>149</w:t>
      </w:r>
      <w:r w:rsidR="00C63B56" w:rsidRPr="00447AEA">
        <w:rPr>
          <w:sz w:val="24"/>
          <w:szCs w:val="24"/>
        </w:rPr>
        <w:t xml:space="preserve"> pb)</w:t>
      </w:r>
      <w:r w:rsidR="006F7522" w:rsidRPr="00447AEA">
        <w:rPr>
          <w:sz w:val="24"/>
          <w:szCs w:val="24"/>
        </w:rPr>
        <w:t xml:space="preserve"> y </w:t>
      </w:r>
      <w:r w:rsidR="00C63B56" w:rsidRPr="00447AEA">
        <w:rPr>
          <w:sz w:val="24"/>
          <w:szCs w:val="24"/>
        </w:rPr>
        <w:t>a</w:t>
      </w:r>
      <w:r w:rsidR="006F7522" w:rsidRPr="00447AEA">
        <w:rPr>
          <w:sz w:val="24"/>
          <w:szCs w:val="24"/>
        </w:rPr>
        <w:t xml:space="preserve">l control interno </w:t>
      </w:r>
      <w:r w:rsidR="006F7522" w:rsidRPr="00447AEA">
        <w:rPr>
          <w:i/>
          <w:sz w:val="24"/>
          <w:szCs w:val="24"/>
        </w:rPr>
        <w:t>ABO</w:t>
      </w:r>
      <w:r w:rsidR="00C63B56" w:rsidRPr="00447AEA">
        <w:rPr>
          <w:sz w:val="24"/>
          <w:szCs w:val="24"/>
        </w:rPr>
        <w:t xml:space="preserve">  (</w:t>
      </w:r>
      <w:r w:rsidR="00A02E80" w:rsidRPr="00447AEA">
        <w:rPr>
          <w:sz w:val="24"/>
          <w:szCs w:val="24"/>
        </w:rPr>
        <w:t>419 p</w:t>
      </w:r>
      <w:r w:rsidR="00C63B56" w:rsidRPr="00447AEA">
        <w:rPr>
          <w:sz w:val="24"/>
          <w:szCs w:val="24"/>
        </w:rPr>
        <w:t>b)</w:t>
      </w:r>
    </w:p>
    <w:p w14:paraId="2AFE0462" w14:textId="1C9503CD" w:rsidR="00C005A4" w:rsidRPr="00447AEA" w:rsidRDefault="001D1D14" w:rsidP="00A02E80">
      <w:pPr>
        <w:spacing w:line="360" w:lineRule="auto"/>
        <w:jc w:val="center"/>
        <w:rPr>
          <w:rFonts w:ascii="Calibri" w:hAnsi="Calibri"/>
        </w:rPr>
      </w:pPr>
      <w:r>
        <w:rPr>
          <w:rFonts w:ascii="Calibri" w:hAnsi="Calibri"/>
          <w:noProof/>
          <w:lang w:val="es-ES"/>
        </w:rPr>
        <w:drawing>
          <wp:inline distT="0" distB="0" distL="0" distR="0" wp14:anchorId="584A6DB1" wp14:editId="2E12A6C8">
            <wp:extent cx="4076065" cy="1828800"/>
            <wp:effectExtent l="0" t="0" r="0" b="0"/>
            <wp:docPr id="10" name="Imagen 10" descr="Captura de pantalla 2015-04-28 a la(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a de pantalla 2015-04-28 a la(s)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6065" cy="1828800"/>
                    </a:xfrm>
                    <a:prstGeom prst="rect">
                      <a:avLst/>
                    </a:prstGeom>
                    <a:noFill/>
                    <a:ln>
                      <a:noFill/>
                    </a:ln>
                  </pic:spPr>
                </pic:pic>
              </a:graphicData>
            </a:graphic>
          </wp:inline>
        </w:drawing>
      </w:r>
    </w:p>
    <w:p w14:paraId="6DFAFEC9" w14:textId="77777777" w:rsidR="004F14A2" w:rsidRDefault="00286516" w:rsidP="004F14A2">
      <w:pPr>
        <w:pStyle w:val="Textodecuerpo"/>
        <w:spacing w:line="360" w:lineRule="auto"/>
        <w:ind w:right="-376"/>
        <w:jc w:val="both"/>
        <w:rPr>
          <w:rFonts w:ascii="Calibri" w:hAnsi="Calibri"/>
          <w:color w:val="FF0000"/>
        </w:rPr>
      </w:pPr>
      <w:r>
        <w:rPr>
          <w:rFonts w:ascii="Calibri" w:hAnsi="Calibri"/>
          <w:b/>
        </w:rPr>
        <w:t xml:space="preserve">Figura </w:t>
      </w:r>
      <w:r w:rsidR="00B8647D">
        <w:rPr>
          <w:rFonts w:ascii="Calibri" w:hAnsi="Calibri"/>
          <w:b/>
        </w:rPr>
        <w:t>10</w:t>
      </w:r>
      <w:r w:rsidR="00A02E80" w:rsidRPr="00447AEA">
        <w:rPr>
          <w:rFonts w:ascii="Calibri" w:hAnsi="Calibri"/>
          <w:b/>
        </w:rPr>
        <w:t xml:space="preserve">: Producto amplificado correspondiente al alelo </w:t>
      </w:r>
      <w:r w:rsidR="00A02E80" w:rsidRPr="00447AEA">
        <w:rPr>
          <w:rFonts w:ascii="Calibri" w:hAnsi="Calibri"/>
          <w:b/>
          <w:i/>
        </w:rPr>
        <w:t>HLA-B27</w:t>
      </w:r>
      <w:r w:rsidR="00A02E80" w:rsidRPr="00447AEA">
        <w:rPr>
          <w:rFonts w:ascii="Calibri" w:hAnsi="Calibri"/>
          <w:b/>
        </w:rPr>
        <w:t xml:space="preserve"> visualizado en un gel de agarosa  (1,5%)</w:t>
      </w:r>
      <w:r w:rsidR="00E20CA1" w:rsidRPr="00447AEA">
        <w:rPr>
          <w:rFonts w:ascii="Calibri" w:hAnsi="Calibri"/>
          <w:b/>
        </w:rPr>
        <w:t xml:space="preserve"> teñ</w:t>
      </w:r>
      <w:r w:rsidR="00A02E80" w:rsidRPr="00447AEA">
        <w:rPr>
          <w:rFonts w:ascii="Calibri" w:hAnsi="Calibri"/>
          <w:b/>
        </w:rPr>
        <w:t xml:space="preserve">ido con bromuro de etidio en buffer TE 1X: </w:t>
      </w:r>
      <w:r w:rsidR="00020E0B" w:rsidRPr="009C22EA">
        <w:rPr>
          <w:rFonts w:ascii="Calibri" w:hAnsi="Calibri"/>
          <w:sz w:val="22"/>
        </w:rPr>
        <w:t xml:space="preserve">Se observa el marcador de peso molecular de 100 pb (Invitrogen) para determinar el tamaño del producto amplificado.  Los bolsillos 2, 3, 6 y 8 corresponden a muestras de </w:t>
      </w:r>
      <w:r w:rsidR="00660CC1" w:rsidRPr="009C22EA">
        <w:rPr>
          <w:rFonts w:ascii="Calibri" w:hAnsi="Calibri"/>
          <w:sz w:val="22"/>
        </w:rPr>
        <w:t>individuos</w:t>
      </w:r>
      <w:r w:rsidR="00020E0B" w:rsidRPr="009C22EA">
        <w:rPr>
          <w:rFonts w:ascii="Calibri" w:hAnsi="Calibri"/>
          <w:sz w:val="22"/>
        </w:rPr>
        <w:t xml:space="preserve"> que poseen el alelo </w:t>
      </w:r>
      <w:r w:rsidR="00020E0B" w:rsidRPr="009C22EA">
        <w:rPr>
          <w:rFonts w:ascii="Calibri" w:hAnsi="Calibri"/>
          <w:i/>
          <w:sz w:val="22"/>
        </w:rPr>
        <w:t>HLA-B27</w:t>
      </w:r>
      <w:r w:rsidR="00020E0B" w:rsidRPr="009C22EA">
        <w:rPr>
          <w:rFonts w:ascii="Calibri" w:hAnsi="Calibri"/>
          <w:sz w:val="22"/>
        </w:rPr>
        <w:t xml:space="preserve"> (</w:t>
      </w:r>
      <w:r w:rsidR="00020E0B" w:rsidRPr="009C22EA">
        <w:rPr>
          <w:rFonts w:ascii="Calibri" w:hAnsi="Calibri"/>
          <w:i/>
          <w:sz w:val="22"/>
        </w:rPr>
        <w:t>B27</w:t>
      </w:r>
      <w:r w:rsidR="00B8647D">
        <w:rPr>
          <w:rFonts w:ascii="Calibri" w:hAnsi="Calibri"/>
          <w:sz w:val="22"/>
        </w:rPr>
        <w:t xml:space="preserve"> positivo</w:t>
      </w:r>
      <w:r w:rsidR="004A7728" w:rsidRPr="009C22EA">
        <w:rPr>
          <w:rFonts w:ascii="Calibri" w:hAnsi="Calibri"/>
          <w:sz w:val="22"/>
        </w:rPr>
        <w:t>: 149 pb</w:t>
      </w:r>
      <w:r w:rsidR="00020E0B" w:rsidRPr="009C22EA">
        <w:rPr>
          <w:rFonts w:ascii="Calibri" w:hAnsi="Calibri"/>
          <w:sz w:val="22"/>
        </w:rPr>
        <w:t xml:space="preserve">), los bolsillos 4,5, 7, 9 y 10 corresponden a muestras de </w:t>
      </w:r>
      <w:r w:rsidR="00660CC1" w:rsidRPr="009C22EA">
        <w:rPr>
          <w:rFonts w:ascii="Calibri" w:hAnsi="Calibri"/>
          <w:sz w:val="22"/>
        </w:rPr>
        <w:t>individuos</w:t>
      </w:r>
      <w:r w:rsidR="00020E0B" w:rsidRPr="009C22EA">
        <w:rPr>
          <w:rFonts w:ascii="Calibri" w:hAnsi="Calibri"/>
          <w:sz w:val="22"/>
        </w:rPr>
        <w:t xml:space="preserve"> que no poseen el alelo </w:t>
      </w:r>
      <w:r w:rsidR="00020E0B" w:rsidRPr="009C22EA">
        <w:rPr>
          <w:rFonts w:ascii="Calibri" w:hAnsi="Calibri"/>
          <w:i/>
          <w:sz w:val="22"/>
        </w:rPr>
        <w:t>HLA-B27</w:t>
      </w:r>
      <w:r w:rsidR="00020E0B" w:rsidRPr="009C22EA">
        <w:rPr>
          <w:rFonts w:ascii="Calibri" w:hAnsi="Calibri"/>
          <w:sz w:val="22"/>
        </w:rPr>
        <w:t xml:space="preserve"> (</w:t>
      </w:r>
      <w:r w:rsidR="00020E0B" w:rsidRPr="009C22EA">
        <w:rPr>
          <w:rFonts w:ascii="Calibri" w:hAnsi="Calibri"/>
          <w:i/>
          <w:sz w:val="22"/>
        </w:rPr>
        <w:t>B27</w:t>
      </w:r>
      <w:r w:rsidR="00B8647D">
        <w:rPr>
          <w:rFonts w:ascii="Calibri" w:hAnsi="Calibri"/>
          <w:sz w:val="22"/>
        </w:rPr>
        <w:t xml:space="preserve"> negativo</w:t>
      </w:r>
      <w:r w:rsidR="00020E0B" w:rsidRPr="009C22EA">
        <w:rPr>
          <w:rFonts w:ascii="Calibri" w:hAnsi="Calibri"/>
          <w:sz w:val="22"/>
        </w:rPr>
        <w:t xml:space="preserve">). En todos los bolsillos </w:t>
      </w:r>
      <w:r w:rsidR="00020E0B" w:rsidRPr="009C22EA">
        <w:rPr>
          <w:rFonts w:ascii="Calibri" w:hAnsi="Calibri"/>
          <w:sz w:val="22"/>
          <w:lang w:val="es-ES"/>
        </w:rPr>
        <w:t xml:space="preserve"> </w:t>
      </w:r>
      <w:r w:rsidR="00020E0B" w:rsidRPr="009C22EA">
        <w:rPr>
          <w:rFonts w:ascii="Calibri" w:hAnsi="Calibri"/>
          <w:sz w:val="22"/>
        </w:rPr>
        <w:t>se observa presencia del control interno (</w:t>
      </w:r>
      <w:r w:rsidR="00020E0B" w:rsidRPr="009C22EA">
        <w:rPr>
          <w:rFonts w:ascii="Calibri" w:hAnsi="Calibri"/>
          <w:i/>
          <w:sz w:val="22"/>
        </w:rPr>
        <w:t>ABO</w:t>
      </w:r>
      <w:r w:rsidR="004A7728" w:rsidRPr="009C22EA">
        <w:rPr>
          <w:rFonts w:ascii="Calibri" w:hAnsi="Calibri"/>
          <w:i/>
          <w:sz w:val="22"/>
        </w:rPr>
        <w:t xml:space="preserve">: </w:t>
      </w:r>
      <w:r w:rsidR="004A7728" w:rsidRPr="009C22EA">
        <w:rPr>
          <w:rFonts w:ascii="Calibri" w:hAnsi="Calibri"/>
          <w:sz w:val="22"/>
        </w:rPr>
        <w:t>419 pb</w:t>
      </w:r>
      <w:r w:rsidR="00020E0B" w:rsidRPr="009C22EA">
        <w:rPr>
          <w:rFonts w:ascii="Calibri" w:hAnsi="Calibri"/>
          <w:sz w:val="22"/>
        </w:rPr>
        <w:t>)</w:t>
      </w:r>
      <w:r w:rsidR="004F14A2" w:rsidRPr="009C22EA">
        <w:rPr>
          <w:rFonts w:ascii="Calibri" w:hAnsi="Calibri"/>
          <w:sz w:val="22"/>
        </w:rPr>
        <w:t>.</w:t>
      </w:r>
    </w:p>
    <w:p w14:paraId="510D6765" w14:textId="77777777" w:rsidR="00385244" w:rsidRPr="00447AEA" w:rsidRDefault="00B8647D" w:rsidP="00E17A8A">
      <w:pPr>
        <w:numPr>
          <w:ilvl w:val="0"/>
          <w:numId w:val="4"/>
        </w:numPr>
        <w:spacing w:line="360" w:lineRule="auto"/>
        <w:ind w:right="49"/>
        <w:jc w:val="both"/>
        <w:rPr>
          <w:rFonts w:ascii="Calibri" w:hAnsi="Calibri"/>
        </w:rPr>
      </w:pPr>
      <w:r>
        <w:rPr>
          <w:rFonts w:ascii="Calibri" w:hAnsi="Calibri"/>
          <w:b/>
        </w:rPr>
        <w:t>Determina</w:t>
      </w:r>
      <w:r w:rsidR="00385244" w:rsidRPr="00447AEA">
        <w:rPr>
          <w:rFonts w:ascii="Calibri" w:hAnsi="Calibri"/>
          <w:b/>
        </w:rPr>
        <w:t xml:space="preserve">ción del gen </w:t>
      </w:r>
      <w:r w:rsidR="00385244" w:rsidRPr="00447AEA">
        <w:rPr>
          <w:rFonts w:ascii="Calibri" w:hAnsi="Calibri"/>
          <w:b/>
          <w:i/>
        </w:rPr>
        <w:t>KIR3DL1</w:t>
      </w:r>
      <w:r w:rsidR="00385244" w:rsidRPr="00447AEA">
        <w:rPr>
          <w:rFonts w:ascii="Calibri" w:hAnsi="Calibri"/>
          <w:b/>
        </w:rPr>
        <w:t xml:space="preserve"> </w:t>
      </w:r>
    </w:p>
    <w:p w14:paraId="0A4469A2" w14:textId="77777777" w:rsidR="00B8647D" w:rsidRDefault="00385244" w:rsidP="001A5F4D">
      <w:pPr>
        <w:spacing w:line="360" w:lineRule="auto"/>
        <w:ind w:right="49" w:firstLine="360"/>
        <w:jc w:val="both"/>
        <w:rPr>
          <w:rFonts w:ascii="Calibri" w:hAnsi="Calibri"/>
        </w:rPr>
      </w:pPr>
      <w:r w:rsidRPr="00447AEA">
        <w:rPr>
          <w:rFonts w:ascii="Calibri" w:hAnsi="Calibri"/>
        </w:rPr>
        <w:t xml:space="preserve">En la Figura </w:t>
      </w:r>
      <w:r w:rsidR="00286516">
        <w:rPr>
          <w:rFonts w:ascii="Calibri" w:hAnsi="Calibri"/>
        </w:rPr>
        <w:t>1</w:t>
      </w:r>
      <w:r w:rsidR="00B8647D">
        <w:rPr>
          <w:rFonts w:ascii="Calibri" w:hAnsi="Calibri"/>
        </w:rPr>
        <w:t>1</w:t>
      </w:r>
      <w:r w:rsidRPr="00447AEA">
        <w:rPr>
          <w:rFonts w:ascii="Calibri" w:hAnsi="Calibri"/>
        </w:rPr>
        <w:t xml:space="preserve"> se muestra el producto amplificado correspondiente al gen </w:t>
      </w:r>
      <w:r w:rsidRPr="00447AEA">
        <w:rPr>
          <w:rFonts w:ascii="Calibri" w:hAnsi="Calibri"/>
          <w:i/>
        </w:rPr>
        <w:t>KIR3DL1</w:t>
      </w:r>
      <w:r w:rsidR="001B1429" w:rsidRPr="00447AEA">
        <w:rPr>
          <w:rFonts w:ascii="Calibri" w:hAnsi="Calibri"/>
          <w:i/>
        </w:rPr>
        <w:t xml:space="preserve"> </w:t>
      </w:r>
      <w:r w:rsidR="001B1429" w:rsidRPr="00447AEA">
        <w:rPr>
          <w:rFonts w:ascii="Calibri" w:hAnsi="Calibri"/>
        </w:rPr>
        <w:t>(</w:t>
      </w:r>
      <w:r w:rsidR="00700C04" w:rsidRPr="00447AEA">
        <w:rPr>
          <w:rFonts w:ascii="Calibri" w:hAnsi="Calibri"/>
        </w:rPr>
        <w:t>277</w:t>
      </w:r>
      <w:r w:rsidRPr="00447AEA">
        <w:rPr>
          <w:rFonts w:ascii="Calibri" w:hAnsi="Calibri"/>
        </w:rPr>
        <w:t xml:space="preserve"> </w:t>
      </w:r>
      <w:r w:rsidR="001B1429" w:rsidRPr="00447AEA">
        <w:rPr>
          <w:rFonts w:ascii="Calibri" w:hAnsi="Calibri"/>
        </w:rPr>
        <w:t xml:space="preserve">pb) y al control interno </w:t>
      </w:r>
      <w:r w:rsidR="001B1429" w:rsidRPr="00447AEA">
        <w:rPr>
          <w:rFonts w:ascii="Calibri" w:hAnsi="Calibri"/>
          <w:i/>
        </w:rPr>
        <w:t>ABO</w:t>
      </w:r>
      <w:r w:rsidR="001B1429" w:rsidRPr="00447AEA">
        <w:rPr>
          <w:rFonts w:ascii="Calibri" w:hAnsi="Calibri"/>
        </w:rPr>
        <w:t xml:space="preserve">  (419 pb)</w:t>
      </w:r>
    </w:p>
    <w:p w14:paraId="7D951A74" w14:textId="77777777" w:rsidR="001A5F4D" w:rsidRDefault="001A5F4D" w:rsidP="001A5F4D">
      <w:pPr>
        <w:spacing w:line="360" w:lineRule="auto"/>
        <w:ind w:right="49" w:firstLine="360"/>
        <w:jc w:val="both"/>
        <w:rPr>
          <w:rFonts w:ascii="Calibri" w:hAnsi="Calibri"/>
        </w:rPr>
      </w:pPr>
    </w:p>
    <w:p w14:paraId="5C24D398" w14:textId="77777777" w:rsidR="001A5F4D" w:rsidRDefault="001A5F4D" w:rsidP="001A5F4D">
      <w:pPr>
        <w:spacing w:line="360" w:lineRule="auto"/>
        <w:ind w:right="49" w:firstLine="360"/>
        <w:jc w:val="both"/>
        <w:rPr>
          <w:rFonts w:ascii="Calibri" w:hAnsi="Calibri"/>
        </w:rPr>
      </w:pPr>
    </w:p>
    <w:p w14:paraId="0BD64703" w14:textId="77777777" w:rsidR="001A5F4D" w:rsidRDefault="001A5F4D" w:rsidP="001A5F4D">
      <w:pPr>
        <w:spacing w:line="360" w:lineRule="auto"/>
        <w:ind w:right="49" w:firstLine="360"/>
        <w:jc w:val="both"/>
        <w:rPr>
          <w:rFonts w:ascii="Calibri" w:hAnsi="Calibri"/>
        </w:rPr>
      </w:pPr>
    </w:p>
    <w:p w14:paraId="366EFAEF" w14:textId="77777777" w:rsidR="001A5F4D" w:rsidRDefault="001A5F4D" w:rsidP="001A5F4D">
      <w:pPr>
        <w:spacing w:line="360" w:lineRule="auto"/>
        <w:ind w:right="49" w:firstLine="360"/>
        <w:jc w:val="both"/>
        <w:rPr>
          <w:rFonts w:ascii="Calibri" w:hAnsi="Calibri"/>
        </w:rPr>
      </w:pPr>
    </w:p>
    <w:p w14:paraId="5A9D692E" w14:textId="77777777" w:rsidR="00B8647D" w:rsidRPr="00447AEA" w:rsidRDefault="00B8647D" w:rsidP="00B8647D">
      <w:pPr>
        <w:spacing w:line="360" w:lineRule="auto"/>
        <w:ind w:right="49" w:firstLine="360"/>
        <w:jc w:val="both"/>
        <w:rPr>
          <w:rFonts w:ascii="Calibri" w:hAnsi="Calibri"/>
        </w:rPr>
      </w:pPr>
    </w:p>
    <w:p w14:paraId="63D8F90D" w14:textId="0D2838A0" w:rsidR="00B8647D" w:rsidRDefault="001D1D14" w:rsidP="00B8647D">
      <w:pPr>
        <w:spacing w:after="200" w:line="480" w:lineRule="auto"/>
        <w:ind w:right="49"/>
        <w:jc w:val="center"/>
        <w:rPr>
          <w:rFonts w:ascii="Calibri" w:hAnsi="Calibri"/>
        </w:rPr>
      </w:pPr>
      <w:r>
        <w:rPr>
          <w:rFonts w:ascii="Calibri" w:hAnsi="Calibri"/>
          <w:noProof/>
          <w:lang w:val="es-ES"/>
        </w:rPr>
        <w:lastRenderedPageBreak/>
        <w:drawing>
          <wp:inline distT="0" distB="0" distL="0" distR="0" wp14:anchorId="3A5F1444" wp14:editId="0D0ED5AE">
            <wp:extent cx="4050665" cy="1555115"/>
            <wp:effectExtent l="0" t="0" r="0" b="0"/>
            <wp:docPr id="11" name="Imagen 11" descr="Captura de pantalla 2015-04-29 a la(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 de pantalla 2015-04-29 a la(s)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0665" cy="1555115"/>
                    </a:xfrm>
                    <a:prstGeom prst="rect">
                      <a:avLst/>
                    </a:prstGeom>
                    <a:noFill/>
                    <a:ln>
                      <a:noFill/>
                    </a:ln>
                  </pic:spPr>
                </pic:pic>
              </a:graphicData>
            </a:graphic>
          </wp:inline>
        </w:drawing>
      </w:r>
    </w:p>
    <w:p w14:paraId="15D764C8" w14:textId="77777777" w:rsidR="008C1527" w:rsidRDefault="009C380F" w:rsidP="00B8647D">
      <w:pPr>
        <w:spacing w:after="200" w:line="360" w:lineRule="auto"/>
        <w:ind w:right="49"/>
        <w:jc w:val="both"/>
        <w:rPr>
          <w:rFonts w:ascii="Calibri" w:hAnsi="Calibri"/>
          <w:sz w:val="22"/>
          <w:szCs w:val="22"/>
        </w:rPr>
      </w:pPr>
      <w:r w:rsidRPr="004D4EFC">
        <w:rPr>
          <w:rFonts w:ascii="Calibri" w:hAnsi="Calibri"/>
          <w:b/>
        </w:rPr>
        <w:t xml:space="preserve">Figura </w:t>
      </w:r>
      <w:r w:rsidR="00286516">
        <w:rPr>
          <w:rFonts w:ascii="Calibri" w:hAnsi="Calibri"/>
          <w:b/>
        </w:rPr>
        <w:t>1</w:t>
      </w:r>
      <w:r w:rsidR="00B8647D">
        <w:rPr>
          <w:rFonts w:ascii="Calibri" w:hAnsi="Calibri"/>
          <w:b/>
        </w:rPr>
        <w:t>1</w:t>
      </w:r>
      <w:r w:rsidRPr="004D4EFC">
        <w:rPr>
          <w:rFonts w:ascii="Calibri" w:hAnsi="Calibri"/>
          <w:b/>
        </w:rPr>
        <w:t xml:space="preserve">: Producto amplificado correspondiente al gen </w:t>
      </w:r>
      <w:r w:rsidRPr="00B8647D">
        <w:rPr>
          <w:rFonts w:ascii="Calibri" w:hAnsi="Calibri"/>
          <w:b/>
          <w:i/>
        </w:rPr>
        <w:t>KIR3DL1</w:t>
      </w:r>
      <w:r w:rsidRPr="004D4EFC">
        <w:rPr>
          <w:rFonts w:ascii="Calibri" w:hAnsi="Calibri"/>
          <w:b/>
        </w:rPr>
        <w:t xml:space="preserve"> visualizado en un gel de agarosa  (1,5%) teñido con bromuro de etidio en buffer TE 1X: </w:t>
      </w:r>
      <w:r w:rsidR="001B1429" w:rsidRPr="004D4EFC">
        <w:rPr>
          <w:rFonts w:ascii="Calibri" w:hAnsi="Calibri"/>
          <w:sz w:val="22"/>
          <w:szCs w:val="22"/>
        </w:rPr>
        <w:t xml:space="preserve">Se observa el marcador de peso molecular de 100 pb (Invitrogen) para determinar el tamaño del producto amplificado.   Los bolsillos del </w:t>
      </w:r>
      <w:r w:rsidR="004D4EFC" w:rsidRPr="004D4EFC">
        <w:rPr>
          <w:rFonts w:ascii="Calibri" w:hAnsi="Calibri"/>
          <w:sz w:val="22"/>
          <w:szCs w:val="22"/>
        </w:rPr>
        <w:t>2</w:t>
      </w:r>
      <w:r w:rsidR="001B1429" w:rsidRPr="004D4EFC">
        <w:rPr>
          <w:rFonts w:ascii="Calibri" w:hAnsi="Calibri"/>
          <w:sz w:val="22"/>
          <w:szCs w:val="22"/>
        </w:rPr>
        <w:t xml:space="preserve"> al </w:t>
      </w:r>
      <w:r w:rsidR="004D4EFC" w:rsidRPr="004D4EFC">
        <w:rPr>
          <w:rFonts w:ascii="Calibri" w:hAnsi="Calibri"/>
          <w:sz w:val="22"/>
          <w:szCs w:val="22"/>
        </w:rPr>
        <w:t>4, 6 al 10 y 13</w:t>
      </w:r>
      <w:r w:rsidR="001B1429" w:rsidRPr="004D4EFC">
        <w:rPr>
          <w:rFonts w:ascii="Calibri" w:hAnsi="Calibri"/>
          <w:sz w:val="22"/>
          <w:szCs w:val="22"/>
        </w:rPr>
        <w:t xml:space="preserve"> corresponden a muestras de </w:t>
      </w:r>
      <w:r w:rsidR="00660CC1" w:rsidRPr="004D4EFC">
        <w:rPr>
          <w:rFonts w:ascii="Calibri" w:hAnsi="Calibri"/>
          <w:sz w:val="22"/>
          <w:szCs w:val="22"/>
        </w:rPr>
        <w:t>individuos</w:t>
      </w:r>
      <w:r w:rsidR="001B1429" w:rsidRPr="004D4EFC">
        <w:rPr>
          <w:rFonts w:ascii="Calibri" w:hAnsi="Calibri"/>
          <w:sz w:val="22"/>
          <w:szCs w:val="22"/>
        </w:rPr>
        <w:t xml:space="preserve"> que poseen el gen </w:t>
      </w:r>
      <w:r w:rsidR="001B1429" w:rsidRPr="004D4EFC">
        <w:rPr>
          <w:rFonts w:ascii="Calibri" w:hAnsi="Calibri"/>
          <w:i/>
          <w:sz w:val="22"/>
          <w:szCs w:val="22"/>
        </w:rPr>
        <w:t xml:space="preserve">KIR3DL1 </w:t>
      </w:r>
      <w:r w:rsidR="001B1429" w:rsidRPr="004D4EFC">
        <w:rPr>
          <w:rFonts w:ascii="Calibri" w:hAnsi="Calibri"/>
          <w:sz w:val="22"/>
          <w:szCs w:val="22"/>
        </w:rPr>
        <w:t>(277 pb), los bolsillos</w:t>
      </w:r>
      <w:r w:rsidR="004A7728" w:rsidRPr="004D4EFC">
        <w:rPr>
          <w:rFonts w:ascii="Calibri" w:hAnsi="Calibri"/>
          <w:sz w:val="22"/>
          <w:szCs w:val="22"/>
        </w:rPr>
        <w:t xml:space="preserve"> </w:t>
      </w:r>
      <w:r w:rsidR="004D4EFC" w:rsidRPr="004D4EFC">
        <w:rPr>
          <w:rFonts w:ascii="Calibri" w:hAnsi="Calibri"/>
          <w:sz w:val="22"/>
          <w:szCs w:val="22"/>
        </w:rPr>
        <w:t xml:space="preserve">11 y 12 </w:t>
      </w:r>
      <w:r w:rsidR="001B1429" w:rsidRPr="004D4EFC">
        <w:rPr>
          <w:rFonts w:ascii="Calibri" w:hAnsi="Calibri"/>
          <w:sz w:val="22"/>
          <w:szCs w:val="22"/>
        </w:rPr>
        <w:t xml:space="preserve">corresponden a muestras de </w:t>
      </w:r>
      <w:r w:rsidR="00660CC1" w:rsidRPr="004D4EFC">
        <w:rPr>
          <w:rFonts w:ascii="Calibri" w:hAnsi="Calibri"/>
          <w:sz w:val="22"/>
          <w:szCs w:val="22"/>
        </w:rPr>
        <w:t>individuos</w:t>
      </w:r>
      <w:r w:rsidR="001B1429" w:rsidRPr="004D4EFC">
        <w:rPr>
          <w:rFonts w:ascii="Calibri" w:hAnsi="Calibri"/>
          <w:sz w:val="22"/>
          <w:szCs w:val="22"/>
        </w:rPr>
        <w:t xml:space="preserve"> que no poseen el gen </w:t>
      </w:r>
      <w:r w:rsidR="001B1429" w:rsidRPr="004D4EFC">
        <w:rPr>
          <w:rFonts w:ascii="Calibri" w:hAnsi="Calibri"/>
          <w:i/>
          <w:sz w:val="22"/>
          <w:szCs w:val="22"/>
        </w:rPr>
        <w:t>KIR3DL1</w:t>
      </w:r>
      <w:r w:rsidR="004D4EFC" w:rsidRPr="004D4EFC">
        <w:rPr>
          <w:rFonts w:ascii="Calibri" w:hAnsi="Calibri"/>
          <w:sz w:val="22"/>
          <w:szCs w:val="22"/>
        </w:rPr>
        <w:t>. El bol</w:t>
      </w:r>
      <w:r w:rsidR="00B8647D">
        <w:rPr>
          <w:rFonts w:ascii="Calibri" w:hAnsi="Calibri"/>
          <w:sz w:val="22"/>
          <w:szCs w:val="22"/>
        </w:rPr>
        <w:t xml:space="preserve">sillo 5  no posee ninguna banda, </w:t>
      </w:r>
      <w:r w:rsidR="004D4EFC" w:rsidRPr="004D4EFC">
        <w:rPr>
          <w:rFonts w:ascii="Calibri" w:hAnsi="Calibri"/>
          <w:sz w:val="22"/>
          <w:szCs w:val="22"/>
        </w:rPr>
        <w:t>por lo tanto</w:t>
      </w:r>
      <w:r w:rsidR="00B8647D">
        <w:rPr>
          <w:rFonts w:ascii="Calibri" w:hAnsi="Calibri"/>
          <w:sz w:val="22"/>
          <w:szCs w:val="22"/>
        </w:rPr>
        <w:t>,</w:t>
      </w:r>
      <w:r w:rsidR="004D4EFC" w:rsidRPr="004D4EFC">
        <w:rPr>
          <w:rFonts w:ascii="Calibri" w:hAnsi="Calibri"/>
          <w:sz w:val="22"/>
          <w:szCs w:val="22"/>
        </w:rPr>
        <w:t xml:space="preserve"> en casos como ese se repitió el protocolo </w:t>
      </w:r>
      <w:r w:rsidR="00B8647D">
        <w:rPr>
          <w:rFonts w:ascii="Calibri" w:hAnsi="Calibri"/>
          <w:sz w:val="22"/>
          <w:szCs w:val="22"/>
        </w:rPr>
        <w:t>modificando la concentración</w:t>
      </w:r>
      <w:r w:rsidR="004D4EFC" w:rsidRPr="004D4EFC">
        <w:rPr>
          <w:rFonts w:ascii="Calibri" w:hAnsi="Calibri"/>
          <w:sz w:val="22"/>
          <w:szCs w:val="22"/>
        </w:rPr>
        <w:t xml:space="preserve"> </w:t>
      </w:r>
      <w:r w:rsidR="00B8647D">
        <w:rPr>
          <w:rFonts w:ascii="Calibri" w:hAnsi="Calibri"/>
          <w:sz w:val="22"/>
          <w:szCs w:val="22"/>
        </w:rPr>
        <w:t>d</w:t>
      </w:r>
      <w:r w:rsidR="004D4EFC" w:rsidRPr="004D4EFC">
        <w:rPr>
          <w:rFonts w:ascii="Calibri" w:hAnsi="Calibri"/>
          <w:sz w:val="22"/>
          <w:szCs w:val="22"/>
        </w:rPr>
        <w:t>el ADN.</w:t>
      </w:r>
      <w:r w:rsidR="001B1429" w:rsidRPr="004D4EFC">
        <w:rPr>
          <w:rFonts w:ascii="Calibri" w:hAnsi="Calibri"/>
          <w:sz w:val="22"/>
          <w:szCs w:val="22"/>
        </w:rPr>
        <w:t xml:space="preserve"> En todos los bolsillos se observa presencia del control interno (</w:t>
      </w:r>
      <w:r w:rsidR="001B1429" w:rsidRPr="004D4EFC">
        <w:rPr>
          <w:rFonts w:ascii="Calibri" w:hAnsi="Calibri"/>
          <w:i/>
          <w:sz w:val="22"/>
          <w:szCs w:val="22"/>
        </w:rPr>
        <w:t xml:space="preserve">ABO: </w:t>
      </w:r>
      <w:r w:rsidR="00B8647D">
        <w:rPr>
          <w:rFonts w:ascii="Calibri" w:hAnsi="Calibri"/>
          <w:sz w:val="22"/>
          <w:szCs w:val="22"/>
        </w:rPr>
        <w:t>419</w:t>
      </w:r>
      <w:r w:rsidR="001B1429" w:rsidRPr="004D4EFC">
        <w:rPr>
          <w:rFonts w:ascii="Calibri" w:hAnsi="Calibri"/>
          <w:sz w:val="22"/>
          <w:szCs w:val="22"/>
        </w:rPr>
        <w:t xml:space="preserve"> pb).</w:t>
      </w:r>
      <w:r w:rsidR="00B8647D">
        <w:rPr>
          <w:rFonts w:ascii="Calibri" w:hAnsi="Calibri"/>
          <w:sz w:val="22"/>
          <w:szCs w:val="22"/>
        </w:rPr>
        <w:t xml:space="preserve"> CN:</w:t>
      </w:r>
      <w:r w:rsidR="004D4EFC" w:rsidRPr="004D4EFC">
        <w:rPr>
          <w:rFonts w:ascii="Calibri" w:hAnsi="Calibri"/>
          <w:sz w:val="22"/>
          <w:szCs w:val="22"/>
        </w:rPr>
        <w:t xml:space="preserve"> c</w:t>
      </w:r>
      <w:r w:rsidR="001B1429" w:rsidRPr="004D4EFC">
        <w:rPr>
          <w:rFonts w:ascii="Calibri" w:hAnsi="Calibri"/>
          <w:sz w:val="22"/>
          <w:szCs w:val="22"/>
        </w:rPr>
        <w:t xml:space="preserve">ontrol </w:t>
      </w:r>
      <w:r w:rsidR="004A7728" w:rsidRPr="004D4EFC">
        <w:rPr>
          <w:rFonts w:ascii="Calibri" w:hAnsi="Calibri"/>
          <w:sz w:val="22"/>
          <w:szCs w:val="22"/>
        </w:rPr>
        <w:t>negativo</w:t>
      </w:r>
      <w:r w:rsidR="001B1429" w:rsidRPr="004D4EFC">
        <w:rPr>
          <w:rFonts w:ascii="Calibri" w:hAnsi="Calibri"/>
          <w:sz w:val="22"/>
          <w:szCs w:val="22"/>
        </w:rPr>
        <w:t xml:space="preserve"> </w:t>
      </w:r>
    </w:p>
    <w:p w14:paraId="03420635" w14:textId="77777777" w:rsidR="00B8647D" w:rsidRPr="00B8647D" w:rsidRDefault="00B8647D" w:rsidP="00E17A8A">
      <w:pPr>
        <w:numPr>
          <w:ilvl w:val="0"/>
          <w:numId w:val="4"/>
        </w:numPr>
        <w:spacing w:line="360" w:lineRule="auto"/>
        <w:ind w:right="49"/>
        <w:jc w:val="both"/>
        <w:rPr>
          <w:rFonts w:ascii="Calibri" w:hAnsi="Calibri"/>
        </w:rPr>
      </w:pPr>
      <w:r>
        <w:rPr>
          <w:rFonts w:ascii="Calibri" w:hAnsi="Calibri"/>
          <w:b/>
        </w:rPr>
        <w:t>Determina</w:t>
      </w:r>
      <w:r w:rsidR="001B1429" w:rsidRPr="00447AEA">
        <w:rPr>
          <w:rFonts w:ascii="Calibri" w:hAnsi="Calibri"/>
          <w:b/>
        </w:rPr>
        <w:t xml:space="preserve">ción del gen </w:t>
      </w:r>
      <w:r w:rsidR="001B1429" w:rsidRPr="00447AEA">
        <w:rPr>
          <w:rFonts w:ascii="Calibri" w:hAnsi="Calibri"/>
          <w:b/>
          <w:i/>
        </w:rPr>
        <w:t>KIR3DS1</w:t>
      </w:r>
      <w:r w:rsidR="001B1429" w:rsidRPr="00447AEA">
        <w:rPr>
          <w:rFonts w:ascii="Calibri" w:hAnsi="Calibri"/>
          <w:b/>
        </w:rPr>
        <w:t xml:space="preserve"> </w:t>
      </w:r>
    </w:p>
    <w:p w14:paraId="16F4BF8D" w14:textId="77777777" w:rsidR="00B8647D" w:rsidRDefault="00286516" w:rsidP="00F23F2B">
      <w:pPr>
        <w:pStyle w:val="Listamulticolor-nfasis11"/>
        <w:spacing w:after="0" w:line="360" w:lineRule="auto"/>
        <w:ind w:left="0" w:right="49" w:firstLine="360"/>
        <w:jc w:val="both"/>
        <w:rPr>
          <w:sz w:val="24"/>
          <w:szCs w:val="24"/>
        </w:rPr>
      </w:pPr>
      <w:r>
        <w:rPr>
          <w:sz w:val="24"/>
          <w:szCs w:val="24"/>
        </w:rPr>
        <w:t>En la Figura 1</w:t>
      </w:r>
      <w:r w:rsidR="00B8647D">
        <w:rPr>
          <w:sz w:val="24"/>
          <w:szCs w:val="24"/>
        </w:rPr>
        <w:t>2</w:t>
      </w:r>
      <w:r w:rsidR="001B1429" w:rsidRPr="00447AEA">
        <w:rPr>
          <w:sz w:val="24"/>
          <w:szCs w:val="24"/>
        </w:rPr>
        <w:t xml:space="preserve"> se muestra el producto amplificado correspondiente al gen </w:t>
      </w:r>
      <w:r w:rsidR="001B1429" w:rsidRPr="00447AEA">
        <w:rPr>
          <w:i/>
          <w:sz w:val="24"/>
          <w:szCs w:val="24"/>
        </w:rPr>
        <w:t>KIR3DS1</w:t>
      </w:r>
      <w:r w:rsidR="001B1429" w:rsidRPr="00447AEA">
        <w:rPr>
          <w:sz w:val="24"/>
          <w:szCs w:val="24"/>
        </w:rPr>
        <w:t xml:space="preserve"> (249 pb) y al del control interno </w:t>
      </w:r>
      <w:r w:rsidR="001B1429" w:rsidRPr="00447AEA">
        <w:rPr>
          <w:i/>
          <w:sz w:val="24"/>
          <w:szCs w:val="24"/>
        </w:rPr>
        <w:t>ABO</w:t>
      </w:r>
      <w:r w:rsidR="001B1429" w:rsidRPr="00447AEA">
        <w:rPr>
          <w:sz w:val="24"/>
          <w:szCs w:val="24"/>
        </w:rPr>
        <w:t xml:space="preserve"> (419 pb)</w:t>
      </w:r>
    </w:p>
    <w:p w14:paraId="466542B7" w14:textId="77777777" w:rsidR="00F23F2B" w:rsidRDefault="00F23F2B" w:rsidP="00F23F2B">
      <w:pPr>
        <w:pStyle w:val="Listamulticolor-nfasis11"/>
        <w:spacing w:after="0" w:line="360" w:lineRule="auto"/>
        <w:ind w:left="0" w:right="49" w:firstLine="360"/>
        <w:jc w:val="both"/>
        <w:rPr>
          <w:sz w:val="24"/>
          <w:szCs w:val="24"/>
        </w:rPr>
      </w:pPr>
    </w:p>
    <w:p w14:paraId="35BD43B1" w14:textId="77777777" w:rsidR="00F23F2B" w:rsidRDefault="00F23F2B" w:rsidP="00F23F2B">
      <w:pPr>
        <w:pStyle w:val="Listamulticolor-nfasis11"/>
        <w:spacing w:after="0" w:line="360" w:lineRule="auto"/>
        <w:ind w:left="0" w:right="49" w:firstLine="360"/>
        <w:jc w:val="both"/>
        <w:rPr>
          <w:sz w:val="24"/>
          <w:szCs w:val="24"/>
        </w:rPr>
      </w:pPr>
    </w:p>
    <w:p w14:paraId="38DAB5A4" w14:textId="77777777" w:rsidR="00F23F2B" w:rsidRDefault="00F23F2B" w:rsidP="00F23F2B">
      <w:pPr>
        <w:pStyle w:val="Listamulticolor-nfasis11"/>
        <w:spacing w:after="0" w:line="360" w:lineRule="auto"/>
        <w:ind w:left="0" w:right="49" w:firstLine="360"/>
        <w:jc w:val="both"/>
        <w:rPr>
          <w:sz w:val="24"/>
          <w:szCs w:val="24"/>
        </w:rPr>
      </w:pPr>
    </w:p>
    <w:p w14:paraId="39773456" w14:textId="77777777" w:rsidR="00F23F2B" w:rsidRDefault="00F23F2B" w:rsidP="00F23F2B">
      <w:pPr>
        <w:pStyle w:val="Listamulticolor-nfasis11"/>
        <w:spacing w:after="0" w:line="360" w:lineRule="auto"/>
        <w:ind w:left="0" w:right="49" w:firstLine="360"/>
        <w:jc w:val="both"/>
        <w:rPr>
          <w:sz w:val="24"/>
          <w:szCs w:val="24"/>
        </w:rPr>
      </w:pPr>
    </w:p>
    <w:p w14:paraId="2D1FA654" w14:textId="77777777" w:rsidR="00F23F2B" w:rsidRDefault="00F23F2B" w:rsidP="00F23F2B">
      <w:pPr>
        <w:pStyle w:val="Listamulticolor-nfasis11"/>
        <w:spacing w:after="0" w:line="360" w:lineRule="auto"/>
        <w:ind w:left="0" w:right="49" w:firstLine="360"/>
        <w:jc w:val="both"/>
        <w:rPr>
          <w:sz w:val="24"/>
          <w:szCs w:val="24"/>
        </w:rPr>
      </w:pPr>
    </w:p>
    <w:p w14:paraId="323CAB40" w14:textId="77777777" w:rsidR="00F23F2B" w:rsidRDefault="00F23F2B" w:rsidP="00F23F2B">
      <w:pPr>
        <w:pStyle w:val="Listamulticolor-nfasis11"/>
        <w:spacing w:after="0" w:line="360" w:lineRule="auto"/>
        <w:ind w:left="0" w:right="49" w:firstLine="360"/>
        <w:jc w:val="both"/>
        <w:rPr>
          <w:sz w:val="24"/>
          <w:szCs w:val="24"/>
        </w:rPr>
      </w:pPr>
    </w:p>
    <w:p w14:paraId="5C827BB5" w14:textId="77777777" w:rsidR="00F23F2B" w:rsidRDefault="00F23F2B" w:rsidP="00F23F2B">
      <w:pPr>
        <w:pStyle w:val="Listamulticolor-nfasis11"/>
        <w:spacing w:after="0" w:line="360" w:lineRule="auto"/>
        <w:ind w:left="0" w:right="49" w:firstLine="360"/>
        <w:jc w:val="both"/>
        <w:rPr>
          <w:sz w:val="24"/>
          <w:szCs w:val="24"/>
        </w:rPr>
      </w:pPr>
    </w:p>
    <w:p w14:paraId="14D0B735" w14:textId="77777777" w:rsidR="00F23F2B" w:rsidRPr="00447AEA" w:rsidRDefault="00F23F2B" w:rsidP="00F23F2B">
      <w:pPr>
        <w:pStyle w:val="Listamulticolor-nfasis11"/>
        <w:spacing w:after="0" w:line="360" w:lineRule="auto"/>
        <w:ind w:left="0" w:right="49" w:firstLine="360"/>
        <w:jc w:val="both"/>
        <w:rPr>
          <w:sz w:val="24"/>
          <w:szCs w:val="24"/>
        </w:rPr>
      </w:pPr>
    </w:p>
    <w:p w14:paraId="261127AD" w14:textId="292697DE" w:rsidR="001B1429" w:rsidRPr="00447AEA" w:rsidRDefault="001D1D14" w:rsidP="001B1429">
      <w:pPr>
        <w:spacing w:line="480" w:lineRule="auto"/>
        <w:ind w:right="49"/>
        <w:jc w:val="center"/>
        <w:rPr>
          <w:rFonts w:ascii="Calibri" w:hAnsi="Calibri"/>
        </w:rPr>
      </w:pPr>
      <w:r>
        <w:rPr>
          <w:rFonts w:ascii="Calibri" w:hAnsi="Calibri"/>
          <w:noProof/>
          <w:lang w:val="es-ES"/>
        </w:rPr>
        <w:lastRenderedPageBreak/>
        <w:drawing>
          <wp:inline distT="0" distB="0" distL="0" distR="0" wp14:anchorId="6C993CEE" wp14:editId="3EC1BAC3">
            <wp:extent cx="4230370" cy="1922780"/>
            <wp:effectExtent l="0" t="0" r="11430" b="7620"/>
            <wp:docPr id="12" name="Imagen 12" descr="Captura de pantalla 2015-04-28 a la(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a de pantalla 2015-04-28 a la(s)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0370" cy="1922780"/>
                    </a:xfrm>
                    <a:prstGeom prst="rect">
                      <a:avLst/>
                    </a:prstGeom>
                    <a:noFill/>
                    <a:ln>
                      <a:noFill/>
                    </a:ln>
                  </pic:spPr>
                </pic:pic>
              </a:graphicData>
            </a:graphic>
          </wp:inline>
        </w:drawing>
      </w:r>
    </w:p>
    <w:p w14:paraId="7B2BCCE5" w14:textId="77777777" w:rsidR="00B8647D" w:rsidRDefault="00286516" w:rsidP="00B8647D">
      <w:pPr>
        <w:pStyle w:val="Textodecuerpo"/>
        <w:spacing w:line="360" w:lineRule="auto"/>
        <w:ind w:right="-376"/>
        <w:jc w:val="both"/>
        <w:rPr>
          <w:rFonts w:ascii="Calibri" w:hAnsi="Calibri"/>
          <w:sz w:val="22"/>
          <w:szCs w:val="22"/>
        </w:rPr>
      </w:pPr>
      <w:r>
        <w:rPr>
          <w:rFonts w:ascii="Calibri" w:hAnsi="Calibri"/>
          <w:b/>
        </w:rPr>
        <w:t>Figura 1</w:t>
      </w:r>
      <w:r w:rsidR="00B8647D">
        <w:rPr>
          <w:rFonts w:ascii="Calibri" w:hAnsi="Calibri"/>
          <w:b/>
        </w:rPr>
        <w:t>2</w:t>
      </w:r>
      <w:r w:rsidR="001B1429" w:rsidRPr="009C22EA">
        <w:rPr>
          <w:rFonts w:ascii="Calibri" w:hAnsi="Calibri"/>
          <w:b/>
        </w:rPr>
        <w:t xml:space="preserve">: Producto amplificado correspondiente al gen KIR3DS1 visualizado en un gel de agarosa  (1,5%) teñido con bromuro de etidio en buffer TE 1X: </w:t>
      </w:r>
      <w:r w:rsidR="001B1429" w:rsidRPr="009C22EA">
        <w:rPr>
          <w:rFonts w:ascii="Calibri" w:hAnsi="Calibri"/>
          <w:sz w:val="22"/>
          <w:szCs w:val="22"/>
        </w:rPr>
        <w:t xml:space="preserve">Se observa el marcador de peso molecular de 100 pb (Invitrogen) para determinar el tamaño del producto amplificado.   Los bolsillos del 1 al 3 corresponden a muestras de </w:t>
      </w:r>
      <w:r w:rsidR="00660CC1" w:rsidRPr="009C22EA">
        <w:rPr>
          <w:rFonts w:ascii="Calibri" w:hAnsi="Calibri"/>
          <w:sz w:val="22"/>
          <w:szCs w:val="22"/>
        </w:rPr>
        <w:t>individuos</w:t>
      </w:r>
      <w:r w:rsidR="001B1429" w:rsidRPr="009C22EA">
        <w:rPr>
          <w:rFonts w:ascii="Calibri" w:hAnsi="Calibri"/>
          <w:sz w:val="22"/>
          <w:szCs w:val="22"/>
        </w:rPr>
        <w:t xml:space="preserve"> que poseen el gen </w:t>
      </w:r>
      <w:r w:rsidR="001B1429" w:rsidRPr="009C22EA">
        <w:rPr>
          <w:rFonts w:ascii="Calibri" w:hAnsi="Calibri"/>
          <w:i/>
          <w:sz w:val="22"/>
          <w:szCs w:val="22"/>
        </w:rPr>
        <w:t xml:space="preserve">KIR3DS1 </w:t>
      </w:r>
      <w:r w:rsidR="001B1429" w:rsidRPr="009C22EA">
        <w:rPr>
          <w:rFonts w:ascii="Calibri" w:hAnsi="Calibri"/>
          <w:sz w:val="22"/>
          <w:szCs w:val="22"/>
        </w:rPr>
        <w:t xml:space="preserve">(249 pb), los bolsillos 4 al 6 corresponden a muestras de </w:t>
      </w:r>
      <w:r w:rsidR="00660CC1" w:rsidRPr="009C22EA">
        <w:rPr>
          <w:rFonts w:ascii="Calibri" w:hAnsi="Calibri"/>
          <w:sz w:val="22"/>
          <w:szCs w:val="22"/>
        </w:rPr>
        <w:t>individuos</w:t>
      </w:r>
      <w:r w:rsidR="001B1429" w:rsidRPr="009C22EA">
        <w:rPr>
          <w:rFonts w:ascii="Calibri" w:hAnsi="Calibri"/>
          <w:sz w:val="22"/>
          <w:szCs w:val="22"/>
        </w:rPr>
        <w:t xml:space="preserve"> que no poseen el gen </w:t>
      </w:r>
      <w:r w:rsidR="001B1429" w:rsidRPr="009C22EA">
        <w:rPr>
          <w:rFonts w:ascii="Calibri" w:hAnsi="Calibri"/>
          <w:i/>
          <w:sz w:val="22"/>
          <w:szCs w:val="22"/>
        </w:rPr>
        <w:t>KIR3DS1</w:t>
      </w:r>
      <w:r w:rsidR="001B1429" w:rsidRPr="009C22EA">
        <w:rPr>
          <w:rFonts w:ascii="Calibri" w:hAnsi="Calibri"/>
          <w:sz w:val="22"/>
          <w:szCs w:val="22"/>
        </w:rPr>
        <w:t xml:space="preserve">. En todos los bolsillos </w:t>
      </w:r>
      <w:r w:rsidR="001B1429" w:rsidRPr="009C22EA">
        <w:rPr>
          <w:rFonts w:ascii="Calibri" w:hAnsi="Calibri"/>
          <w:sz w:val="22"/>
          <w:szCs w:val="22"/>
          <w:lang w:val="es-ES"/>
        </w:rPr>
        <w:t xml:space="preserve"> </w:t>
      </w:r>
      <w:r w:rsidR="001B1429" w:rsidRPr="009C22EA">
        <w:rPr>
          <w:rFonts w:ascii="Calibri" w:hAnsi="Calibri"/>
          <w:sz w:val="22"/>
          <w:szCs w:val="22"/>
        </w:rPr>
        <w:t>se observa presencia del control interno (</w:t>
      </w:r>
      <w:r w:rsidR="001B1429" w:rsidRPr="009C22EA">
        <w:rPr>
          <w:rFonts w:ascii="Calibri" w:hAnsi="Calibri"/>
          <w:i/>
          <w:sz w:val="22"/>
          <w:szCs w:val="22"/>
        </w:rPr>
        <w:t xml:space="preserve">ABO: </w:t>
      </w:r>
      <w:r w:rsidR="00B904DB">
        <w:rPr>
          <w:rFonts w:ascii="Calibri" w:hAnsi="Calibri"/>
          <w:sz w:val="22"/>
          <w:szCs w:val="22"/>
        </w:rPr>
        <w:t>419</w:t>
      </w:r>
      <w:r w:rsidR="004A7728" w:rsidRPr="009C22EA">
        <w:rPr>
          <w:rFonts w:ascii="Calibri" w:hAnsi="Calibri"/>
          <w:sz w:val="22"/>
          <w:szCs w:val="22"/>
        </w:rPr>
        <w:t xml:space="preserve"> pb). Control negativo</w:t>
      </w:r>
      <w:r w:rsidR="001B1429" w:rsidRPr="009C22EA">
        <w:rPr>
          <w:rFonts w:ascii="Calibri" w:hAnsi="Calibri"/>
          <w:sz w:val="22"/>
          <w:szCs w:val="22"/>
        </w:rPr>
        <w:t xml:space="preserve"> (CN)</w:t>
      </w:r>
    </w:p>
    <w:p w14:paraId="5A605E1B" w14:textId="77777777" w:rsidR="00B8647D" w:rsidRPr="00B8647D" w:rsidRDefault="00B8647D" w:rsidP="00B8647D">
      <w:pPr>
        <w:pStyle w:val="Textodecuerpo"/>
        <w:spacing w:line="360" w:lineRule="auto"/>
        <w:ind w:right="-376"/>
        <w:jc w:val="both"/>
        <w:rPr>
          <w:rFonts w:ascii="Calibri" w:hAnsi="Calibri"/>
          <w:sz w:val="22"/>
          <w:szCs w:val="22"/>
        </w:rPr>
      </w:pPr>
    </w:p>
    <w:p w14:paraId="3E0727D2" w14:textId="77777777" w:rsidR="00B8647D" w:rsidRPr="00F23F2B" w:rsidRDefault="00B8647D" w:rsidP="00E17A8A">
      <w:pPr>
        <w:numPr>
          <w:ilvl w:val="0"/>
          <w:numId w:val="4"/>
        </w:numPr>
        <w:spacing w:line="360" w:lineRule="auto"/>
        <w:ind w:right="49"/>
        <w:jc w:val="both"/>
        <w:rPr>
          <w:rFonts w:ascii="Calibri" w:hAnsi="Calibri"/>
        </w:rPr>
      </w:pPr>
      <w:r w:rsidRPr="00F23F2B">
        <w:rPr>
          <w:rFonts w:ascii="Calibri" w:hAnsi="Calibri"/>
          <w:b/>
        </w:rPr>
        <w:t xml:space="preserve">Determinación del gen </w:t>
      </w:r>
      <w:r w:rsidRPr="00F23F2B">
        <w:rPr>
          <w:rFonts w:ascii="Calibri" w:hAnsi="Calibri"/>
          <w:b/>
          <w:i/>
        </w:rPr>
        <w:t>KIR3DL2</w:t>
      </w:r>
      <w:r w:rsidRPr="00F23F2B">
        <w:rPr>
          <w:rFonts w:ascii="Calibri" w:hAnsi="Calibri"/>
          <w:b/>
        </w:rPr>
        <w:t xml:space="preserve"> </w:t>
      </w:r>
    </w:p>
    <w:p w14:paraId="338F805A" w14:textId="77777777" w:rsidR="00B8647D" w:rsidRDefault="00B904DB" w:rsidP="00B904DB">
      <w:pPr>
        <w:pStyle w:val="Listamulticolor-nfasis11"/>
        <w:spacing w:after="0" w:line="360" w:lineRule="auto"/>
        <w:ind w:left="0" w:right="49" w:firstLine="360"/>
        <w:jc w:val="both"/>
        <w:rPr>
          <w:sz w:val="24"/>
          <w:szCs w:val="24"/>
        </w:rPr>
      </w:pPr>
      <w:r w:rsidRPr="00F23F2B">
        <w:rPr>
          <w:sz w:val="24"/>
          <w:szCs w:val="24"/>
        </w:rPr>
        <w:t xml:space="preserve">La determinación del gen </w:t>
      </w:r>
      <w:r w:rsidRPr="00F23F2B">
        <w:rPr>
          <w:i/>
          <w:sz w:val="24"/>
          <w:szCs w:val="24"/>
        </w:rPr>
        <w:t>KIR3DL2</w:t>
      </w:r>
      <w:r w:rsidRPr="00F23F2B">
        <w:rPr>
          <w:sz w:val="24"/>
          <w:szCs w:val="24"/>
        </w:rPr>
        <w:t xml:space="preserve"> fue realizada en </w:t>
      </w:r>
      <w:r w:rsidR="00D30941" w:rsidRPr="00F23F2B">
        <w:rPr>
          <w:sz w:val="24"/>
          <w:szCs w:val="24"/>
        </w:rPr>
        <w:t xml:space="preserve">únicamente </w:t>
      </w:r>
      <w:r w:rsidRPr="00F23F2B">
        <w:rPr>
          <w:sz w:val="24"/>
          <w:szCs w:val="24"/>
        </w:rPr>
        <w:t>un 13% de las muestras (n=12) por</w:t>
      </w:r>
      <w:r w:rsidR="00D30941" w:rsidRPr="00F23F2B">
        <w:rPr>
          <w:sz w:val="24"/>
          <w:szCs w:val="24"/>
        </w:rPr>
        <w:t xml:space="preserve"> ser</w:t>
      </w:r>
      <w:r w:rsidRPr="00F23F2B">
        <w:rPr>
          <w:sz w:val="24"/>
          <w:szCs w:val="24"/>
        </w:rPr>
        <w:t xml:space="preserve"> un gen estructural, </w:t>
      </w:r>
      <w:r w:rsidR="00D30941" w:rsidRPr="00F23F2B">
        <w:rPr>
          <w:sz w:val="24"/>
          <w:szCs w:val="24"/>
        </w:rPr>
        <w:t>el cual</w:t>
      </w:r>
      <w:r w:rsidRPr="00F23F2B">
        <w:rPr>
          <w:sz w:val="24"/>
          <w:szCs w:val="24"/>
        </w:rPr>
        <w:t xml:space="preserve"> es expresado por todos los individuos independientemente del origen étnico. </w:t>
      </w:r>
      <w:r w:rsidR="00B8647D" w:rsidRPr="00F23F2B">
        <w:rPr>
          <w:sz w:val="24"/>
          <w:szCs w:val="24"/>
        </w:rPr>
        <w:t xml:space="preserve">En la Figura 13 se muestra el producto amplificado correspondiente al gen </w:t>
      </w:r>
      <w:r w:rsidR="00B8647D" w:rsidRPr="00F23F2B">
        <w:rPr>
          <w:i/>
          <w:sz w:val="24"/>
          <w:szCs w:val="24"/>
        </w:rPr>
        <w:t>KIR3DL2</w:t>
      </w:r>
      <w:r w:rsidR="00B8647D">
        <w:rPr>
          <w:sz w:val="24"/>
          <w:szCs w:val="24"/>
        </w:rPr>
        <w:t xml:space="preserve"> (1948</w:t>
      </w:r>
      <w:r w:rsidR="00B8647D" w:rsidRPr="00447AEA">
        <w:rPr>
          <w:sz w:val="24"/>
          <w:szCs w:val="24"/>
        </w:rPr>
        <w:t xml:space="preserve"> pb) y al del control interno </w:t>
      </w:r>
      <w:r w:rsidR="00B8647D" w:rsidRPr="00447AEA">
        <w:rPr>
          <w:i/>
          <w:sz w:val="24"/>
          <w:szCs w:val="24"/>
        </w:rPr>
        <w:t>ABO</w:t>
      </w:r>
      <w:r w:rsidR="00B8647D" w:rsidRPr="00447AEA">
        <w:rPr>
          <w:sz w:val="24"/>
          <w:szCs w:val="24"/>
        </w:rPr>
        <w:t xml:space="preserve"> (419 pb)</w:t>
      </w:r>
    </w:p>
    <w:p w14:paraId="233BC71A" w14:textId="77777777" w:rsidR="001A5F4D" w:rsidRDefault="001A5F4D" w:rsidP="00B904DB">
      <w:pPr>
        <w:pStyle w:val="Listamulticolor-nfasis11"/>
        <w:spacing w:after="0" w:line="360" w:lineRule="auto"/>
        <w:ind w:left="0" w:right="49" w:firstLine="360"/>
        <w:jc w:val="both"/>
        <w:rPr>
          <w:sz w:val="24"/>
          <w:szCs w:val="24"/>
          <w:highlight w:val="yellow"/>
        </w:rPr>
      </w:pPr>
    </w:p>
    <w:p w14:paraId="4751F215" w14:textId="77777777" w:rsidR="001A5F4D" w:rsidRDefault="001A5F4D" w:rsidP="00B904DB">
      <w:pPr>
        <w:pStyle w:val="Listamulticolor-nfasis11"/>
        <w:spacing w:after="0" w:line="360" w:lineRule="auto"/>
        <w:ind w:left="0" w:right="49" w:firstLine="360"/>
        <w:jc w:val="both"/>
        <w:rPr>
          <w:sz w:val="24"/>
          <w:szCs w:val="24"/>
          <w:highlight w:val="yellow"/>
        </w:rPr>
      </w:pPr>
    </w:p>
    <w:p w14:paraId="2DC0EDF7" w14:textId="77777777" w:rsidR="001A5F4D" w:rsidRDefault="001A5F4D" w:rsidP="00B904DB">
      <w:pPr>
        <w:pStyle w:val="Listamulticolor-nfasis11"/>
        <w:spacing w:after="0" w:line="360" w:lineRule="auto"/>
        <w:ind w:left="0" w:right="49" w:firstLine="360"/>
        <w:jc w:val="both"/>
        <w:rPr>
          <w:sz w:val="24"/>
          <w:szCs w:val="24"/>
          <w:highlight w:val="yellow"/>
        </w:rPr>
      </w:pPr>
    </w:p>
    <w:p w14:paraId="5D75EA81" w14:textId="77777777" w:rsidR="001A5F4D" w:rsidRDefault="001A5F4D" w:rsidP="00B904DB">
      <w:pPr>
        <w:pStyle w:val="Listamulticolor-nfasis11"/>
        <w:spacing w:after="0" w:line="360" w:lineRule="auto"/>
        <w:ind w:left="0" w:right="49" w:firstLine="360"/>
        <w:jc w:val="both"/>
        <w:rPr>
          <w:sz w:val="24"/>
          <w:szCs w:val="24"/>
          <w:highlight w:val="yellow"/>
        </w:rPr>
      </w:pPr>
    </w:p>
    <w:p w14:paraId="0FB24589" w14:textId="77777777" w:rsidR="001A5F4D" w:rsidRDefault="001A5F4D" w:rsidP="00B904DB">
      <w:pPr>
        <w:pStyle w:val="Listamulticolor-nfasis11"/>
        <w:spacing w:after="0" w:line="360" w:lineRule="auto"/>
        <w:ind w:left="0" w:right="49" w:firstLine="360"/>
        <w:jc w:val="both"/>
        <w:rPr>
          <w:sz w:val="24"/>
          <w:szCs w:val="24"/>
          <w:highlight w:val="yellow"/>
        </w:rPr>
      </w:pPr>
    </w:p>
    <w:p w14:paraId="4522571C" w14:textId="77777777" w:rsidR="001A5F4D" w:rsidRDefault="001A5F4D" w:rsidP="00B904DB">
      <w:pPr>
        <w:pStyle w:val="Listamulticolor-nfasis11"/>
        <w:spacing w:after="0" w:line="360" w:lineRule="auto"/>
        <w:ind w:left="0" w:right="49" w:firstLine="360"/>
        <w:jc w:val="both"/>
        <w:rPr>
          <w:sz w:val="24"/>
          <w:szCs w:val="24"/>
          <w:highlight w:val="yellow"/>
        </w:rPr>
      </w:pPr>
    </w:p>
    <w:p w14:paraId="5174ABCE" w14:textId="77777777" w:rsidR="001A5F4D" w:rsidRDefault="001A5F4D" w:rsidP="00B904DB">
      <w:pPr>
        <w:pStyle w:val="Listamulticolor-nfasis11"/>
        <w:spacing w:after="0" w:line="360" w:lineRule="auto"/>
        <w:ind w:left="0" w:right="49" w:firstLine="360"/>
        <w:jc w:val="both"/>
        <w:rPr>
          <w:sz w:val="24"/>
          <w:szCs w:val="24"/>
          <w:highlight w:val="yellow"/>
        </w:rPr>
      </w:pPr>
    </w:p>
    <w:p w14:paraId="03EFE77D" w14:textId="77777777" w:rsidR="001A5F4D" w:rsidRDefault="001A5F4D" w:rsidP="00B904DB">
      <w:pPr>
        <w:pStyle w:val="Listamulticolor-nfasis11"/>
        <w:spacing w:after="0" w:line="360" w:lineRule="auto"/>
        <w:ind w:left="0" w:right="49" w:firstLine="360"/>
        <w:jc w:val="both"/>
        <w:rPr>
          <w:sz w:val="24"/>
          <w:szCs w:val="24"/>
          <w:highlight w:val="yellow"/>
        </w:rPr>
      </w:pPr>
    </w:p>
    <w:p w14:paraId="25905E3C" w14:textId="77777777" w:rsidR="001A5F4D" w:rsidRDefault="001A5F4D" w:rsidP="00B904DB">
      <w:pPr>
        <w:pStyle w:val="Listamulticolor-nfasis11"/>
        <w:spacing w:after="0" w:line="360" w:lineRule="auto"/>
        <w:ind w:left="0" w:right="49" w:firstLine="360"/>
        <w:jc w:val="both"/>
        <w:rPr>
          <w:sz w:val="24"/>
          <w:szCs w:val="24"/>
          <w:highlight w:val="yellow"/>
        </w:rPr>
      </w:pPr>
    </w:p>
    <w:p w14:paraId="2E7BE3A3" w14:textId="6F05F46A" w:rsidR="00B8647D" w:rsidRDefault="001D1D14" w:rsidP="00E4327F">
      <w:pPr>
        <w:pStyle w:val="Listamulticolor-nfasis11"/>
        <w:spacing w:after="0" w:line="360" w:lineRule="auto"/>
        <w:ind w:left="0" w:right="49" w:firstLine="360"/>
        <w:jc w:val="center"/>
        <w:rPr>
          <w:sz w:val="24"/>
          <w:szCs w:val="24"/>
        </w:rPr>
      </w:pPr>
      <w:r>
        <w:rPr>
          <w:noProof/>
          <w:sz w:val="24"/>
          <w:szCs w:val="24"/>
          <w:lang w:val="es-ES" w:eastAsia="es-ES"/>
        </w:rPr>
        <w:lastRenderedPageBreak/>
        <w:drawing>
          <wp:inline distT="0" distB="0" distL="0" distR="0" wp14:anchorId="4DC37A8F" wp14:editId="59A6CCA6">
            <wp:extent cx="5605780" cy="2632075"/>
            <wp:effectExtent l="0" t="0" r="7620" b="9525"/>
            <wp:docPr id="13" name="Imagen 13" descr="Captura de pantalla 2015-05-03 a l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a de pantalla 2015-05-03 a la(s)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5780" cy="2632075"/>
                    </a:xfrm>
                    <a:prstGeom prst="rect">
                      <a:avLst/>
                    </a:prstGeom>
                    <a:noFill/>
                    <a:ln>
                      <a:noFill/>
                    </a:ln>
                  </pic:spPr>
                </pic:pic>
              </a:graphicData>
            </a:graphic>
          </wp:inline>
        </w:drawing>
      </w:r>
    </w:p>
    <w:p w14:paraId="61D8B4C3" w14:textId="77777777" w:rsidR="00B8647D" w:rsidRDefault="00297502" w:rsidP="00B8647D">
      <w:pPr>
        <w:pStyle w:val="Textodecuerpo"/>
        <w:spacing w:line="360" w:lineRule="auto"/>
        <w:ind w:right="-376"/>
        <w:jc w:val="both"/>
        <w:rPr>
          <w:rFonts w:ascii="Calibri" w:hAnsi="Calibri"/>
          <w:sz w:val="22"/>
          <w:szCs w:val="22"/>
        </w:rPr>
      </w:pPr>
      <w:r>
        <w:rPr>
          <w:rFonts w:ascii="Calibri" w:hAnsi="Calibri"/>
          <w:b/>
        </w:rPr>
        <w:t>Figu</w:t>
      </w:r>
      <w:r w:rsidR="00B8647D">
        <w:rPr>
          <w:rFonts w:ascii="Calibri" w:hAnsi="Calibri"/>
          <w:b/>
        </w:rPr>
        <w:t>ra 1</w:t>
      </w:r>
      <w:r w:rsidR="00B904DB">
        <w:rPr>
          <w:rFonts w:ascii="Calibri" w:hAnsi="Calibri"/>
          <w:b/>
        </w:rPr>
        <w:t>3</w:t>
      </w:r>
      <w:r w:rsidR="00B8647D" w:rsidRPr="009C22EA">
        <w:rPr>
          <w:rFonts w:ascii="Calibri" w:hAnsi="Calibri"/>
          <w:b/>
        </w:rPr>
        <w:t xml:space="preserve">: Producto amplificado correspondiente al gen </w:t>
      </w:r>
      <w:r w:rsidR="00B8647D" w:rsidRPr="00B904DB">
        <w:rPr>
          <w:rFonts w:ascii="Calibri" w:hAnsi="Calibri"/>
          <w:b/>
          <w:i/>
        </w:rPr>
        <w:t>KIR3D</w:t>
      </w:r>
      <w:r w:rsidR="00B904DB" w:rsidRPr="00B904DB">
        <w:rPr>
          <w:rFonts w:ascii="Calibri" w:hAnsi="Calibri"/>
          <w:b/>
          <w:i/>
        </w:rPr>
        <w:t>L2</w:t>
      </w:r>
      <w:r w:rsidR="00B8647D" w:rsidRPr="009C22EA">
        <w:rPr>
          <w:rFonts w:ascii="Calibri" w:hAnsi="Calibri"/>
          <w:b/>
        </w:rPr>
        <w:t xml:space="preserve"> visualizado en un gel de agarosa  (1,5%) teñido con bromuro de etidio en buffer TE 1X: </w:t>
      </w:r>
      <w:r w:rsidR="00B8647D" w:rsidRPr="009C22EA">
        <w:rPr>
          <w:rFonts w:ascii="Calibri" w:hAnsi="Calibri"/>
          <w:sz w:val="22"/>
          <w:szCs w:val="22"/>
        </w:rPr>
        <w:t xml:space="preserve">Se observa el marcador de peso molecular de </w:t>
      </w:r>
      <w:r w:rsidR="00B904DB">
        <w:rPr>
          <w:rFonts w:ascii="Calibri" w:hAnsi="Calibri"/>
          <w:sz w:val="22"/>
          <w:szCs w:val="22"/>
        </w:rPr>
        <w:t>1 Kb plus</w:t>
      </w:r>
      <w:r w:rsidR="00B8647D" w:rsidRPr="009C22EA">
        <w:rPr>
          <w:rFonts w:ascii="Calibri" w:hAnsi="Calibri"/>
          <w:sz w:val="22"/>
          <w:szCs w:val="22"/>
        </w:rPr>
        <w:t xml:space="preserve"> (Invitrogen) para determinar el tamaño del producto amplificado.   Los bolsillos del </w:t>
      </w:r>
      <w:r w:rsidR="00F23F2B">
        <w:rPr>
          <w:rFonts w:ascii="Calibri" w:hAnsi="Calibri"/>
          <w:sz w:val="22"/>
          <w:szCs w:val="22"/>
        </w:rPr>
        <w:t>3</w:t>
      </w:r>
      <w:r w:rsidR="00B8647D" w:rsidRPr="009C22EA">
        <w:rPr>
          <w:rFonts w:ascii="Calibri" w:hAnsi="Calibri"/>
          <w:sz w:val="22"/>
          <w:szCs w:val="22"/>
        </w:rPr>
        <w:t xml:space="preserve"> al </w:t>
      </w:r>
      <w:r w:rsidR="00F23F2B">
        <w:rPr>
          <w:rFonts w:ascii="Calibri" w:hAnsi="Calibri"/>
          <w:sz w:val="22"/>
          <w:szCs w:val="22"/>
        </w:rPr>
        <w:t>6</w:t>
      </w:r>
      <w:r w:rsidR="00E4327F">
        <w:rPr>
          <w:rFonts w:ascii="Calibri" w:hAnsi="Calibri"/>
          <w:sz w:val="22"/>
          <w:szCs w:val="22"/>
        </w:rPr>
        <w:t xml:space="preserve"> </w:t>
      </w:r>
      <w:r w:rsidR="00B8647D" w:rsidRPr="009C22EA">
        <w:rPr>
          <w:rFonts w:ascii="Calibri" w:hAnsi="Calibri"/>
          <w:sz w:val="22"/>
          <w:szCs w:val="22"/>
        </w:rPr>
        <w:t xml:space="preserve">corresponden a muestras de individuos que poseen el gen </w:t>
      </w:r>
      <w:r w:rsidR="00B8647D" w:rsidRPr="009C22EA">
        <w:rPr>
          <w:rFonts w:ascii="Calibri" w:hAnsi="Calibri"/>
          <w:i/>
          <w:sz w:val="22"/>
          <w:szCs w:val="22"/>
        </w:rPr>
        <w:t>KIR3D</w:t>
      </w:r>
      <w:r w:rsidR="00B904DB">
        <w:rPr>
          <w:rFonts w:ascii="Calibri" w:hAnsi="Calibri"/>
          <w:i/>
          <w:sz w:val="22"/>
          <w:szCs w:val="22"/>
        </w:rPr>
        <w:t>L2</w:t>
      </w:r>
      <w:r w:rsidR="00B8647D" w:rsidRPr="009C22EA">
        <w:rPr>
          <w:rFonts w:ascii="Calibri" w:hAnsi="Calibri"/>
          <w:i/>
          <w:sz w:val="22"/>
          <w:szCs w:val="22"/>
        </w:rPr>
        <w:t xml:space="preserve"> </w:t>
      </w:r>
      <w:r w:rsidR="00B8647D" w:rsidRPr="009C22EA">
        <w:rPr>
          <w:rFonts w:ascii="Calibri" w:hAnsi="Calibri"/>
          <w:sz w:val="22"/>
          <w:szCs w:val="22"/>
        </w:rPr>
        <w:t>(</w:t>
      </w:r>
      <w:r w:rsidR="00B904DB">
        <w:rPr>
          <w:rFonts w:ascii="Calibri" w:hAnsi="Calibri"/>
          <w:sz w:val="22"/>
          <w:szCs w:val="22"/>
        </w:rPr>
        <w:t>1948</w:t>
      </w:r>
      <w:r w:rsidR="00B8647D" w:rsidRPr="009C22EA">
        <w:rPr>
          <w:rFonts w:ascii="Calibri" w:hAnsi="Calibri"/>
          <w:sz w:val="22"/>
          <w:szCs w:val="22"/>
        </w:rPr>
        <w:t xml:space="preserve"> pb). En todos los bolsillos </w:t>
      </w:r>
      <w:r w:rsidR="00B8647D" w:rsidRPr="009C22EA">
        <w:rPr>
          <w:rFonts w:ascii="Calibri" w:hAnsi="Calibri"/>
          <w:sz w:val="22"/>
          <w:szCs w:val="22"/>
          <w:lang w:val="es-ES"/>
        </w:rPr>
        <w:t xml:space="preserve"> </w:t>
      </w:r>
      <w:r w:rsidR="00B8647D" w:rsidRPr="009C22EA">
        <w:rPr>
          <w:rFonts w:ascii="Calibri" w:hAnsi="Calibri"/>
          <w:sz w:val="22"/>
          <w:szCs w:val="22"/>
        </w:rPr>
        <w:t>se observa presencia del control interno (</w:t>
      </w:r>
      <w:r w:rsidR="00B8647D" w:rsidRPr="009C22EA">
        <w:rPr>
          <w:rFonts w:ascii="Calibri" w:hAnsi="Calibri"/>
          <w:i/>
          <w:sz w:val="22"/>
          <w:szCs w:val="22"/>
        </w:rPr>
        <w:t xml:space="preserve">ABO: </w:t>
      </w:r>
      <w:r w:rsidR="00B904DB">
        <w:rPr>
          <w:rFonts w:ascii="Calibri" w:hAnsi="Calibri"/>
          <w:sz w:val="22"/>
          <w:szCs w:val="22"/>
        </w:rPr>
        <w:t>419</w:t>
      </w:r>
      <w:r w:rsidR="00B8647D" w:rsidRPr="009C22EA">
        <w:rPr>
          <w:rFonts w:ascii="Calibri" w:hAnsi="Calibri"/>
          <w:sz w:val="22"/>
          <w:szCs w:val="22"/>
        </w:rPr>
        <w:t xml:space="preserve"> pb). Control negativo (CN)</w:t>
      </w:r>
      <w:r w:rsidR="00F23F2B">
        <w:rPr>
          <w:rFonts w:ascii="Calibri" w:hAnsi="Calibri"/>
          <w:sz w:val="22"/>
          <w:szCs w:val="22"/>
        </w:rPr>
        <w:t xml:space="preserve"> (bolsillo 2</w:t>
      </w:r>
      <w:r w:rsidR="00E4327F">
        <w:rPr>
          <w:rFonts w:ascii="Calibri" w:hAnsi="Calibri"/>
          <w:sz w:val="22"/>
          <w:szCs w:val="22"/>
        </w:rPr>
        <w:t>)</w:t>
      </w:r>
    </w:p>
    <w:p w14:paraId="519B80CB" w14:textId="77777777" w:rsidR="00B8647D" w:rsidRPr="009C22EA" w:rsidRDefault="00B8647D" w:rsidP="00B904DB">
      <w:pPr>
        <w:pStyle w:val="Textodecuerpo"/>
        <w:spacing w:after="0" w:line="360" w:lineRule="auto"/>
        <w:ind w:right="-376"/>
        <w:jc w:val="both"/>
        <w:rPr>
          <w:rFonts w:ascii="Calibri" w:hAnsi="Calibri"/>
          <w:sz w:val="22"/>
          <w:szCs w:val="22"/>
        </w:rPr>
      </w:pPr>
    </w:p>
    <w:p w14:paraId="55A8D16C" w14:textId="77777777" w:rsidR="00D30941" w:rsidRPr="00D30941" w:rsidRDefault="009F7DA2" w:rsidP="00E17A8A">
      <w:pPr>
        <w:pStyle w:val="Listamulticolor-nfasis11"/>
        <w:numPr>
          <w:ilvl w:val="0"/>
          <w:numId w:val="4"/>
        </w:numPr>
        <w:spacing w:after="0" w:line="360" w:lineRule="auto"/>
        <w:ind w:right="49"/>
        <w:jc w:val="both"/>
        <w:rPr>
          <w:b/>
          <w:sz w:val="24"/>
          <w:szCs w:val="24"/>
        </w:rPr>
      </w:pPr>
      <w:r w:rsidRPr="009C22EA">
        <w:rPr>
          <w:b/>
          <w:sz w:val="24"/>
          <w:szCs w:val="24"/>
        </w:rPr>
        <w:t xml:space="preserve">Distribución de la frecuencia del alelo </w:t>
      </w:r>
      <w:r w:rsidRPr="009C22EA">
        <w:rPr>
          <w:b/>
          <w:i/>
          <w:sz w:val="24"/>
          <w:szCs w:val="24"/>
        </w:rPr>
        <w:t>HLA-B27</w:t>
      </w:r>
      <w:r w:rsidRPr="009C22EA">
        <w:rPr>
          <w:b/>
          <w:sz w:val="24"/>
          <w:szCs w:val="24"/>
        </w:rPr>
        <w:t xml:space="preserve"> en individuos con diagnóstico presuntivo de espondilitis anquilosante </w:t>
      </w:r>
    </w:p>
    <w:p w14:paraId="487708BB" w14:textId="77777777" w:rsidR="000D779F" w:rsidRDefault="009F7DA2" w:rsidP="00B904DB">
      <w:pPr>
        <w:pStyle w:val="Continuarlista2"/>
        <w:spacing w:after="0" w:line="360" w:lineRule="auto"/>
        <w:ind w:left="0" w:firstLine="360"/>
        <w:jc w:val="both"/>
        <w:rPr>
          <w:rFonts w:ascii="Calibri" w:hAnsi="Calibri"/>
          <w:lang w:val="es-ES_tradnl"/>
        </w:rPr>
      </w:pPr>
      <w:r w:rsidRPr="009C22EA">
        <w:rPr>
          <w:rFonts w:ascii="Calibri" w:hAnsi="Calibri"/>
          <w:lang w:val="es-ES_tradnl"/>
        </w:rPr>
        <w:t xml:space="preserve">Al determinar la presencia del alelo </w:t>
      </w:r>
      <w:r w:rsidRPr="009C22EA">
        <w:rPr>
          <w:rFonts w:ascii="Calibri" w:hAnsi="Calibri"/>
          <w:i/>
          <w:lang w:val="es-ES_tradnl"/>
        </w:rPr>
        <w:t>HLA-B27</w:t>
      </w:r>
      <w:r w:rsidRPr="009C22EA">
        <w:rPr>
          <w:rFonts w:ascii="Calibri" w:hAnsi="Calibri"/>
          <w:lang w:val="es-ES_tradnl"/>
        </w:rPr>
        <w:t xml:space="preserve"> observamos </w:t>
      </w:r>
      <w:r w:rsidR="006F7522" w:rsidRPr="009C22EA">
        <w:rPr>
          <w:rFonts w:ascii="Calibri" w:hAnsi="Calibri"/>
          <w:lang w:val="es-ES_tradnl"/>
        </w:rPr>
        <w:t xml:space="preserve">que </w:t>
      </w:r>
      <w:r w:rsidR="00C36829" w:rsidRPr="009C22EA">
        <w:rPr>
          <w:rFonts w:ascii="Calibri" w:hAnsi="Calibri"/>
          <w:lang w:val="es-ES_tradnl"/>
        </w:rPr>
        <w:t xml:space="preserve">el 52% </w:t>
      </w:r>
      <w:r w:rsidR="006F7522" w:rsidRPr="009C22EA">
        <w:rPr>
          <w:rFonts w:ascii="Calibri" w:hAnsi="Calibri"/>
          <w:lang w:val="es-ES_tradnl"/>
        </w:rPr>
        <w:t xml:space="preserve">de los  </w:t>
      </w:r>
      <w:r w:rsidR="00660CC1" w:rsidRPr="009C22EA">
        <w:rPr>
          <w:rFonts w:ascii="Calibri" w:hAnsi="Calibri"/>
          <w:lang w:val="es-ES_tradnl"/>
        </w:rPr>
        <w:t>individuos</w:t>
      </w:r>
      <w:r w:rsidR="006F7522" w:rsidRPr="009C22EA">
        <w:rPr>
          <w:rFonts w:ascii="Calibri" w:hAnsi="Calibri"/>
          <w:lang w:val="es-ES_tradnl"/>
        </w:rPr>
        <w:t xml:space="preserve"> con diagn</w:t>
      </w:r>
      <w:r w:rsidR="00C36829" w:rsidRPr="009C22EA">
        <w:rPr>
          <w:rFonts w:ascii="Calibri" w:hAnsi="Calibri"/>
          <w:lang w:val="es-ES_tradnl"/>
        </w:rPr>
        <w:t>ó</w:t>
      </w:r>
      <w:r w:rsidR="006F7522" w:rsidRPr="009C22EA">
        <w:rPr>
          <w:rFonts w:ascii="Calibri" w:hAnsi="Calibri"/>
          <w:lang w:val="es-ES_tradnl"/>
        </w:rPr>
        <w:t xml:space="preserve">stico presuntivo </w:t>
      </w:r>
      <w:r w:rsidR="00C36829" w:rsidRPr="009C22EA">
        <w:rPr>
          <w:rFonts w:ascii="Calibri" w:hAnsi="Calibri"/>
          <w:lang w:val="es-ES_tradnl"/>
        </w:rPr>
        <w:t xml:space="preserve">de espondilitis anquilosante </w:t>
      </w:r>
      <w:r w:rsidR="006F7522" w:rsidRPr="009C22EA">
        <w:rPr>
          <w:rFonts w:ascii="Calibri" w:hAnsi="Calibri"/>
          <w:lang w:val="es-ES_tradnl"/>
        </w:rPr>
        <w:t>presen</w:t>
      </w:r>
      <w:r w:rsidR="009C380F" w:rsidRPr="009C22EA">
        <w:rPr>
          <w:rFonts w:ascii="Calibri" w:hAnsi="Calibri"/>
          <w:lang w:val="es-ES_tradnl"/>
        </w:rPr>
        <w:t xml:space="preserve">taban el alelo </w:t>
      </w:r>
      <w:r w:rsidR="009C380F" w:rsidRPr="009C22EA">
        <w:rPr>
          <w:rFonts w:ascii="Calibri" w:hAnsi="Calibri"/>
          <w:i/>
          <w:lang w:val="es-ES_tradnl"/>
        </w:rPr>
        <w:t>HLA-B27</w:t>
      </w:r>
      <w:r w:rsidR="009C380F" w:rsidRPr="00447AEA">
        <w:rPr>
          <w:rFonts w:ascii="Calibri" w:hAnsi="Calibri"/>
          <w:color w:val="FF0000"/>
          <w:lang w:val="es-ES_tradnl"/>
        </w:rPr>
        <w:t xml:space="preserve"> </w:t>
      </w:r>
      <w:r w:rsidR="00C36829" w:rsidRPr="009C22EA">
        <w:rPr>
          <w:rFonts w:ascii="Calibri" w:hAnsi="Calibri"/>
          <w:lang w:val="es-ES_tradnl"/>
        </w:rPr>
        <w:t>(</w:t>
      </w:r>
      <w:r w:rsidR="00C36829" w:rsidRPr="009C22EA">
        <w:rPr>
          <w:rFonts w:ascii="Calibri" w:hAnsi="Calibri"/>
          <w:i/>
          <w:lang w:val="es-ES_tradnl"/>
        </w:rPr>
        <w:t>HLA-B27</w:t>
      </w:r>
      <w:r w:rsidR="00C36829" w:rsidRPr="009C22EA">
        <w:rPr>
          <w:rFonts w:ascii="Calibri" w:hAnsi="Calibri"/>
          <w:lang w:val="es-ES_tradnl"/>
        </w:rPr>
        <w:t xml:space="preserve"> positivo) y un 48% eran negativos para este alelo</w:t>
      </w:r>
      <w:r w:rsidR="004A7728" w:rsidRPr="009C22EA">
        <w:rPr>
          <w:rFonts w:ascii="Calibri" w:hAnsi="Calibri"/>
          <w:lang w:val="es-ES_tradnl"/>
        </w:rPr>
        <w:t xml:space="preserve"> (</w:t>
      </w:r>
      <w:r w:rsidR="004A7728" w:rsidRPr="009C22EA">
        <w:rPr>
          <w:rFonts w:ascii="Calibri" w:hAnsi="Calibri"/>
          <w:i/>
          <w:lang w:val="es-ES_tradnl"/>
        </w:rPr>
        <w:t>HLA-B27</w:t>
      </w:r>
      <w:r w:rsidR="004A7728" w:rsidRPr="009C22EA">
        <w:rPr>
          <w:rFonts w:ascii="Calibri" w:hAnsi="Calibri"/>
          <w:lang w:val="es-ES_tradnl"/>
        </w:rPr>
        <w:t xml:space="preserve"> negativo) </w:t>
      </w:r>
      <w:r w:rsidR="00C36829" w:rsidRPr="009C22EA">
        <w:rPr>
          <w:rFonts w:ascii="Calibri" w:hAnsi="Calibri"/>
          <w:lang w:val="es-ES_tradnl"/>
        </w:rPr>
        <w:t xml:space="preserve"> </w:t>
      </w:r>
      <w:r w:rsidR="009C380F" w:rsidRPr="009C22EA">
        <w:rPr>
          <w:rFonts w:ascii="Calibri" w:hAnsi="Calibri"/>
          <w:lang w:val="es-ES_tradnl"/>
        </w:rPr>
        <w:t>(Tabla VI</w:t>
      </w:r>
      <w:r w:rsidR="00D30941">
        <w:rPr>
          <w:rFonts w:ascii="Calibri" w:hAnsi="Calibri"/>
          <w:lang w:val="es-ES_tradnl"/>
        </w:rPr>
        <w:t>II</w:t>
      </w:r>
      <w:r w:rsidR="00700C04" w:rsidRPr="009C22EA">
        <w:rPr>
          <w:rFonts w:ascii="Calibri" w:hAnsi="Calibri"/>
          <w:lang w:val="es-ES_tradnl"/>
        </w:rPr>
        <w:t>)</w:t>
      </w:r>
    </w:p>
    <w:p w14:paraId="1996C860" w14:textId="77777777" w:rsidR="00D30941" w:rsidRDefault="00D30941" w:rsidP="00B904DB">
      <w:pPr>
        <w:pStyle w:val="Continuarlista2"/>
        <w:spacing w:after="0" w:line="360" w:lineRule="auto"/>
        <w:ind w:left="0" w:firstLine="360"/>
        <w:jc w:val="both"/>
        <w:rPr>
          <w:rFonts w:ascii="Calibri" w:hAnsi="Calibri"/>
          <w:lang w:val="es-ES_tradnl"/>
        </w:rPr>
      </w:pPr>
    </w:p>
    <w:p w14:paraId="4891C791" w14:textId="77777777" w:rsidR="00F23F2B" w:rsidRDefault="00F23F2B" w:rsidP="00B904DB">
      <w:pPr>
        <w:pStyle w:val="Continuarlista2"/>
        <w:spacing w:after="0" w:line="360" w:lineRule="auto"/>
        <w:ind w:left="0" w:firstLine="360"/>
        <w:jc w:val="both"/>
        <w:rPr>
          <w:rFonts w:ascii="Calibri" w:hAnsi="Calibri"/>
          <w:lang w:val="es-ES_tradnl"/>
        </w:rPr>
      </w:pPr>
    </w:p>
    <w:p w14:paraId="1BA1E476" w14:textId="77777777" w:rsidR="00F23F2B" w:rsidRDefault="00F23F2B" w:rsidP="00B904DB">
      <w:pPr>
        <w:pStyle w:val="Continuarlista2"/>
        <w:spacing w:after="0" w:line="360" w:lineRule="auto"/>
        <w:ind w:left="0" w:firstLine="360"/>
        <w:jc w:val="both"/>
        <w:rPr>
          <w:rFonts w:ascii="Calibri" w:hAnsi="Calibri"/>
          <w:lang w:val="es-ES_tradnl"/>
        </w:rPr>
      </w:pPr>
    </w:p>
    <w:p w14:paraId="2CC65417" w14:textId="77777777" w:rsidR="00F23F2B" w:rsidRDefault="00F23F2B" w:rsidP="00B904DB">
      <w:pPr>
        <w:pStyle w:val="Continuarlista2"/>
        <w:spacing w:after="0" w:line="360" w:lineRule="auto"/>
        <w:ind w:left="0" w:firstLine="360"/>
        <w:jc w:val="both"/>
        <w:rPr>
          <w:rFonts w:ascii="Calibri" w:hAnsi="Calibri"/>
          <w:lang w:val="es-ES_tradnl"/>
        </w:rPr>
      </w:pPr>
    </w:p>
    <w:p w14:paraId="4F94CC4C" w14:textId="77777777" w:rsidR="00F23F2B" w:rsidRDefault="00F23F2B" w:rsidP="00B904DB">
      <w:pPr>
        <w:pStyle w:val="Continuarlista2"/>
        <w:spacing w:after="0" w:line="360" w:lineRule="auto"/>
        <w:ind w:left="0" w:firstLine="360"/>
        <w:jc w:val="both"/>
        <w:rPr>
          <w:rFonts w:ascii="Calibri" w:hAnsi="Calibri"/>
          <w:lang w:val="es-ES_tradnl"/>
        </w:rPr>
      </w:pPr>
    </w:p>
    <w:p w14:paraId="1A6E6690" w14:textId="77777777" w:rsidR="00F23F2B" w:rsidRDefault="00F23F2B" w:rsidP="00B904DB">
      <w:pPr>
        <w:pStyle w:val="Continuarlista2"/>
        <w:spacing w:after="0" w:line="360" w:lineRule="auto"/>
        <w:ind w:left="0" w:firstLine="360"/>
        <w:jc w:val="both"/>
        <w:rPr>
          <w:rFonts w:ascii="Calibri" w:hAnsi="Calibri"/>
          <w:lang w:val="es-ES_tradnl"/>
        </w:rPr>
      </w:pPr>
    </w:p>
    <w:p w14:paraId="18616BD2" w14:textId="77777777" w:rsidR="00F23F2B" w:rsidRDefault="00F23F2B" w:rsidP="00B904DB">
      <w:pPr>
        <w:pStyle w:val="Continuarlista2"/>
        <w:spacing w:after="0" w:line="360" w:lineRule="auto"/>
        <w:ind w:left="0" w:firstLine="360"/>
        <w:jc w:val="both"/>
        <w:rPr>
          <w:rFonts w:ascii="Calibri" w:hAnsi="Calibri"/>
          <w:lang w:val="es-ES_tradnl"/>
        </w:rPr>
      </w:pPr>
    </w:p>
    <w:p w14:paraId="6C721208" w14:textId="77777777" w:rsidR="00F23F2B" w:rsidRDefault="00F23F2B" w:rsidP="00B904DB">
      <w:pPr>
        <w:pStyle w:val="Continuarlista2"/>
        <w:spacing w:after="0" w:line="360" w:lineRule="auto"/>
        <w:ind w:left="0" w:firstLine="360"/>
        <w:jc w:val="both"/>
        <w:rPr>
          <w:rFonts w:ascii="Calibri" w:hAnsi="Calibri"/>
          <w:lang w:val="es-ES_tradnl"/>
        </w:rPr>
      </w:pPr>
    </w:p>
    <w:p w14:paraId="6F2AA654" w14:textId="77777777" w:rsidR="00F23F2B" w:rsidRDefault="00F23F2B" w:rsidP="00B904DB">
      <w:pPr>
        <w:pStyle w:val="Continuarlista2"/>
        <w:spacing w:after="0" w:line="360" w:lineRule="auto"/>
        <w:ind w:left="0" w:firstLine="360"/>
        <w:jc w:val="both"/>
        <w:rPr>
          <w:rFonts w:ascii="Calibri" w:hAnsi="Calibri"/>
          <w:lang w:val="es-ES_tradnl"/>
        </w:rPr>
      </w:pPr>
    </w:p>
    <w:p w14:paraId="523BD43C" w14:textId="77777777" w:rsidR="006F7522" w:rsidRDefault="006F7522" w:rsidP="00D30941">
      <w:pPr>
        <w:pStyle w:val="Continuarlista2"/>
        <w:spacing w:after="0" w:line="360" w:lineRule="auto"/>
        <w:ind w:left="0"/>
        <w:jc w:val="center"/>
        <w:rPr>
          <w:rFonts w:ascii="Calibri" w:hAnsi="Calibri"/>
          <w:b/>
          <w:lang w:val="es-ES_tradnl"/>
        </w:rPr>
      </w:pPr>
      <w:r w:rsidRPr="00447AEA">
        <w:rPr>
          <w:rFonts w:ascii="Calibri" w:hAnsi="Calibri"/>
          <w:b/>
          <w:lang w:val="es-ES_tradnl"/>
        </w:rPr>
        <w:lastRenderedPageBreak/>
        <w:t>Tabla</w:t>
      </w:r>
      <w:r w:rsidR="009C380F" w:rsidRPr="00447AEA">
        <w:rPr>
          <w:rFonts w:ascii="Calibri" w:hAnsi="Calibri"/>
          <w:b/>
          <w:lang w:val="es-ES_tradnl"/>
        </w:rPr>
        <w:t xml:space="preserve"> VI</w:t>
      </w:r>
      <w:r w:rsidR="00D30941">
        <w:rPr>
          <w:rFonts w:ascii="Calibri" w:hAnsi="Calibri"/>
          <w:b/>
          <w:lang w:val="es-ES_tradnl"/>
        </w:rPr>
        <w:t>II</w:t>
      </w:r>
      <w:r w:rsidRPr="00447AEA">
        <w:rPr>
          <w:rFonts w:ascii="Calibri" w:hAnsi="Calibri"/>
          <w:b/>
          <w:lang w:val="es-ES_tradnl"/>
        </w:rPr>
        <w:t>. Distribuci</w:t>
      </w:r>
      <w:r w:rsidR="003022CF" w:rsidRPr="00447AEA">
        <w:rPr>
          <w:rFonts w:ascii="Calibri" w:hAnsi="Calibri"/>
          <w:b/>
          <w:lang w:val="es-ES_tradnl"/>
        </w:rPr>
        <w:t>ó</w:t>
      </w:r>
      <w:r w:rsidRPr="00447AEA">
        <w:rPr>
          <w:rFonts w:ascii="Calibri" w:hAnsi="Calibri"/>
          <w:b/>
          <w:lang w:val="es-ES_tradnl"/>
        </w:rPr>
        <w:t xml:space="preserve">n de la frecuencia del alelo </w:t>
      </w:r>
      <w:r w:rsidRPr="00447AEA">
        <w:rPr>
          <w:rFonts w:ascii="Calibri" w:hAnsi="Calibri"/>
          <w:b/>
          <w:i/>
          <w:lang w:val="es-ES_tradnl"/>
        </w:rPr>
        <w:t>HLA-B27</w:t>
      </w:r>
      <w:r w:rsidR="00660CC1">
        <w:rPr>
          <w:rFonts w:ascii="Calibri" w:hAnsi="Calibri"/>
          <w:b/>
          <w:lang w:val="es-ES_tradnl"/>
        </w:rPr>
        <w:t xml:space="preserve"> en individuos</w:t>
      </w:r>
      <w:r w:rsidRPr="00447AEA">
        <w:rPr>
          <w:rFonts w:ascii="Calibri" w:hAnsi="Calibri"/>
          <w:b/>
          <w:lang w:val="es-ES_tradnl"/>
        </w:rPr>
        <w:t xml:space="preserve"> con diagn</w:t>
      </w:r>
      <w:r w:rsidR="00C36829" w:rsidRPr="00447AEA">
        <w:rPr>
          <w:rFonts w:ascii="Calibri" w:hAnsi="Calibri"/>
          <w:b/>
          <w:lang w:val="es-ES_tradnl"/>
        </w:rPr>
        <w:t>ó</w:t>
      </w:r>
      <w:r w:rsidRPr="00447AEA">
        <w:rPr>
          <w:rFonts w:ascii="Calibri" w:hAnsi="Calibri"/>
          <w:b/>
          <w:lang w:val="es-ES_tradnl"/>
        </w:rPr>
        <w:t>stico presuntivo de espondilitis Anquilosante</w:t>
      </w:r>
    </w:p>
    <w:p w14:paraId="5C49D50A" w14:textId="77777777" w:rsidR="00D30941" w:rsidRPr="00447AEA" w:rsidRDefault="00D30941" w:rsidP="00D30941">
      <w:pPr>
        <w:pStyle w:val="Continuarlista2"/>
        <w:spacing w:after="0" w:line="360" w:lineRule="auto"/>
        <w:ind w:left="0" w:firstLine="360"/>
        <w:jc w:val="both"/>
        <w:rPr>
          <w:rFonts w:ascii="Calibri" w:hAnsi="Calibri"/>
          <w:b/>
          <w:lang w:val="es-ES_tradnl"/>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1509"/>
        <w:gridCol w:w="1967"/>
      </w:tblGrid>
      <w:tr w:rsidR="006F7522" w:rsidRPr="001A5029" w14:paraId="76952B4C" w14:textId="77777777" w:rsidTr="001A5029">
        <w:trPr>
          <w:jc w:val="center"/>
        </w:trPr>
        <w:tc>
          <w:tcPr>
            <w:tcW w:w="1509" w:type="dxa"/>
            <w:tcBorders>
              <w:top w:val="single" w:sz="8" w:space="0" w:color="000000"/>
              <w:left w:val="nil"/>
              <w:bottom w:val="single" w:sz="8" w:space="0" w:color="000000"/>
              <w:right w:val="nil"/>
            </w:tcBorders>
          </w:tcPr>
          <w:p w14:paraId="177ED945" w14:textId="77777777" w:rsidR="006F7522" w:rsidRPr="001A5029" w:rsidRDefault="006F7522" w:rsidP="001A5029">
            <w:pPr>
              <w:pStyle w:val="Continuarlista2"/>
              <w:spacing w:after="0" w:line="276" w:lineRule="auto"/>
              <w:ind w:left="0"/>
              <w:jc w:val="center"/>
              <w:rPr>
                <w:rFonts w:ascii="Calibri" w:hAnsi="Calibri"/>
                <w:b/>
                <w:bCs/>
                <w:i/>
                <w:color w:val="000000"/>
                <w:lang w:val="es-ES_tradnl"/>
              </w:rPr>
            </w:pPr>
            <w:r w:rsidRPr="001A5029">
              <w:rPr>
                <w:rFonts w:ascii="Calibri" w:hAnsi="Calibri"/>
                <w:b/>
                <w:bCs/>
                <w:i/>
                <w:color w:val="000000"/>
                <w:lang w:val="es-ES_tradnl"/>
              </w:rPr>
              <w:t>HLA-B27</w:t>
            </w:r>
          </w:p>
        </w:tc>
        <w:tc>
          <w:tcPr>
            <w:tcW w:w="1967" w:type="dxa"/>
            <w:tcBorders>
              <w:top w:val="single" w:sz="8" w:space="0" w:color="000000"/>
              <w:left w:val="nil"/>
              <w:bottom w:val="single" w:sz="8" w:space="0" w:color="000000"/>
              <w:right w:val="nil"/>
            </w:tcBorders>
          </w:tcPr>
          <w:p w14:paraId="7861F079" w14:textId="77777777" w:rsidR="006F7522" w:rsidRPr="001A5029" w:rsidRDefault="006F7522"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Pacientes con EA</w:t>
            </w:r>
          </w:p>
          <w:p w14:paraId="60534BF0" w14:textId="77777777" w:rsidR="006F7522" w:rsidRPr="001A5029" w:rsidRDefault="00C36829"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w:t>
            </w:r>
            <w:r w:rsidR="006F7522" w:rsidRPr="001A5029">
              <w:rPr>
                <w:rFonts w:ascii="Calibri" w:hAnsi="Calibri"/>
                <w:b/>
                <w:bCs/>
                <w:color w:val="000000"/>
                <w:lang w:val="es-ES_tradnl"/>
              </w:rPr>
              <w:t>n= 96</w:t>
            </w:r>
            <w:r w:rsidRPr="001A5029">
              <w:rPr>
                <w:rFonts w:ascii="Calibri" w:hAnsi="Calibri"/>
                <w:b/>
                <w:bCs/>
                <w:color w:val="000000"/>
                <w:lang w:val="es-ES_tradnl"/>
              </w:rPr>
              <w:t>)</w:t>
            </w:r>
          </w:p>
        </w:tc>
      </w:tr>
      <w:tr w:rsidR="006F7522" w:rsidRPr="001A5029" w14:paraId="55E8CD49" w14:textId="77777777" w:rsidTr="001A5029">
        <w:trPr>
          <w:jc w:val="center"/>
        </w:trPr>
        <w:tc>
          <w:tcPr>
            <w:tcW w:w="1509" w:type="dxa"/>
            <w:tcBorders>
              <w:left w:val="nil"/>
              <w:right w:val="nil"/>
            </w:tcBorders>
            <w:shd w:val="clear" w:color="auto" w:fill="C0C0C0"/>
          </w:tcPr>
          <w:p w14:paraId="53AAFF24" w14:textId="77777777" w:rsidR="006F7522" w:rsidRPr="001A5029" w:rsidRDefault="006F7522" w:rsidP="001A5029">
            <w:pPr>
              <w:pStyle w:val="Continuarlista2"/>
              <w:spacing w:after="0" w:line="360" w:lineRule="auto"/>
              <w:ind w:left="0"/>
              <w:jc w:val="center"/>
              <w:rPr>
                <w:rFonts w:ascii="Calibri" w:hAnsi="Calibri"/>
                <w:b/>
                <w:bCs/>
                <w:color w:val="000000"/>
                <w:lang w:val="es-ES_tradnl"/>
              </w:rPr>
            </w:pPr>
            <w:r w:rsidRPr="001A5029">
              <w:rPr>
                <w:rFonts w:ascii="Calibri" w:hAnsi="Calibri"/>
                <w:b/>
                <w:bCs/>
                <w:color w:val="000000"/>
                <w:lang w:val="es-ES_tradnl"/>
              </w:rPr>
              <w:t>Positivo</w:t>
            </w:r>
          </w:p>
        </w:tc>
        <w:tc>
          <w:tcPr>
            <w:tcW w:w="1967" w:type="dxa"/>
            <w:tcBorders>
              <w:left w:val="nil"/>
              <w:right w:val="nil"/>
            </w:tcBorders>
            <w:shd w:val="clear" w:color="auto" w:fill="C0C0C0"/>
          </w:tcPr>
          <w:p w14:paraId="620ADDB8" w14:textId="77777777" w:rsidR="006F7522" w:rsidRPr="001A5029" w:rsidRDefault="004F74C5"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52</w:t>
            </w:r>
            <w:r w:rsidR="00C36829" w:rsidRPr="001A5029">
              <w:rPr>
                <w:rFonts w:ascii="Calibri" w:hAnsi="Calibri"/>
                <w:color w:val="000000"/>
                <w:lang w:val="es-ES_tradnl"/>
              </w:rPr>
              <w:t xml:space="preserve"> </w:t>
            </w:r>
            <w:r w:rsidRPr="001A5029">
              <w:rPr>
                <w:rFonts w:ascii="Calibri" w:hAnsi="Calibri"/>
                <w:color w:val="000000"/>
                <w:lang w:val="es-ES_tradnl"/>
              </w:rPr>
              <w:t xml:space="preserve"> </w:t>
            </w:r>
            <w:r w:rsidR="006F7522" w:rsidRPr="001A5029">
              <w:rPr>
                <w:rFonts w:ascii="Calibri" w:hAnsi="Calibri"/>
                <w:color w:val="000000"/>
                <w:lang w:val="es-ES_tradnl"/>
              </w:rPr>
              <w:t xml:space="preserve"> (50)</w:t>
            </w:r>
          </w:p>
        </w:tc>
      </w:tr>
      <w:tr w:rsidR="006F7522" w:rsidRPr="001A5029" w14:paraId="53CD2FE3" w14:textId="77777777" w:rsidTr="001A5029">
        <w:trPr>
          <w:jc w:val="center"/>
        </w:trPr>
        <w:tc>
          <w:tcPr>
            <w:tcW w:w="1509" w:type="dxa"/>
          </w:tcPr>
          <w:p w14:paraId="5F184382" w14:textId="77777777" w:rsidR="006F7522" w:rsidRPr="001A5029" w:rsidRDefault="006F7522" w:rsidP="001A5029">
            <w:pPr>
              <w:pStyle w:val="Continuarlista2"/>
              <w:spacing w:after="0" w:line="360" w:lineRule="auto"/>
              <w:ind w:left="0"/>
              <w:jc w:val="center"/>
              <w:rPr>
                <w:rFonts w:ascii="Calibri" w:hAnsi="Calibri"/>
                <w:b/>
                <w:bCs/>
                <w:color w:val="000000"/>
                <w:lang w:val="es-ES_tradnl"/>
              </w:rPr>
            </w:pPr>
            <w:r w:rsidRPr="001A5029">
              <w:rPr>
                <w:rFonts w:ascii="Calibri" w:hAnsi="Calibri"/>
                <w:b/>
                <w:bCs/>
                <w:color w:val="000000"/>
                <w:lang w:val="es-ES_tradnl"/>
              </w:rPr>
              <w:t>Negativo</w:t>
            </w:r>
          </w:p>
        </w:tc>
        <w:tc>
          <w:tcPr>
            <w:tcW w:w="1967" w:type="dxa"/>
          </w:tcPr>
          <w:p w14:paraId="40E2B1D6" w14:textId="77777777" w:rsidR="006F7522" w:rsidRPr="001A5029" w:rsidRDefault="004F74C5"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 xml:space="preserve">48 </w:t>
            </w:r>
            <w:r w:rsidR="006F7522" w:rsidRPr="001A5029">
              <w:rPr>
                <w:rFonts w:ascii="Calibri" w:hAnsi="Calibri"/>
                <w:color w:val="000000"/>
                <w:lang w:val="es-ES_tradnl"/>
              </w:rPr>
              <w:t xml:space="preserve"> (46)</w:t>
            </w:r>
          </w:p>
        </w:tc>
      </w:tr>
    </w:tbl>
    <w:p w14:paraId="01B30CCF" w14:textId="77777777" w:rsidR="00D30941" w:rsidRDefault="00D30941" w:rsidP="00D30941">
      <w:pPr>
        <w:pStyle w:val="Continuarlista2"/>
        <w:spacing w:after="0" w:line="276" w:lineRule="auto"/>
        <w:ind w:left="993" w:right="899"/>
        <w:jc w:val="both"/>
        <w:rPr>
          <w:rFonts w:ascii="Calibri" w:hAnsi="Calibri"/>
          <w:b/>
        </w:rPr>
      </w:pPr>
    </w:p>
    <w:p w14:paraId="4CFEFF8B" w14:textId="77777777" w:rsidR="006F7522" w:rsidRPr="00D30941" w:rsidRDefault="00C36829" w:rsidP="00B904DB">
      <w:pPr>
        <w:pStyle w:val="Continuarlista2"/>
        <w:spacing w:after="0" w:line="360" w:lineRule="auto"/>
        <w:ind w:left="993" w:right="899"/>
        <w:jc w:val="both"/>
        <w:rPr>
          <w:rFonts w:ascii="Calibri" w:hAnsi="Calibri"/>
          <w:sz w:val="22"/>
        </w:rPr>
      </w:pPr>
      <w:r w:rsidRPr="00D30941">
        <w:rPr>
          <w:rFonts w:ascii="Calibri" w:hAnsi="Calibri"/>
          <w:b/>
          <w:sz w:val="22"/>
        </w:rPr>
        <w:t>NOTA</w:t>
      </w:r>
      <w:r w:rsidRPr="00D30941">
        <w:rPr>
          <w:rFonts w:ascii="Calibri" w:hAnsi="Calibri"/>
          <w:sz w:val="22"/>
        </w:rPr>
        <w:t>. Los valores mostrados entre paréntesis representan el número de individuos portadores del alelo. La frecuencia está expresada en porcentaje</w:t>
      </w:r>
      <w:r w:rsidR="004A7728" w:rsidRPr="00D30941">
        <w:rPr>
          <w:rFonts w:ascii="Calibri" w:hAnsi="Calibri"/>
          <w:sz w:val="22"/>
        </w:rPr>
        <w:t xml:space="preserve">. </w:t>
      </w:r>
      <w:r w:rsidR="006F7522" w:rsidRPr="00D30941">
        <w:rPr>
          <w:rFonts w:ascii="Calibri" w:hAnsi="Calibri"/>
          <w:b/>
          <w:sz w:val="22"/>
          <w:lang w:val="es-ES_tradnl"/>
        </w:rPr>
        <w:t>Positivo</w:t>
      </w:r>
      <w:r w:rsidR="00660CC1" w:rsidRPr="00D30941">
        <w:rPr>
          <w:rFonts w:ascii="Calibri" w:hAnsi="Calibri"/>
          <w:sz w:val="22"/>
          <w:lang w:val="es-ES_tradnl"/>
        </w:rPr>
        <w:t>: individuos</w:t>
      </w:r>
      <w:r w:rsidR="006F7522" w:rsidRPr="00D30941">
        <w:rPr>
          <w:rFonts w:ascii="Calibri" w:hAnsi="Calibri"/>
          <w:sz w:val="22"/>
          <w:lang w:val="es-ES_tradnl"/>
        </w:rPr>
        <w:t xml:space="preserve"> con el alelo </w:t>
      </w:r>
      <w:r w:rsidR="006F7522" w:rsidRPr="00D30941">
        <w:rPr>
          <w:rFonts w:ascii="Calibri" w:hAnsi="Calibri"/>
          <w:i/>
          <w:sz w:val="22"/>
        </w:rPr>
        <w:t>HLA-B27</w:t>
      </w:r>
      <w:r w:rsidR="003022CF" w:rsidRPr="00D30941">
        <w:rPr>
          <w:rFonts w:ascii="Calibri" w:hAnsi="Calibri"/>
          <w:sz w:val="22"/>
        </w:rPr>
        <w:t xml:space="preserve">, </w:t>
      </w:r>
      <w:r w:rsidR="006F7522" w:rsidRPr="00D30941">
        <w:rPr>
          <w:rFonts w:ascii="Calibri" w:hAnsi="Calibri"/>
          <w:b/>
          <w:sz w:val="22"/>
        </w:rPr>
        <w:t>N</w:t>
      </w:r>
      <w:r w:rsidR="006F7522" w:rsidRPr="00D30941">
        <w:rPr>
          <w:rFonts w:ascii="Calibri" w:hAnsi="Calibri"/>
          <w:b/>
          <w:sz w:val="22"/>
          <w:lang w:val="es-ES_tradnl"/>
        </w:rPr>
        <w:t>egativo</w:t>
      </w:r>
      <w:r w:rsidR="006F7522" w:rsidRPr="00D30941">
        <w:rPr>
          <w:rFonts w:ascii="Calibri" w:hAnsi="Calibri"/>
          <w:sz w:val="22"/>
        </w:rPr>
        <w:t xml:space="preserve">: </w:t>
      </w:r>
      <w:r w:rsidR="00660CC1" w:rsidRPr="00D30941">
        <w:rPr>
          <w:rFonts w:ascii="Calibri" w:hAnsi="Calibri"/>
          <w:sz w:val="22"/>
        </w:rPr>
        <w:t>individuos</w:t>
      </w:r>
      <w:r w:rsidR="003022CF" w:rsidRPr="00D30941">
        <w:rPr>
          <w:rFonts w:ascii="Calibri" w:hAnsi="Calibri"/>
          <w:sz w:val="22"/>
        </w:rPr>
        <w:t xml:space="preserve"> sin</w:t>
      </w:r>
      <w:r w:rsidR="006F7522" w:rsidRPr="00D30941">
        <w:rPr>
          <w:rFonts w:ascii="Calibri" w:hAnsi="Calibri"/>
          <w:sz w:val="22"/>
        </w:rPr>
        <w:t xml:space="preserve"> el alelo </w:t>
      </w:r>
      <w:r w:rsidR="006F7522" w:rsidRPr="00D30941">
        <w:rPr>
          <w:rFonts w:ascii="Calibri" w:hAnsi="Calibri"/>
          <w:i/>
          <w:sz w:val="22"/>
        </w:rPr>
        <w:t>HLA-B27</w:t>
      </w:r>
      <w:r w:rsidR="003022CF" w:rsidRPr="00D30941">
        <w:rPr>
          <w:rFonts w:ascii="Calibri" w:hAnsi="Calibri"/>
          <w:sz w:val="22"/>
        </w:rPr>
        <w:t xml:space="preserve">. </w:t>
      </w:r>
    </w:p>
    <w:p w14:paraId="6D9E66FD" w14:textId="77777777" w:rsidR="000D779F" w:rsidRPr="00D30941" w:rsidRDefault="000D779F" w:rsidP="00B904DB">
      <w:pPr>
        <w:pStyle w:val="Continuarlista2"/>
        <w:spacing w:after="0" w:line="360" w:lineRule="auto"/>
        <w:ind w:left="0" w:firstLine="360"/>
        <w:jc w:val="both"/>
        <w:rPr>
          <w:rFonts w:ascii="Calibri" w:hAnsi="Calibri"/>
          <w:color w:val="FF0000"/>
          <w:sz w:val="22"/>
        </w:rPr>
      </w:pPr>
    </w:p>
    <w:p w14:paraId="70E1F38A" w14:textId="77777777" w:rsidR="004F74C5" w:rsidRPr="00D30941" w:rsidRDefault="004F74C5" w:rsidP="00E17A8A">
      <w:pPr>
        <w:pStyle w:val="Listamulticolor-nfasis11"/>
        <w:numPr>
          <w:ilvl w:val="0"/>
          <w:numId w:val="4"/>
        </w:numPr>
        <w:spacing w:after="0" w:line="360" w:lineRule="auto"/>
        <w:ind w:right="49"/>
        <w:jc w:val="both"/>
        <w:rPr>
          <w:b/>
          <w:sz w:val="24"/>
          <w:szCs w:val="24"/>
        </w:rPr>
      </w:pPr>
      <w:r w:rsidRPr="00447AEA">
        <w:rPr>
          <w:b/>
          <w:sz w:val="24"/>
          <w:szCs w:val="24"/>
        </w:rPr>
        <w:t xml:space="preserve">Distribución de la frecuencia del gen </w:t>
      </w:r>
      <w:r w:rsidRPr="00447AEA">
        <w:rPr>
          <w:b/>
          <w:i/>
          <w:sz w:val="24"/>
          <w:szCs w:val="24"/>
        </w:rPr>
        <w:t>KIR3DL1</w:t>
      </w:r>
      <w:r w:rsidRPr="00447AEA">
        <w:rPr>
          <w:b/>
          <w:sz w:val="24"/>
          <w:szCs w:val="24"/>
        </w:rPr>
        <w:t xml:space="preserve"> en individuos con diagnóstico presuntivo de espondilitis </w:t>
      </w:r>
      <w:r w:rsidR="00D30941">
        <w:rPr>
          <w:b/>
          <w:sz w:val="24"/>
          <w:szCs w:val="24"/>
        </w:rPr>
        <w:t>Anquilosante</w:t>
      </w:r>
      <w:r w:rsidRPr="00D30941">
        <w:rPr>
          <w:b/>
          <w:sz w:val="24"/>
          <w:szCs w:val="24"/>
        </w:rPr>
        <w:t xml:space="preserve"> </w:t>
      </w:r>
    </w:p>
    <w:p w14:paraId="2748EA3F" w14:textId="77777777" w:rsidR="00D30941" w:rsidRDefault="00C36829" w:rsidP="00D30941">
      <w:pPr>
        <w:pStyle w:val="Continuarlista2"/>
        <w:spacing w:after="0" w:line="360" w:lineRule="auto"/>
        <w:ind w:left="0" w:firstLine="360"/>
        <w:jc w:val="both"/>
        <w:rPr>
          <w:rFonts w:ascii="Calibri" w:hAnsi="Calibri"/>
          <w:lang w:val="es-ES_tradnl"/>
        </w:rPr>
      </w:pPr>
      <w:r w:rsidRPr="009C22EA">
        <w:rPr>
          <w:rFonts w:ascii="Calibri" w:hAnsi="Calibri"/>
          <w:lang w:val="es-ES_tradnl"/>
        </w:rPr>
        <w:t xml:space="preserve">Al determinar la presencia del gen </w:t>
      </w:r>
      <w:r w:rsidRPr="009C22EA">
        <w:rPr>
          <w:rFonts w:ascii="Calibri" w:hAnsi="Calibri"/>
          <w:i/>
          <w:lang w:val="es-ES_tradnl"/>
        </w:rPr>
        <w:t>KIR3DL1</w:t>
      </w:r>
      <w:r w:rsidRPr="009C22EA">
        <w:rPr>
          <w:rFonts w:ascii="Calibri" w:hAnsi="Calibri"/>
          <w:lang w:val="es-ES_tradnl"/>
        </w:rPr>
        <w:t xml:space="preserve"> observamos que el 71% de los  </w:t>
      </w:r>
      <w:r w:rsidR="00660CC1" w:rsidRPr="009C22EA">
        <w:rPr>
          <w:rFonts w:ascii="Calibri" w:hAnsi="Calibri"/>
          <w:lang w:val="es-ES_tradnl"/>
        </w:rPr>
        <w:t>individuos</w:t>
      </w:r>
      <w:r w:rsidRPr="009C22EA">
        <w:rPr>
          <w:rFonts w:ascii="Calibri" w:hAnsi="Calibri"/>
          <w:lang w:val="es-ES_tradnl"/>
        </w:rPr>
        <w:t xml:space="preserve"> con diagnóstico presuntivo de espondilitis anquilosante presentaban el gen</w:t>
      </w:r>
      <w:r w:rsidRPr="009C22EA">
        <w:rPr>
          <w:rFonts w:ascii="Calibri" w:hAnsi="Calibri"/>
          <w:i/>
          <w:lang w:val="es-ES_tradnl"/>
        </w:rPr>
        <w:t xml:space="preserve"> KIR3DL1</w:t>
      </w:r>
      <w:r w:rsidRPr="009C22EA">
        <w:rPr>
          <w:rFonts w:ascii="Calibri" w:hAnsi="Calibri"/>
          <w:lang w:val="es-ES_tradnl"/>
        </w:rPr>
        <w:t xml:space="preserve"> y un 29% no presentaban este gen </w:t>
      </w:r>
      <w:r w:rsidR="00023D2C" w:rsidRPr="009C22EA">
        <w:rPr>
          <w:rFonts w:ascii="Calibri" w:hAnsi="Calibri"/>
          <w:lang w:val="es-ES_tradnl"/>
        </w:rPr>
        <w:t xml:space="preserve">(Tabla </w:t>
      </w:r>
      <w:r w:rsidR="00D30941">
        <w:rPr>
          <w:rFonts w:ascii="Calibri" w:hAnsi="Calibri"/>
          <w:lang w:val="es-ES_tradnl"/>
        </w:rPr>
        <w:t>IX</w:t>
      </w:r>
      <w:r w:rsidR="004F14A2" w:rsidRPr="009C22EA">
        <w:rPr>
          <w:rFonts w:ascii="Calibri" w:hAnsi="Calibri"/>
          <w:lang w:val="es-ES_tradnl"/>
        </w:rPr>
        <w:t>)</w:t>
      </w:r>
    </w:p>
    <w:p w14:paraId="334F4921" w14:textId="77777777" w:rsidR="00D30941" w:rsidRPr="00D30941" w:rsidRDefault="00D30941" w:rsidP="00D30941">
      <w:pPr>
        <w:pStyle w:val="Continuarlista2"/>
        <w:spacing w:after="0" w:line="360" w:lineRule="auto"/>
        <w:ind w:left="0" w:firstLine="360"/>
        <w:jc w:val="both"/>
        <w:rPr>
          <w:rFonts w:ascii="Calibri" w:hAnsi="Calibri"/>
          <w:lang w:val="es-ES_tradnl"/>
        </w:rPr>
      </w:pPr>
    </w:p>
    <w:p w14:paraId="03B55374" w14:textId="77777777" w:rsidR="00D30941" w:rsidRDefault="000F24D9" w:rsidP="00D30941">
      <w:pPr>
        <w:pStyle w:val="Continuarlista2"/>
        <w:spacing w:after="0" w:line="360" w:lineRule="auto"/>
        <w:ind w:left="0"/>
        <w:jc w:val="center"/>
        <w:rPr>
          <w:rFonts w:ascii="Calibri" w:hAnsi="Calibri"/>
          <w:b/>
          <w:lang w:val="es-ES_tradnl"/>
        </w:rPr>
      </w:pPr>
      <w:r w:rsidRPr="00447AEA">
        <w:rPr>
          <w:rFonts w:ascii="Calibri" w:hAnsi="Calibri"/>
          <w:b/>
          <w:lang w:val="es-ES_tradnl"/>
        </w:rPr>
        <w:t xml:space="preserve">Tabla </w:t>
      </w:r>
      <w:r w:rsidR="00D30941">
        <w:rPr>
          <w:rFonts w:ascii="Calibri" w:hAnsi="Calibri"/>
          <w:b/>
          <w:lang w:val="es-ES_tradnl"/>
        </w:rPr>
        <w:t>IX</w:t>
      </w:r>
      <w:r w:rsidR="004F74C5" w:rsidRPr="00447AEA">
        <w:rPr>
          <w:rFonts w:ascii="Calibri" w:hAnsi="Calibri"/>
          <w:b/>
          <w:lang w:val="es-ES_tradnl"/>
        </w:rPr>
        <w:t xml:space="preserve">. Distribución de la frecuencia del gen </w:t>
      </w:r>
      <w:r w:rsidR="004F74C5" w:rsidRPr="00447AEA">
        <w:rPr>
          <w:rFonts w:ascii="Calibri" w:hAnsi="Calibri"/>
          <w:b/>
          <w:i/>
          <w:lang w:val="es-ES_tradnl"/>
        </w:rPr>
        <w:t>KIR3DL1</w:t>
      </w:r>
      <w:r w:rsidR="004F74C5" w:rsidRPr="00447AEA">
        <w:rPr>
          <w:rFonts w:ascii="Calibri" w:hAnsi="Calibri"/>
          <w:b/>
          <w:lang w:val="es-ES_tradnl"/>
        </w:rPr>
        <w:t xml:space="preserve"> en </w:t>
      </w:r>
      <w:r w:rsidR="00660CC1">
        <w:rPr>
          <w:rFonts w:ascii="Calibri" w:hAnsi="Calibri"/>
          <w:b/>
          <w:lang w:val="es-ES_tradnl"/>
        </w:rPr>
        <w:t>individuos</w:t>
      </w:r>
      <w:r w:rsidR="004F74C5" w:rsidRPr="00447AEA">
        <w:rPr>
          <w:rFonts w:ascii="Calibri" w:hAnsi="Calibri"/>
          <w:b/>
          <w:lang w:val="es-ES_tradnl"/>
        </w:rPr>
        <w:t xml:space="preserve"> con diagn</w:t>
      </w:r>
      <w:r w:rsidR="00C36829" w:rsidRPr="00447AEA">
        <w:rPr>
          <w:rFonts w:ascii="Calibri" w:hAnsi="Calibri"/>
          <w:b/>
          <w:lang w:val="es-ES_tradnl"/>
        </w:rPr>
        <w:t>ó</w:t>
      </w:r>
      <w:r w:rsidR="004F74C5" w:rsidRPr="00447AEA">
        <w:rPr>
          <w:rFonts w:ascii="Calibri" w:hAnsi="Calibri"/>
          <w:b/>
          <w:lang w:val="es-ES_tradnl"/>
        </w:rPr>
        <w:t>st</w:t>
      </w:r>
      <w:r w:rsidR="009C380F" w:rsidRPr="00447AEA">
        <w:rPr>
          <w:rFonts w:ascii="Calibri" w:hAnsi="Calibri"/>
          <w:b/>
          <w:lang w:val="es-ES_tradnl"/>
        </w:rPr>
        <w:t>ico presuntivo de espondilitis a</w:t>
      </w:r>
      <w:r w:rsidR="004F74C5" w:rsidRPr="00447AEA">
        <w:rPr>
          <w:rFonts w:ascii="Calibri" w:hAnsi="Calibri"/>
          <w:b/>
          <w:lang w:val="es-ES_tradnl"/>
        </w:rPr>
        <w:t>nquilosante</w:t>
      </w:r>
      <w:r w:rsidR="009C380F" w:rsidRPr="00447AEA">
        <w:rPr>
          <w:rFonts w:ascii="Calibri" w:hAnsi="Calibri"/>
          <w:b/>
          <w:lang w:val="es-ES_tradnl"/>
        </w:rPr>
        <w:t>.</w:t>
      </w:r>
    </w:p>
    <w:p w14:paraId="5E4F4229" w14:textId="77777777" w:rsidR="00D30941" w:rsidRPr="00447AEA" w:rsidRDefault="00D30941" w:rsidP="00D30941">
      <w:pPr>
        <w:pStyle w:val="Continuarlista2"/>
        <w:spacing w:after="0" w:line="360" w:lineRule="auto"/>
        <w:ind w:left="0"/>
        <w:jc w:val="both"/>
        <w:rPr>
          <w:rFonts w:ascii="Calibri" w:hAnsi="Calibri"/>
          <w:b/>
          <w:lang w:val="es-ES_tradnl"/>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1676"/>
        <w:gridCol w:w="2397"/>
      </w:tblGrid>
      <w:tr w:rsidR="004F74C5" w:rsidRPr="001A5029" w14:paraId="1DA69F00" w14:textId="77777777" w:rsidTr="001A5029">
        <w:trPr>
          <w:jc w:val="center"/>
        </w:trPr>
        <w:tc>
          <w:tcPr>
            <w:tcW w:w="1676" w:type="dxa"/>
            <w:tcBorders>
              <w:top w:val="single" w:sz="8" w:space="0" w:color="000000"/>
              <w:left w:val="nil"/>
              <w:bottom w:val="single" w:sz="8" w:space="0" w:color="000000"/>
              <w:right w:val="nil"/>
            </w:tcBorders>
          </w:tcPr>
          <w:p w14:paraId="21AA0181" w14:textId="77777777" w:rsidR="004F74C5" w:rsidRPr="001A5029" w:rsidRDefault="004F74C5"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 xml:space="preserve">Gen </w:t>
            </w:r>
            <w:r w:rsidRPr="001A5029">
              <w:rPr>
                <w:rFonts w:ascii="Calibri" w:hAnsi="Calibri"/>
                <w:b/>
                <w:bCs/>
                <w:i/>
                <w:color w:val="000000"/>
                <w:lang w:val="es-ES_tradnl"/>
              </w:rPr>
              <w:t>KIR3DL1</w:t>
            </w:r>
          </w:p>
        </w:tc>
        <w:tc>
          <w:tcPr>
            <w:tcW w:w="2397" w:type="dxa"/>
            <w:tcBorders>
              <w:top w:val="single" w:sz="8" w:space="0" w:color="000000"/>
              <w:left w:val="nil"/>
              <w:bottom w:val="single" w:sz="8" w:space="0" w:color="000000"/>
              <w:right w:val="nil"/>
            </w:tcBorders>
          </w:tcPr>
          <w:p w14:paraId="120866D7" w14:textId="77777777" w:rsidR="004F74C5" w:rsidRPr="001A5029" w:rsidRDefault="004F74C5"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Pacientes con EA</w:t>
            </w:r>
          </w:p>
          <w:p w14:paraId="675E09B0" w14:textId="77777777" w:rsidR="004F74C5" w:rsidRPr="001A5029" w:rsidRDefault="00C36829"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w:t>
            </w:r>
            <w:r w:rsidR="004F74C5" w:rsidRPr="001A5029">
              <w:rPr>
                <w:rFonts w:ascii="Calibri" w:hAnsi="Calibri"/>
                <w:b/>
                <w:bCs/>
                <w:color w:val="000000"/>
                <w:lang w:val="es-ES_tradnl"/>
              </w:rPr>
              <w:t>n= 96</w:t>
            </w:r>
            <w:r w:rsidRPr="001A5029">
              <w:rPr>
                <w:rFonts w:ascii="Calibri" w:hAnsi="Calibri"/>
                <w:b/>
                <w:bCs/>
                <w:color w:val="000000"/>
                <w:lang w:val="es-ES_tradnl"/>
              </w:rPr>
              <w:t>)</w:t>
            </w:r>
          </w:p>
        </w:tc>
      </w:tr>
      <w:tr w:rsidR="004F74C5" w:rsidRPr="001A5029" w14:paraId="59ACE4AD" w14:textId="77777777" w:rsidTr="001A5029">
        <w:trPr>
          <w:jc w:val="center"/>
        </w:trPr>
        <w:tc>
          <w:tcPr>
            <w:tcW w:w="1676" w:type="dxa"/>
            <w:tcBorders>
              <w:left w:val="nil"/>
              <w:right w:val="nil"/>
            </w:tcBorders>
            <w:shd w:val="clear" w:color="auto" w:fill="C0C0C0"/>
          </w:tcPr>
          <w:p w14:paraId="1C2E725B" w14:textId="77777777" w:rsidR="004F74C5" w:rsidRPr="001A5029" w:rsidRDefault="004F74C5" w:rsidP="001A5029">
            <w:pPr>
              <w:pStyle w:val="Continuarlista2"/>
              <w:spacing w:after="0" w:line="360" w:lineRule="auto"/>
              <w:ind w:left="0"/>
              <w:jc w:val="center"/>
              <w:rPr>
                <w:rFonts w:ascii="Calibri" w:hAnsi="Calibri"/>
                <w:b/>
                <w:bCs/>
                <w:color w:val="000000"/>
                <w:lang w:val="es-ES_tradnl"/>
              </w:rPr>
            </w:pPr>
            <w:r w:rsidRPr="001A5029">
              <w:rPr>
                <w:rFonts w:ascii="Calibri" w:hAnsi="Calibri"/>
                <w:b/>
                <w:bCs/>
                <w:color w:val="000000"/>
                <w:lang w:val="es-ES_tradnl"/>
              </w:rPr>
              <w:t>Presencia</w:t>
            </w:r>
          </w:p>
        </w:tc>
        <w:tc>
          <w:tcPr>
            <w:tcW w:w="2397" w:type="dxa"/>
            <w:tcBorders>
              <w:left w:val="nil"/>
              <w:right w:val="nil"/>
            </w:tcBorders>
            <w:shd w:val="clear" w:color="auto" w:fill="C0C0C0"/>
          </w:tcPr>
          <w:p w14:paraId="3CE5DF1B" w14:textId="77777777" w:rsidR="004F74C5" w:rsidRPr="001A5029" w:rsidRDefault="004F74C5"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71  (68)</w:t>
            </w:r>
          </w:p>
        </w:tc>
      </w:tr>
      <w:tr w:rsidR="004F74C5" w:rsidRPr="001A5029" w14:paraId="0654DC19" w14:textId="77777777" w:rsidTr="001A5029">
        <w:trPr>
          <w:jc w:val="center"/>
        </w:trPr>
        <w:tc>
          <w:tcPr>
            <w:tcW w:w="1676" w:type="dxa"/>
          </w:tcPr>
          <w:p w14:paraId="58CDA0D4" w14:textId="77777777" w:rsidR="004F74C5" w:rsidRPr="001A5029" w:rsidRDefault="004F74C5" w:rsidP="001A5029">
            <w:pPr>
              <w:pStyle w:val="Continuarlista2"/>
              <w:spacing w:after="0" w:line="360" w:lineRule="auto"/>
              <w:ind w:left="0"/>
              <w:jc w:val="center"/>
              <w:rPr>
                <w:rFonts w:ascii="Calibri" w:hAnsi="Calibri"/>
                <w:b/>
                <w:bCs/>
                <w:color w:val="000000"/>
                <w:lang w:val="es-ES_tradnl"/>
              </w:rPr>
            </w:pPr>
            <w:r w:rsidRPr="001A5029">
              <w:rPr>
                <w:rFonts w:ascii="Calibri" w:hAnsi="Calibri"/>
                <w:b/>
                <w:bCs/>
                <w:color w:val="000000"/>
                <w:lang w:val="es-ES_tradnl"/>
              </w:rPr>
              <w:t>Ausencia</w:t>
            </w:r>
          </w:p>
        </w:tc>
        <w:tc>
          <w:tcPr>
            <w:tcW w:w="2397" w:type="dxa"/>
          </w:tcPr>
          <w:p w14:paraId="639FD901" w14:textId="77777777" w:rsidR="004F74C5" w:rsidRPr="001A5029" w:rsidRDefault="004F74C5"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29  (28)</w:t>
            </w:r>
          </w:p>
        </w:tc>
      </w:tr>
    </w:tbl>
    <w:p w14:paraId="008C71AB" w14:textId="77777777" w:rsidR="00D30941" w:rsidRDefault="00D30941" w:rsidP="00472F55">
      <w:pPr>
        <w:pStyle w:val="Continuarlista2"/>
        <w:spacing w:after="0" w:line="360" w:lineRule="auto"/>
        <w:ind w:right="899"/>
        <w:jc w:val="both"/>
        <w:rPr>
          <w:rFonts w:ascii="Calibri" w:hAnsi="Calibri"/>
          <w:b/>
          <w:sz w:val="22"/>
        </w:rPr>
      </w:pPr>
    </w:p>
    <w:p w14:paraId="26F164A5" w14:textId="77777777" w:rsidR="00C36829" w:rsidRDefault="00C36829" w:rsidP="00472F55">
      <w:pPr>
        <w:pStyle w:val="Continuarlista2"/>
        <w:spacing w:after="0" w:line="360" w:lineRule="auto"/>
        <w:ind w:right="899"/>
        <w:jc w:val="both"/>
        <w:rPr>
          <w:rFonts w:ascii="Calibri" w:hAnsi="Calibri"/>
          <w:sz w:val="22"/>
        </w:rPr>
      </w:pPr>
      <w:r w:rsidRPr="00D30941">
        <w:rPr>
          <w:rFonts w:ascii="Calibri" w:hAnsi="Calibri"/>
          <w:b/>
          <w:sz w:val="22"/>
        </w:rPr>
        <w:t>NOTA</w:t>
      </w:r>
      <w:r w:rsidRPr="00D30941">
        <w:rPr>
          <w:rFonts w:ascii="Calibri" w:hAnsi="Calibri"/>
          <w:sz w:val="22"/>
        </w:rPr>
        <w:t xml:space="preserve">. Los valores mostrados entre paréntesis representan el número de individuos portadores del </w:t>
      </w:r>
      <w:r w:rsidR="001A5F4D">
        <w:rPr>
          <w:rFonts w:ascii="Calibri" w:hAnsi="Calibri"/>
          <w:sz w:val="22"/>
        </w:rPr>
        <w:t>gen</w:t>
      </w:r>
      <w:r w:rsidRPr="00D30941">
        <w:rPr>
          <w:rFonts w:ascii="Calibri" w:hAnsi="Calibri"/>
          <w:sz w:val="22"/>
        </w:rPr>
        <w:t>. La frecuencia está expresada en porcentaje</w:t>
      </w:r>
      <w:r w:rsidR="00660CC1" w:rsidRPr="00D30941">
        <w:rPr>
          <w:rFonts w:ascii="Calibri" w:hAnsi="Calibri"/>
          <w:sz w:val="22"/>
        </w:rPr>
        <w:t xml:space="preserve">. </w:t>
      </w:r>
      <w:r w:rsidRPr="00D30941">
        <w:rPr>
          <w:rFonts w:ascii="Calibri" w:hAnsi="Calibri"/>
          <w:b/>
          <w:sz w:val="22"/>
          <w:lang w:val="es-ES_tradnl"/>
        </w:rPr>
        <w:t>Presencia</w:t>
      </w:r>
      <w:r w:rsidRPr="00D30941">
        <w:rPr>
          <w:rFonts w:ascii="Calibri" w:hAnsi="Calibri"/>
          <w:sz w:val="22"/>
          <w:lang w:val="es-ES_tradnl"/>
        </w:rPr>
        <w:t xml:space="preserve">: </w:t>
      </w:r>
      <w:r w:rsidR="00660CC1" w:rsidRPr="00D30941">
        <w:rPr>
          <w:rFonts w:ascii="Calibri" w:hAnsi="Calibri"/>
          <w:sz w:val="22"/>
          <w:lang w:val="es-ES_tradnl"/>
        </w:rPr>
        <w:t>individuos</w:t>
      </w:r>
      <w:r w:rsidRPr="00D30941">
        <w:rPr>
          <w:rFonts w:ascii="Calibri" w:hAnsi="Calibri"/>
          <w:sz w:val="22"/>
          <w:lang w:val="es-ES_tradnl"/>
        </w:rPr>
        <w:t xml:space="preserve"> con el gen </w:t>
      </w:r>
      <w:r w:rsidRPr="00D30941">
        <w:rPr>
          <w:rFonts w:ascii="Calibri" w:hAnsi="Calibri"/>
          <w:i/>
          <w:sz w:val="22"/>
        </w:rPr>
        <w:t>KIR3DL1</w:t>
      </w:r>
      <w:r w:rsidRPr="00D30941">
        <w:rPr>
          <w:rFonts w:ascii="Calibri" w:hAnsi="Calibri"/>
          <w:sz w:val="22"/>
        </w:rPr>
        <w:t xml:space="preserve">, </w:t>
      </w:r>
      <w:r w:rsidRPr="00D30941">
        <w:rPr>
          <w:rFonts w:ascii="Calibri" w:hAnsi="Calibri"/>
          <w:b/>
          <w:sz w:val="22"/>
        </w:rPr>
        <w:t>Ausencia</w:t>
      </w:r>
      <w:r w:rsidRPr="00D30941">
        <w:rPr>
          <w:rFonts w:ascii="Calibri" w:hAnsi="Calibri"/>
          <w:sz w:val="22"/>
        </w:rPr>
        <w:t xml:space="preserve">: </w:t>
      </w:r>
      <w:r w:rsidR="00660CC1" w:rsidRPr="00D30941">
        <w:rPr>
          <w:rFonts w:ascii="Calibri" w:hAnsi="Calibri"/>
          <w:sz w:val="22"/>
        </w:rPr>
        <w:t>individuos</w:t>
      </w:r>
      <w:r w:rsidRPr="00D30941">
        <w:rPr>
          <w:rFonts w:ascii="Calibri" w:hAnsi="Calibri"/>
          <w:sz w:val="22"/>
        </w:rPr>
        <w:t xml:space="preserve"> sin el gen </w:t>
      </w:r>
      <w:r w:rsidRPr="00D30941">
        <w:rPr>
          <w:rFonts w:ascii="Calibri" w:hAnsi="Calibri"/>
          <w:i/>
          <w:sz w:val="22"/>
        </w:rPr>
        <w:t>KIR3DL1</w:t>
      </w:r>
      <w:r w:rsidRPr="00D30941">
        <w:rPr>
          <w:rFonts w:ascii="Calibri" w:hAnsi="Calibri"/>
          <w:sz w:val="22"/>
        </w:rPr>
        <w:t xml:space="preserve">. </w:t>
      </w:r>
    </w:p>
    <w:p w14:paraId="15AED846" w14:textId="77777777" w:rsidR="001A5F4D" w:rsidRPr="00472F55" w:rsidRDefault="001A5F4D" w:rsidP="00472F55">
      <w:pPr>
        <w:pStyle w:val="Continuarlista2"/>
        <w:spacing w:after="0" w:line="360" w:lineRule="auto"/>
        <w:ind w:right="899"/>
        <w:jc w:val="both"/>
        <w:rPr>
          <w:rFonts w:ascii="Calibri" w:hAnsi="Calibri"/>
          <w:sz w:val="22"/>
        </w:rPr>
      </w:pPr>
    </w:p>
    <w:p w14:paraId="6FABBB99" w14:textId="77777777" w:rsidR="00C36829" w:rsidRPr="00447AEA" w:rsidRDefault="00C36829" w:rsidP="00E17A8A">
      <w:pPr>
        <w:pStyle w:val="Listamulticolor-nfasis11"/>
        <w:numPr>
          <w:ilvl w:val="0"/>
          <w:numId w:val="4"/>
        </w:numPr>
        <w:spacing w:after="0" w:line="360" w:lineRule="auto"/>
        <w:ind w:right="49"/>
        <w:jc w:val="both"/>
        <w:rPr>
          <w:b/>
          <w:sz w:val="24"/>
          <w:szCs w:val="24"/>
        </w:rPr>
      </w:pPr>
      <w:r w:rsidRPr="00447AEA">
        <w:rPr>
          <w:b/>
          <w:sz w:val="24"/>
          <w:szCs w:val="24"/>
        </w:rPr>
        <w:t xml:space="preserve">Distribución de la frecuencia del gen </w:t>
      </w:r>
      <w:r w:rsidRPr="00447AEA">
        <w:rPr>
          <w:b/>
          <w:i/>
          <w:sz w:val="24"/>
          <w:szCs w:val="24"/>
        </w:rPr>
        <w:t>KIR3DS1</w:t>
      </w:r>
      <w:r w:rsidRPr="00447AEA">
        <w:rPr>
          <w:b/>
          <w:sz w:val="24"/>
          <w:szCs w:val="24"/>
        </w:rPr>
        <w:t xml:space="preserve"> en individuos con diagnóstico presuntivo de espondilitis anquilosante </w:t>
      </w:r>
    </w:p>
    <w:p w14:paraId="2A48CDB0" w14:textId="77777777" w:rsidR="009C22EA" w:rsidRPr="00447AEA" w:rsidRDefault="00C36829" w:rsidP="00B904DB">
      <w:pPr>
        <w:pStyle w:val="Continuarlista2"/>
        <w:spacing w:after="0" w:line="360" w:lineRule="auto"/>
        <w:ind w:left="0" w:firstLine="360"/>
        <w:jc w:val="both"/>
        <w:rPr>
          <w:rFonts w:ascii="Calibri" w:hAnsi="Calibri"/>
          <w:lang w:val="es-ES_tradnl"/>
        </w:rPr>
      </w:pPr>
      <w:r w:rsidRPr="00447AEA">
        <w:rPr>
          <w:rFonts w:ascii="Calibri" w:hAnsi="Calibri"/>
          <w:lang w:val="es-ES_tradnl"/>
        </w:rPr>
        <w:t xml:space="preserve">Al determinar la presencia del gen </w:t>
      </w:r>
      <w:r w:rsidRPr="00447AEA">
        <w:rPr>
          <w:rFonts w:ascii="Calibri" w:hAnsi="Calibri"/>
          <w:i/>
          <w:lang w:val="es-ES_tradnl"/>
        </w:rPr>
        <w:t>KIR3DS1</w:t>
      </w:r>
      <w:r w:rsidRPr="00447AEA">
        <w:rPr>
          <w:rFonts w:ascii="Calibri" w:hAnsi="Calibri"/>
          <w:lang w:val="es-ES_tradnl"/>
        </w:rPr>
        <w:t xml:space="preserve"> observamos que el 36% de los  </w:t>
      </w:r>
      <w:r w:rsidR="00660CC1">
        <w:rPr>
          <w:rFonts w:ascii="Calibri" w:hAnsi="Calibri"/>
          <w:lang w:val="es-ES_tradnl"/>
        </w:rPr>
        <w:t xml:space="preserve">individuos </w:t>
      </w:r>
      <w:r w:rsidRPr="00447AEA">
        <w:rPr>
          <w:rFonts w:ascii="Calibri" w:hAnsi="Calibri"/>
          <w:lang w:val="es-ES_tradnl"/>
        </w:rPr>
        <w:t>con diagnóstico presuntivo de espondilitis anquilosante presentaban el gen</w:t>
      </w:r>
      <w:r w:rsidRPr="00447AEA">
        <w:rPr>
          <w:rFonts w:ascii="Calibri" w:hAnsi="Calibri"/>
          <w:i/>
          <w:lang w:val="es-ES_tradnl"/>
        </w:rPr>
        <w:t xml:space="preserve"> KIR3DS1</w:t>
      </w:r>
      <w:r w:rsidRPr="00447AEA">
        <w:rPr>
          <w:rFonts w:ascii="Calibri" w:hAnsi="Calibri"/>
          <w:lang w:val="es-ES_tradnl"/>
        </w:rPr>
        <w:t xml:space="preserve">  y un 64% no presentaban este gen (Tabla </w:t>
      </w:r>
      <w:r w:rsidR="00D30941">
        <w:rPr>
          <w:rFonts w:ascii="Calibri" w:hAnsi="Calibri"/>
          <w:lang w:val="es-ES_tradnl"/>
        </w:rPr>
        <w:t>X</w:t>
      </w:r>
      <w:r w:rsidRPr="00447AEA">
        <w:rPr>
          <w:rFonts w:ascii="Calibri" w:hAnsi="Calibri"/>
          <w:lang w:val="es-ES_tradnl"/>
        </w:rPr>
        <w:t>)</w:t>
      </w:r>
    </w:p>
    <w:p w14:paraId="4607A6CA" w14:textId="77777777" w:rsidR="001A5F4D" w:rsidRDefault="001A5F4D" w:rsidP="00E14161">
      <w:pPr>
        <w:pStyle w:val="Continuarlista2"/>
        <w:spacing w:after="0" w:line="360" w:lineRule="auto"/>
        <w:ind w:left="0"/>
        <w:rPr>
          <w:rFonts w:ascii="Calibri" w:hAnsi="Calibri"/>
          <w:b/>
          <w:lang w:val="es-ES_tradnl"/>
        </w:rPr>
      </w:pPr>
    </w:p>
    <w:p w14:paraId="2E9662A9" w14:textId="77777777" w:rsidR="00D30941" w:rsidRDefault="00C36829" w:rsidP="001A5F4D">
      <w:pPr>
        <w:pStyle w:val="Continuarlista2"/>
        <w:spacing w:after="0" w:line="360" w:lineRule="auto"/>
        <w:ind w:left="0" w:firstLine="360"/>
        <w:jc w:val="center"/>
        <w:rPr>
          <w:rFonts w:ascii="Calibri" w:hAnsi="Calibri"/>
          <w:b/>
          <w:lang w:val="es-ES_tradnl"/>
        </w:rPr>
      </w:pPr>
      <w:r w:rsidRPr="00447AEA">
        <w:rPr>
          <w:rFonts w:ascii="Calibri" w:hAnsi="Calibri"/>
          <w:b/>
          <w:lang w:val="es-ES_tradnl"/>
        </w:rPr>
        <w:t xml:space="preserve">Tabla </w:t>
      </w:r>
      <w:r w:rsidR="00D30941">
        <w:rPr>
          <w:rFonts w:ascii="Calibri" w:hAnsi="Calibri"/>
          <w:b/>
          <w:lang w:val="es-ES_tradnl"/>
        </w:rPr>
        <w:t>X</w:t>
      </w:r>
      <w:r w:rsidRPr="00447AEA">
        <w:rPr>
          <w:rFonts w:ascii="Calibri" w:hAnsi="Calibri"/>
          <w:b/>
          <w:lang w:val="es-ES_tradnl"/>
        </w:rPr>
        <w:t xml:space="preserve">. Distribución de la frecuencia del gen </w:t>
      </w:r>
      <w:r w:rsidRPr="00447AEA">
        <w:rPr>
          <w:rFonts w:ascii="Calibri" w:hAnsi="Calibri"/>
          <w:b/>
          <w:i/>
          <w:lang w:val="es-ES_tradnl"/>
        </w:rPr>
        <w:t>KIR3DS1</w:t>
      </w:r>
      <w:r w:rsidRPr="00447AEA">
        <w:rPr>
          <w:rFonts w:ascii="Calibri" w:hAnsi="Calibri"/>
          <w:b/>
          <w:lang w:val="es-ES_tradnl"/>
        </w:rPr>
        <w:t xml:space="preserve"> en </w:t>
      </w:r>
      <w:r w:rsidR="00660CC1">
        <w:rPr>
          <w:rFonts w:ascii="Calibri" w:hAnsi="Calibri"/>
          <w:b/>
          <w:lang w:val="es-ES_tradnl"/>
        </w:rPr>
        <w:t>individuos</w:t>
      </w:r>
      <w:r w:rsidRPr="00447AEA">
        <w:rPr>
          <w:rFonts w:ascii="Calibri" w:hAnsi="Calibri"/>
          <w:b/>
          <w:lang w:val="es-ES_tradnl"/>
        </w:rPr>
        <w:t xml:space="preserve"> con diagn</w:t>
      </w:r>
      <w:r w:rsidR="000F24D9" w:rsidRPr="00447AEA">
        <w:rPr>
          <w:rFonts w:ascii="Calibri" w:hAnsi="Calibri"/>
          <w:b/>
          <w:lang w:val="es-ES_tradnl"/>
        </w:rPr>
        <w:t>ó</w:t>
      </w:r>
      <w:r w:rsidRPr="00447AEA">
        <w:rPr>
          <w:rFonts w:ascii="Calibri" w:hAnsi="Calibri"/>
          <w:b/>
          <w:lang w:val="es-ES_tradnl"/>
        </w:rPr>
        <w:t xml:space="preserve">stico presuntivo de espondilitis </w:t>
      </w:r>
      <w:r w:rsidR="00D30941">
        <w:rPr>
          <w:rFonts w:ascii="Calibri" w:hAnsi="Calibri"/>
          <w:b/>
          <w:lang w:val="es-ES_tradnl"/>
        </w:rPr>
        <w:t>Anquilosante</w:t>
      </w:r>
    </w:p>
    <w:p w14:paraId="5A53A79D" w14:textId="77777777" w:rsidR="001A5F4D" w:rsidRPr="00447AEA" w:rsidRDefault="001A5F4D" w:rsidP="001A5F4D">
      <w:pPr>
        <w:pStyle w:val="Continuarlista2"/>
        <w:spacing w:after="0" w:line="360" w:lineRule="auto"/>
        <w:ind w:left="0" w:firstLine="360"/>
        <w:jc w:val="center"/>
        <w:rPr>
          <w:rFonts w:ascii="Calibri" w:hAnsi="Calibri"/>
          <w:b/>
          <w:lang w:val="es-ES_tradnl"/>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2259"/>
        <w:gridCol w:w="2062"/>
      </w:tblGrid>
      <w:tr w:rsidR="00C36829" w:rsidRPr="001A5029" w14:paraId="4C4014F7" w14:textId="77777777" w:rsidTr="001A5029">
        <w:trPr>
          <w:jc w:val="center"/>
        </w:trPr>
        <w:tc>
          <w:tcPr>
            <w:tcW w:w="2259" w:type="dxa"/>
            <w:tcBorders>
              <w:top w:val="single" w:sz="8" w:space="0" w:color="000000"/>
              <w:left w:val="nil"/>
              <w:bottom w:val="single" w:sz="8" w:space="0" w:color="000000"/>
              <w:right w:val="nil"/>
            </w:tcBorders>
          </w:tcPr>
          <w:p w14:paraId="5652110B" w14:textId="77777777" w:rsidR="00C36829" w:rsidRPr="001A5029" w:rsidRDefault="00C36829"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 xml:space="preserve">Gen </w:t>
            </w:r>
            <w:r w:rsidRPr="001A5029">
              <w:rPr>
                <w:rFonts w:ascii="Calibri" w:hAnsi="Calibri"/>
                <w:b/>
                <w:bCs/>
                <w:i/>
                <w:color w:val="000000"/>
                <w:lang w:val="es-ES_tradnl"/>
              </w:rPr>
              <w:t>KIR3DS1</w:t>
            </w:r>
          </w:p>
        </w:tc>
        <w:tc>
          <w:tcPr>
            <w:tcW w:w="2062" w:type="dxa"/>
            <w:tcBorders>
              <w:top w:val="single" w:sz="8" w:space="0" w:color="000000"/>
              <w:left w:val="nil"/>
              <w:bottom w:val="single" w:sz="8" w:space="0" w:color="000000"/>
              <w:right w:val="nil"/>
            </w:tcBorders>
          </w:tcPr>
          <w:p w14:paraId="2564B920" w14:textId="77777777" w:rsidR="00C36829" w:rsidRPr="001A5029" w:rsidRDefault="00C36829"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Pacientes con EA</w:t>
            </w:r>
          </w:p>
          <w:p w14:paraId="241ECA35" w14:textId="77777777" w:rsidR="00C36829" w:rsidRPr="001A5029" w:rsidRDefault="00EE4FB8"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w:t>
            </w:r>
            <w:r w:rsidR="00C36829" w:rsidRPr="001A5029">
              <w:rPr>
                <w:rFonts w:ascii="Calibri" w:hAnsi="Calibri"/>
                <w:b/>
                <w:bCs/>
                <w:color w:val="000000"/>
                <w:lang w:val="es-ES_tradnl"/>
              </w:rPr>
              <w:t>n= 96</w:t>
            </w:r>
            <w:r w:rsidRPr="001A5029">
              <w:rPr>
                <w:rFonts w:ascii="Calibri" w:hAnsi="Calibri"/>
                <w:b/>
                <w:bCs/>
                <w:color w:val="000000"/>
                <w:lang w:val="es-ES_tradnl"/>
              </w:rPr>
              <w:t>)</w:t>
            </w:r>
          </w:p>
        </w:tc>
      </w:tr>
      <w:tr w:rsidR="00C36829" w:rsidRPr="001A5029" w14:paraId="1B73FBC8" w14:textId="77777777" w:rsidTr="001A5029">
        <w:trPr>
          <w:jc w:val="center"/>
        </w:trPr>
        <w:tc>
          <w:tcPr>
            <w:tcW w:w="2259" w:type="dxa"/>
            <w:tcBorders>
              <w:left w:val="nil"/>
              <w:right w:val="nil"/>
            </w:tcBorders>
            <w:shd w:val="clear" w:color="auto" w:fill="C0C0C0"/>
          </w:tcPr>
          <w:p w14:paraId="51712D08" w14:textId="77777777" w:rsidR="00C36829" w:rsidRPr="001A5029" w:rsidRDefault="00C36829" w:rsidP="001A5029">
            <w:pPr>
              <w:pStyle w:val="Continuarlista2"/>
              <w:spacing w:after="0" w:line="360" w:lineRule="auto"/>
              <w:ind w:left="0"/>
              <w:jc w:val="center"/>
              <w:rPr>
                <w:rFonts w:ascii="Calibri" w:hAnsi="Calibri"/>
                <w:b/>
                <w:bCs/>
                <w:color w:val="000000"/>
                <w:lang w:val="es-ES_tradnl"/>
              </w:rPr>
            </w:pPr>
            <w:r w:rsidRPr="001A5029">
              <w:rPr>
                <w:rFonts w:ascii="Calibri" w:hAnsi="Calibri"/>
                <w:b/>
                <w:bCs/>
                <w:color w:val="000000"/>
                <w:lang w:val="es-ES_tradnl"/>
              </w:rPr>
              <w:t>Presencia</w:t>
            </w:r>
          </w:p>
        </w:tc>
        <w:tc>
          <w:tcPr>
            <w:tcW w:w="2062" w:type="dxa"/>
            <w:tcBorders>
              <w:left w:val="nil"/>
              <w:right w:val="nil"/>
            </w:tcBorders>
            <w:shd w:val="clear" w:color="auto" w:fill="C0C0C0"/>
          </w:tcPr>
          <w:p w14:paraId="7DD97BEC" w14:textId="77777777" w:rsidR="00C36829" w:rsidRPr="001A5029" w:rsidRDefault="00C36829"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36  (35)</w:t>
            </w:r>
          </w:p>
        </w:tc>
      </w:tr>
      <w:tr w:rsidR="00C36829" w:rsidRPr="001A5029" w14:paraId="5CA611A2" w14:textId="77777777" w:rsidTr="001A5029">
        <w:trPr>
          <w:jc w:val="center"/>
        </w:trPr>
        <w:tc>
          <w:tcPr>
            <w:tcW w:w="2259" w:type="dxa"/>
          </w:tcPr>
          <w:p w14:paraId="4B8EE2A0" w14:textId="77777777" w:rsidR="00C36829" w:rsidRPr="001A5029" w:rsidRDefault="00C36829" w:rsidP="001A5029">
            <w:pPr>
              <w:pStyle w:val="Continuarlista2"/>
              <w:spacing w:after="0" w:line="360" w:lineRule="auto"/>
              <w:ind w:left="0"/>
              <w:jc w:val="center"/>
              <w:rPr>
                <w:rFonts w:ascii="Calibri" w:hAnsi="Calibri"/>
                <w:b/>
                <w:bCs/>
                <w:color w:val="000000"/>
                <w:lang w:val="es-ES_tradnl"/>
              </w:rPr>
            </w:pPr>
            <w:r w:rsidRPr="001A5029">
              <w:rPr>
                <w:rFonts w:ascii="Calibri" w:hAnsi="Calibri"/>
                <w:b/>
                <w:bCs/>
                <w:color w:val="000000"/>
                <w:lang w:val="es-ES_tradnl"/>
              </w:rPr>
              <w:t>Ausencia</w:t>
            </w:r>
          </w:p>
        </w:tc>
        <w:tc>
          <w:tcPr>
            <w:tcW w:w="2062" w:type="dxa"/>
          </w:tcPr>
          <w:p w14:paraId="4398EC17" w14:textId="77777777" w:rsidR="00C36829" w:rsidRPr="001A5029" w:rsidRDefault="00C36829"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64  (61)</w:t>
            </w:r>
          </w:p>
        </w:tc>
      </w:tr>
    </w:tbl>
    <w:p w14:paraId="69FF678A" w14:textId="77777777" w:rsidR="00C36829" w:rsidRPr="009C22EA" w:rsidRDefault="00C36829" w:rsidP="00472F55">
      <w:pPr>
        <w:pStyle w:val="Continuarlista2"/>
        <w:spacing w:after="0" w:line="360" w:lineRule="auto"/>
        <w:ind w:left="993" w:right="899"/>
        <w:jc w:val="both"/>
        <w:rPr>
          <w:rFonts w:ascii="Calibri" w:hAnsi="Calibri"/>
          <w:b/>
        </w:rPr>
      </w:pPr>
    </w:p>
    <w:p w14:paraId="0634045C" w14:textId="77777777" w:rsidR="00C36829" w:rsidRPr="00A23840" w:rsidRDefault="00C36829" w:rsidP="00B904DB">
      <w:pPr>
        <w:pStyle w:val="Continuarlista2"/>
        <w:spacing w:after="0" w:line="360" w:lineRule="auto"/>
        <w:ind w:left="993" w:right="899"/>
        <w:jc w:val="both"/>
        <w:rPr>
          <w:rFonts w:ascii="Calibri" w:hAnsi="Calibri"/>
          <w:sz w:val="22"/>
        </w:rPr>
      </w:pPr>
      <w:r w:rsidRPr="00A23840">
        <w:rPr>
          <w:rFonts w:ascii="Calibri" w:hAnsi="Calibri"/>
          <w:b/>
          <w:sz w:val="22"/>
        </w:rPr>
        <w:t>NOTA</w:t>
      </w:r>
      <w:r w:rsidRPr="00A23840">
        <w:rPr>
          <w:rFonts w:ascii="Calibri" w:hAnsi="Calibri"/>
          <w:sz w:val="22"/>
        </w:rPr>
        <w:t xml:space="preserve">. Los valores mostrados entre paréntesis representan el número de individuos portadores del </w:t>
      </w:r>
      <w:r w:rsidR="001A5F4D">
        <w:rPr>
          <w:rFonts w:ascii="Calibri" w:hAnsi="Calibri"/>
          <w:sz w:val="22"/>
        </w:rPr>
        <w:t>gen</w:t>
      </w:r>
      <w:r w:rsidRPr="00A23840">
        <w:rPr>
          <w:rFonts w:ascii="Calibri" w:hAnsi="Calibri"/>
          <w:sz w:val="22"/>
        </w:rPr>
        <w:t>. La frecuencia está expresada en porcentaje</w:t>
      </w:r>
      <w:r w:rsidR="00660CC1" w:rsidRPr="00A23840">
        <w:rPr>
          <w:rFonts w:ascii="Calibri" w:hAnsi="Calibri"/>
          <w:sz w:val="22"/>
        </w:rPr>
        <w:t xml:space="preserve">. </w:t>
      </w:r>
      <w:r w:rsidR="00660CC1" w:rsidRPr="00A23840">
        <w:rPr>
          <w:rFonts w:ascii="Calibri" w:hAnsi="Calibri"/>
          <w:b/>
          <w:sz w:val="22"/>
          <w:lang w:val="es-ES_tradnl"/>
        </w:rPr>
        <w:t>Presencia</w:t>
      </w:r>
      <w:r w:rsidRPr="00A23840">
        <w:rPr>
          <w:rFonts w:ascii="Calibri" w:hAnsi="Calibri"/>
          <w:sz w:val="22"/>
          <w:lang w:val="es-ES_tradnl"/>
        </w:rPr>
        <w:t xml:space="preserve">: </w:t>
      </w:r>
      <w:r w:rsidR="00660CC1" w:rsidRPr="00A23840">
        <w:rPr>
          <w:rFonts w:ascii="Calibri" w:hAnsi="Calibri"/>
          <w:sz w:val="22"/>
          <w:lang w:val="es-ES_tradnl"/>
        </w:rPr>
        <w:t>individuos</w:t>
      </w:r>
      <w:r w:rsidRPr="00A23840">
        <w:rPr>
          <w:rFonts w:ascii="Calibri" w:hAnsi="Calibri"/>
          <w:sz w:val="22"/>
          <w:lang w:val="es-ES_tradnl"/>
        </w:rPr>
        <w:t xml:space="preserve"> con el </w:t>
      </w:r>
      <w:r w:rsidR="00660CC1" w:rsidRPr="00A23840">
        <w:rPr>
          <w:rFonts w:ascii="Calibri" w:hAnsi="Calibri"/>
          <w:sz w:val="22"/>
          <w:lang w:val="es-ES_tradnl"/>
        </w:rPr>
        <w:t>gen</w:t>
      </w:r>
      <w:r w:rsidRPr="00A23840">
        <w:rPr>
          <w:rFonts w:ascii="Calibri" w:hAnsi="Calibri"/>
          <w:sz w:val="22"/>
          <w:lang w:val="es-ES_tradnl"/>
        </w:rPr>
        <w:t xml:space="preserve"> </w:t>
      </w:r>
      <w:r w:rsidR="00660CC1" w:rsidRPr="00A23840">
        <w:rPr>
          <w:rFonts w:ascii="Calibri" w:hAnsi="Calibri"/>
          <w:i/>
          <w:sz w:val="22"/>
        </w:rPr>
        <w:t>KIR3DS1</w:t>
      </w:r>
      <w:r w:rsidRPr="00A23840">
        <w:rPr>
          <w:rFonts w:ascii="Calibri" w:hAnsi="Calibri"/>
          <w:sz w:val="22"/>
        </w:rPr>
        <w:t xml:space="preserve">, </w:t>
      </w:r>
      <w:r w:rsidR="00660CC1" w:rsidRPr="00A23840">
        <w:rPr>
          <w:rFonts w:ascii="Calibri" w:hAnsi="Calibri"/>
          <w:b/>
          <w:sz w:val="22"/>
        </w:rPr>
        <w:t>Ausencia</w:t>
      </w:r>
      <w:r w:rsidRPr="00A23840">
        <w:rPr>
          <w:rFonts w:ascii="Calibri" w:hAnsi="Calibri"/>
          <w:sz w:val="22"/>
        </w:rPr>
        <w:t xml:space="preserve">: </w:t>
      </w:r>
      <w:r w:rsidR="00660CC1" w:rsidRPr="00A23840">
        <w:rPr>
          <w:rFonts w:ascii="Calibri" w:hAnsi="Calibri"/>
          <w:sz w:val="22"/>
          <w:lang w:val="es-ES_tradnl"/>
        </w:rPr>
        <w:t xml:space="preserve">individuos sin el gen </w:t>
      </w:r>
      <w:r w:rsidR="00660CC1" w:rsidRPr="00A23840">
        <w:rPr>
          <w:rFonts w:ascii="Calibri" w:hAnsi="Calibri"/>
          <w:i/>
          <w:sz w:val="22"/>
        </w:rPr>
        <w:t>KIR3DS1</w:t>
      </w:r>
    </w:p>
    <w:p w14:paraId="1497EE21" w14:textId="77777777" w:rsidR="000D779F" w:rsidRPr="00A23840" w:rsidRDefault="000D779F" w:rsidP="00B904DB">
      <w:pPr>
        <w:pStyle w:val="Continuarlista2"/>
        <w:spacing w:after="0" w:line="360" w:lineRule="auto"/>
        <w:ind w:left="0"/>
        <w:jc w:val="both"/>
        <w:rPr>
          <w:rFonts w:ascii="Calibri" w:hAnsi="Calibri"/>
          <w:sz w:val="22"/>
          <w:lang w:val="es-ES_tradnl"/>
        </w:rPr>
      </w:pPr>
    </w:p>
    <w:p w14:paraId="23971E03" w14:textId="77777777" w:rsidR="00EE4FB8" w:rsidRPr="009C22EA" w:rsidRDefault="00EE4FB8" w:rsidP="00E17A8A">
      <w:pPr>
        <w:pStyle w:val="Listamulticolor-nfasis11"/>
        <w:numPr>
          <w:ilvl w:val="0"/>
          <w:numId w:val="4"/>
        </w:numPr>
        <w:spacing w:after="0" w:line="360" w:lineRule="auto"/>
        <w:ind w:right="49"/>
        <w:jc w:val="both"/>
        <w:rPr>
          <w:sz w:val="24"/>
          <w:szCs w:val="24"/>
        </w:rPr>
      </w:pPr>
      <w:r w:rsidRPr="009C22EA">
        <w:rPr>
          <w:b/>
          <w:sz w:val="24"/>
          <w:szCs w:val="24"/>
        </w:rPr>
        <w:t xml:space="preserve">Distribución de la frecuencia del gen </w:t>
      </w:r>
      <w:r w:rsidRPr="009C22EA">
        <w:rPr>
          <w:b/>
          <w:i/>
          <w:sz w:val="24"/>
          <w:szCs w:val="24"/>
        </w:rPr>
        <w:t>KIR3DL1</w:t>
      </w:r>
      <w:r w:rsidRPr="009C22EA">
        <w:rPr>
          <w:b/>
          <w:sz w:val="24"/>
          <w:szCs w:val="24"/>
        </w:rPr>
        <w:t xml:space="preserve"> en individuos con diagnóstico presuntivo de espondilitis anquilosante clasificados de acuerdo al alelo </w:t>
      </w:r>
      <w:r w:rsidRPr="009C22EA">
        <w:rPr>
          <w:b/>
          <w:i/>
          <w:sz w:val="24"/>
          <w:szCs w:val="24"/>
        </w:rPr>
        <w:t>HLA-B27</w:t>
      </w:r>
      <w:r w:rsidRPr="009C22EA">
        <w:rPr>
          <w:b/>
          <w:sz w:val="24"/>
          <w:szCs w:val="24"/>
        </w:rPr>
        <w:t xml:space="preserve"> </w:t>
      </w:r>
    </w:p>
    <w:p w14:paraId="77673181" w14:textId="77777777" w:rsidR="00D30941" w:rsidRDefault="00EE4FB8" w:rsidP="00B904DB">
      <w:pPr>
        <w:pStyle w:val="Listamulticolor-nfasis11"/>
        <w:spacing w:after="0" w:line="360" w:lineRule="auto"/>
        <w:ind w:left="0" w:right="49" w:firstLine="360"/>
        <w:jc w:val="both"/>
        <w:rPr>
          <w:sz w:val="24"/>
          <w:szCs w:val="24"/>
        </w:rPr>
      </w:pPr>
      <w:r w:rsidRPr="009C22EA">
        <w:rPr>
          <w:sz w:val="24"/>
          <w:szCs w:val="24"/>
        </w:rPr>
        <w:t xml:space="preserve">Al agrupar los </w:t>
      </w:r>
      <w:r w:rsidR="007A062D" w:rsidRPr="009C22EA">
        <w:rPr>
          <w:sz w:val="24"/>
          <w:szCs w:val="24"/>
        </w:rPr>
        <w:t xml:space="preserve">individuos con diagnóstico presuntivo de espondilitis anquilosante </w:t>
      </w:r>
      <w:r w:rsidRPr="009C22EA">
        <w:rPr>
          <w:sz w:val="24"/>
          <w:szCs w:val="24"/>
        </w:rPr>
        <w:t xml:space="preserve"> de acuerdo a la presencia o ausencia del alelo </w:t>
      </w:r>
      <w:r w:rsidRPr="009C22EA">
        <w:rPr>
          <w:i/>
          <w:sz w:val="24"/>
          <w:szCs w:val="24"/>
        </w:rPr>
        <w:t>HLA-B27</w:t>
      </w:r>
      <w:r w:rsidRPr="009C22EA">
        <w:rPr>
          <w:sz w:val="24"/>
          <w:szCs w:val="24"/>
        </w:rPr>
        <w:t xml:space="preserve">, observamos que entre los </w:t>
      </w:r>
      <w:r w:rsidR="00660CC1" w:rsidRPr="009C22EA">
        <w:rPr>
          <w:sz w:val="24"/>
          <w:szCs w:val="24"/>
        </w:rPr>
        <w:t>individuos</w:t>
      </w:r>
      <w:r w:rsidRPr="009C22EA">
        <w:rPr>
          <w:sz w:val="24"/>
          <w:szCs w:val="24"/>
        </w:rPr>
        <w:t xml:space="preserve"> </w:t>
      </w:r>
      <w:r w:rsidRPr="009C22EA">
        <w:rPr>
          <w:i/>
          <w:sz w:val="24"/>
          <w:szCs w:val="24"/>
        </w:rPr>
        <w:t>HLA-B27</w:t>
      </w:r>
      <w:r w:rsidRPr="009C22EA">
        <w:rPr>
          <w:sz w:val="24"/>
          <w:szCs w:val="24"/>
        </w:rPr>
        <w:t xml:space="preserve"> positivos (n=50)</w:t>
      </w:r>
      <w:r w:rsidR="007A062D" w:rsidRPr="009C22EA">
        <w:rPr>
          <w:sz w:val="24"/>
          <w:szCs w:val="24"/>
        </w:rPr>
        <w:t>:</w:t>
      </w:r>
      <w:r w:rsidR="00447AEA" w:rsidRPr="009C22EA">
        <w:rPr>
          <w:sz w:val="24"/>
          <w:szCs w:val="24"/>
        </w:rPr>
        <w:t xml:space="preserve"> </w:t>
      </w:r>
      <w:r w:rsidRPr="009C22EA">
        <w:rPr>
          <w:sz w:val="24"/>
          <w:szCs w:val="24"/>
        </w:rPr>
        <w:t xml:space="preserve">70% presentaban el gen </w:t>
      </w:r>
      <w:r w:rsidRPr="009C22EA">
        <w:rPr>
          <w:i/>
          <w:sz w:val="24"/>
          <w:szCs w:val="24"/>
        </w:rPr>
        <w:t>KIR3DL1</w:t>
      </w:r>
      <w:r w:rsidRPr="009C22EA">
        <w:rPr>
          <w:sz w:val="24"/>
          <w:szCs w:val="24"/>
        </w:rPr>
        <w:t xml:space="preserve"> y 30% no presentaban este gen. En contraste, entre los </w:t>
      </w:r>
      <w:r w:rsidR="00660CC1" w:rsidRPr="009C22EA">
        <w:rPr>
          <w:sz w:val="24"/>
          <w:szCs w:val="24"/>
        </w:rPr>
        <w:t>individuos</w:t>
      </w:r>
      <w:r w:rsidRPr="009C22EA">
        <w:rPr>
          <w:sz w:val="24"/>
          <w:szCs w:val="24"/>
        </w:rPr>
        <w:t xml:space="preserve"> </w:t>
      </w:r>
      <w:r w:rsidRPr="009C22EA">
        <w:rPr>
          <w:i/>
          <w:sz w:val="24"/>
          <w:szCs w:val="24"/>
        </w:rPr>
        <w:t>HLA-B27</w:t>
      </w:r>
      <w:r w:rsidRPr="009C22EA">
        <w:rPr>
          <w:sz w:val="24"/>
          <w:szCs w:val="24"/>
        </w:rPr>
        <w:t xml:space="preserve"> negativos (n=46)</w:t>
      </w:r>
      <w:r w:rsidR="007A062D" w:rsidRPr="009C22EA">
        <w:rPr>
          <w:sz w:val="24"/>
          <w:szCs w:val="24"/>
        </w:rPr>
        <w:t>:</w:t>
      </w:r>
      <w:r w:rsidRPr="009C22EA">
        <w:rPr>
          <w:sz w:val="24"/>
          <w:szCs w:val="24"/>
        </w:rPr>
        <w:t xml:space="preserve"> 72% presentaban el gen </w:t>
      </w:r>
      <w:r w:rsidRPr="009C22EA">
        <w:rPr>
          <w:i/>
          <w:sz w:val="24"/>
          <w:szCs w:val="24"/>
        </w:rPr>
        <w:t>KIR3DL1</w:t>
      </w:r>
      <w:r w:rsidRPr="009C22EA">
        <w:rPr>
          <w:sz w:val="24"/>
          <w:szCs w:val="24"/>
        </w:rPr>
        <w:t xml:space="preserve"> y 28% no pr</w:t>
      </w:r>
      <w:r w:rsidR="00286516">
        <w:rPr>
          <w:sz w:val="24"/>
          <w:szCs w:val="24"/>
        </w:rPr>
        <w:t>esentaban este gen.  (Tabla X</w:t>
      </w:r>
      <w:r w:rsidR="00D30941">
        <w:rPr>
          <w:sz w:val="24"/>
          <w:szCs w:val="24"/>
        </w:rPr>
        <w:t>I</w:t>
      </w:r>
      <w:r w:rsidRPr="009C22EA">
        <w:rPr>
          <w:sz w:val="24"/>
          <w:szCs w:val="24"/>
        </w:rPr>
        <w:t>).</w:t>
      </w:r>
    </w:p>
    <w:p w14:paraId="4CE30897" w14:textId="77777777" w:rsidR="009C22EA" w:rsidRDefault="009C22EA" w:rsidP="001A5F4D">
      <w:pPr>
        <w:pStyle w:val="Listamulticolor-nfasis11"/>
        <w:spacing w:after="0" w:line="360" w:lineRule="auto"/>
        <w:ind w:left="0" w:right="49"/>
        <w:jc w:val="both"/>
        <w:rPr>
          <w:sz w:val="24"/>
          <w:szCs w:val="24"/>
        </w:rPr>
      </w:pPr>
    </w:p>
    <w:p w14:paraId="3CCD63E5" w14:textId="77777777" w:rsidR="001A5F4D" w:rsidRDefault="001A5F4D" w:rsidP="001A5F4D">
      <w:pPr>
        <w:pStyle w:val="Listamulticolor-nfasis11"/>
        <w:spacing w:after="0" w:line="360" w:lineRule="auto"/>
        <w:ind w:left="0" w:right="49"/>
        <w:jc w:val="both"/>
        <w:rPr>
          <w:sz w:val="24"/>
          <w:szCs w:val="24"/>
        </w:rPr>
      </w:pPr>
    </w:p>
    <w:p w14:paraId="2E7E1645" w14:textId="77777777" w:rsidR="001A5F4D" w:rsidRDefault="001A5F4D" w:rsidP="001A5F4D">
      <w:pPr>
        <w:pStyle w:val="Listamulticolor-nfasis11"/>
        <w:spacing w:after="0" w:line="360" w:lineRule="auto"/>
        <w:ind w:left="0" w:right="49"/>
        <w:jc w:val="both"/>
        <w:rPr>
          <w:sz w:val="24"/>
          <w:szCs w:val="24"/>
        </w:rPr>
      </w:pPr>
    </w:p>
    <w:p w14:paraId="362912E2" w14:textId="77777777" w:rsidR="001A5F4D" w:rsidRPr="00447AEA" w:rsidRDefault="001A5F4D" w:rsidP="001A5F4D">
      <w:pPr>
        <w:pStyle w:val="Listamulticolor-nfasis11"/>
        <w:spacing w:after="0" w:line="360" w:lineRule="auto"/>
        <w:ind w:left="0" w:right="49"/>
        <w:jc w:val="both"/>
        <w:rPr>
          <w:sz w:val="24"/>
          <w:szCs w:val="24"/>
        </w:rPr>
      </w:pPr>
    </w:p>
    <w:p w14:paraId="60C63C52" w14:textId="77777777" w:rsidR="00EE4FB8" w:rsidRDefault="00286516" w:rsidP="00472F55">
      <w:pPr>
        <w:pStyle w:val="Listamulticolor-nfasis11"/>
        <w:spacing w:after="0" w:line="360" w:lineRule="auto"/>
        <w:ind w:left="0" w:right="49"/>
        <w:jc w:val="center"/>
        <w:rPr>
          <w:b/>
          <w:i/>
          <w:sz w:val="24"/>
          <w:szCs w:val="24"/>
        </w:rPr>
      </w:pPr>
      <w:r>
        <w:rPr>
          <w:b/>
          <w:sz w:val="24"/>
          <w:szCs w:val="24"/>
        </w:rPr>
        <w:t>Tabla X</w:t>
      </w:r>
      <w:r w:rsidR="00D30941">
        <w:rPr>
          <w:b/>
          <w:sz w:val="24"/>
          <w:szCs w:val="24"/>
        </w:rPr>
        <w:t>I.</w:t>
      </w:r>
      <w:r w:rsidR="00EE4FB8" w:rsidRPr="00447AEA">
        <w:rPr>
          <w:sz w:val="24"/>
          <w:szCs w:val="24"/>
        </w:rPr>
        <w:t xml:space="preserve"> </w:t>
      </w:r>
      <w:r w:rsidR="00EE4FB8" w:rsidRPr="00447AEA">
        <w:rPr>
          <w:b/>
          <w:sz w:val="24"/>
          <w:szCs w:val="24"/>
        </w:rPr>
        <w:t xml:space="preserve">Distribución de la frecuencia del gen </w:t>
      </w:r>
      <w:r w:rsidR="00EE4FB8" w:rsidRPr="00447AEA">
        <w:rPr>
          <w:b/>
          <w:i/>
          <w:sz w:val="24"/>
          <w:szCs w:val="24"/>
        </w:rPr>
        <w:t>KIR3DL1</w:t>
      </w:r>
      <w:r w:rsidR="00EE4FB8" w:rsidRPr="00447AEA">
        <w:rPr>
          <w:b/>
          <w:sz w:val="24"/>
          <w:szCs w:val="24"/>
        </w:rPr>
        <w:t xml:space="preserve"> en individuos con diagnóstico presuntivo de espondilitis anquilosante clasificados de acuerdo al alelo </w:t>
      </w:r>
      <w:r w:rsidR="00EE4FB8" w:rsidRPr="00447AEA">
        <w:rPr>
          <w:b/>
          <w:i/>
          <w:sz w:val="24"/>
          <w:szCs w:val="24"/>
        </w:rPr>
        <w:t>HLA-B27</w:t>
      </w:r>
    </w:p>
    <w:p w14:paraId="3004F5EC" w14:textId="77777777" w:rsidR="00D30941" w:rsidRPr="00447AEA" w:rsidRDefault="00D30941" w:rsidP="00D30941">
      <w:pPr>
        <w:pStyle w:val="Listamulticolor-nfasis11"/>
        <w:spacing w:after="0" w:line="360" w:lineRule="auto"/>
        <w:ind w:right="49"/>
        <w:jc w:val="center"/>
        <w:rPr>
          <w:sz w:val="24"/>
          <w:szCs w:val="24"/>
        </w:rPr>
      </w:pPr>
    </w:p>
    <w:tbl>
      <w:tblPr>
        <w:tblW w:w="6494" w:type="dxa"/>
        <w:jc w:val="center"/>
        <w:tblBorders>
          <w:top w:val="single" w:sz="8" w:space="0" w:color="000000"/>
          <w:bottom w:val="single" w:sz="8" w:space="0" w:color="000000"/>
        </w:tblBorders>
        <w:tblLook w:val="04A0" w:firstRow="1" w:lastRow="0" w:firstColumn="1" w:lastColumn="0" w:noHBand="0" w:noVBand="1"/>
      </w:tblPr>
      <w:tblGrid>
        <w:gridCol w:w="2138"/>
        <w:gridCol w:w="2178"/>
        <w:gridCol w:w="2178"/>
      </w:tblGrid>
      <w:tr w:rsidR="00EE4FB8" w:rsidRPr="001A5029" w14:paraId="0C754BF2" w14:textId="77777777" w:rsidTr="001A5029">
        <w:trPr>
          <w:trHeight w:val="597"/>
          <w:jc w:val="center"/>
        </w:trPr>
        <w:tc>
          <w:tcPr>
            <w:tcW w:w="2138" w:type="dxa"/>
            <w:tcBorders>
              <w:top w:val="single" w:sz="8" w:space="0" w:color="000000"/>
              <w:left w:val="nil"/>
              <w:bottom w:val="single" w:sz="8" w:space="0" w:color="000000"/>
              <w:right w:val="nil"/>
            </w:tcBorders>
          </w:tcPr>
          <w:p w14:paraId="495B3A4C" w14:textId="77777777" w:rsidR="00EE4FB8" w:rsidRPr="001A5029" w:rsidRDefault="00EE4FB8" w:rsidP="001A5029">
            <w:pPr>
              <w:pStyle w:val="Continuarlista2"/>
              <w:spacing w:after="0" w:line="360" w:lineRule="auto"/>
              <w:ind w:left="0"/>
              <w:jc w:val="both"/>
              <w:rPr>
                <w:rFonts w:ascii="Calibri" w:hAnsi="Calibri"/>
                <w:b/>
                <w:bCs/>
                <w:color w:val="000000"/>
                <w:lang w:val="es-ES_tradnl"/>
              </w:rPr>
            </w:pPr>
          </w:p>
        </w:tc>
        <w:tc>
          <w:tcPr>
            <w:tcW w:w="2178" w:type="dxa"/>
            <w:tcBorders>
              <w:top w:val="single" w:sz="8" w:space="0" w:color="000000"/>
              <w:left w:val="nil"/>
              <w:bottom w:val="single" w:sz="8" w:space="0" w:color="000000"/>
              <w:right w:val="nil"/>
            </w:tcBorders>
          </w:tcPr>
          <w:p w14:paraId="4BD84E19" w14:textId="77777777" w:rsidR="00EE4FB8" w:rsidRPr="001A5029" w:rsidRDefault="00EE4FB8"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i/>
                <w:color w:val="000000"/>
                <w:lang w:val="es-ES_tradnl"/>
              </w:rPr>
              <w:t>HLA-B27</w:t>
            </w:r>
            <w:r w:rsidRPr="001A5029">
              <w:rPr>
                <w:rFonts w:ascii="Calibri" w:hAnsi="Calibri"/>
                <w:b/>
                <w:bCs/>
                <w:color w:val="000000"/>
                <w:lang w:val="es-ES_tradnl"/>
              </w:rPr>
              <w:t xml:space="preserve"> Positivo</w:t>
            </w:r>
          </w:p>
          <w:p w14:paraId="443902C7" w14:textId="77777777" w:rsidR="00EE4FB8" w:rsidRPr="001A5029" w:rsidRDefault="00EE4FB8"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(n=50)</w:t>
            </w:r>
          </w:p>
        </w:tc>
        <w:tc>
          <w:tcPr>
            <w:tcW w:w="2178" w:type="dxa"/>
            <w:tcBorders>
              <w:top w:val="single" w:sz="8" w:space="0" w:color="000000"/>
              <w:left w:val="nil"/>
              <w:bottom w:val="single" w:sz="8" w:space="0" w:color="000000"/>
              <w:right w:val="nil"/>
            </w:tcBorders>
          </w:tcPr>
          <w:p w14:paraId="5A2C6322" w14:textId="77777777" w:rsidR="00EE4FB8" w:rsidRPr="001A5029" w:rsidRDefault="00EE4FB8"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i/>
                <w:color w:val="000000"/>
                <w:lang w:val="es-ES_tradnl"/>
              </w:rPr>
              <w:t>HLA-B27</w:t>
            </w:r>
            <w:r w:rsidRPr="001A5029">
              <w:rPr>
                <w:rFonts w:ascii="Calibri" w:hAnsi="Calibri"/>
                <w:b/>
                <w:bCs/>
                <w:color w:val="000000"/>
                <w:lang w:val="es-ES_tradnl"/>
              </w:rPr>
              <w:t xml:space="preserve"> Negativo</w:t>
            </w:r>
          </w:p>
          <w:p w14:paraId="73E3FD32" w14:textId="77777777" w:rsidR="00EE4FB8" w:rsidRPr="001A5029" w:rsidRDefault="00EE4FB8"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(n=46)</w:t>
            </w:r>
          </w:p>
        </w:tc>
      </w:tr>
      <w:tr w:rsidR="00EE4FB8" w:rsidRPr="001A5029" w14:paraId="7CDCEB96" w14:textId="77777777" w:rsidTr="001A5029">
        <w:trPr>
          <w:trHeight w:val="597"/>
          <w:jc w:val="center"/>
        </w:trPr>
        <w:tc>
          <w:tcPr>
            <w:tcW w:w="2138" w:type="dxa"/>
            <w:tcBorders>
              <w:left w:val="nil"/>
              <w:right w:val="nil"/>
            </w:tcBorders>
            <w:shd w:val="clear" w:color="auto" w:fill="C0C0C0"/>
          </w:tcPr>
          <w:p w14:paraId="0AEF423B" w14:textId="77777777" w:rsidR="00EE4FB8" w:rsidRPr="001A5029" w:rsidRDefault="00EE4FB8" w:rsidP="001A5029">
            <w:pPr>
              <w:pStyle w:val="Continuarlista2"/>
              <w:spacing w:after="0" w:line="360" w:lineRule="auto"/>
              <w:ind w:left="0"/>
              <w:jc w:val="both"/>
              <w:rPr>
                <w:rFonts w:ascii="Calibri" w:hAnsi="Calibri"/>
                <w:b/>
                <w:bCs/>
                <w:color w:val="000000"/>
                <w:lang w:val="es-ES_tradnl"/>
              </w:rPr>
            </w:pPr>
            <w:r w:rsidRPr="001A5029">
              <w:rPr>
                <w:rFonts w:ascii="Calibri" w:hAnsi="Calibri"/>
                <w:b/>
                <w:bCs/>
                <w:color w:val="000000"/>
                <w:lang w:val="es-ES_tradnl"/>
              </w:rPr>
              <w:t xml:space="preserve">Presencia </w:t>
            </w:r>
            <w:r w:rsidRPr="001A5029">
              <w:rPr>
                <w:rFonts w:ascii="Calibri" w:hAnsi="Calibri"/>
                <w:b/>
                <w:bCs/>
                <w:i/>
                <w:color w:val="000000"/>
              </w:rPr>
              <w:t>KIR3DL1</w:t>
            </w:r>
          </w:p>
        </w:tc>
        <w:tc>
          <w:tcPr>
            <w:tcW w:w="2178" w:type="dxa"/>
            <w:tcBorders>
              <w:left w:val="nil"/>
              <w:right w:val="nil"/>
            </w:tcBorders>
            <w:shd w:val="clear" w:color="auto" w:fill="C0C0C0"/>
          </w:tcPr>
          <w:p w14:paraId="17CC9792" w14:textId="77777777" w:rsidR="00EE4FB8" w:rsidRPr="001A5029" w:rsidRDefault="00EE4FB8"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70  (35)</w:t>
            </w:r>
          </w:p>
        </w:tc>
        <w:tc>
          <w:tcPr>
            <w:tcW w:w="2178" w:type="dxa"/>
            <w:tcBorders>
              <w:left w:val="nil"/>
              <w:right w:val="nil"/>
            </w:tcBorders>
            <w:shd w:val="clear" w:color="auto" w:fill="C0C0C0"/>
          </w:tcPr>
          <w:p w14:paraId="1EDF701E" w14:textId="77777777" w:rsidR="00EE4FB8" w:rsidRPr="001A5029" w:rsidRDefault="00EE4FB8"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72 (33)</w:t>
            </w:r>
          </w:p>
        </w:tc>
      </w:tr>
      <w:tr w:rsidR="00EE4FB8" w:rsidRPr="001A5029" w14:paraId="094BA35B" w14:textId="77777777" w:rsidTr="001A5029">
        <w:trPr>
          <w:trHeight w:val="609"/>
          <w:jc w:val="center"/>
        </w:trPr>
        <w:tc>
          <w:tcPr>
            <w:tcW w:w="2138" w:type="dxa"/>
          </w:tcPr>
          <w:p w14:paraId="4246DEA4" w14:textId="77777777" w:rsidR="00EE4FB8" w:rsidRPr="001A5029" w:rsidRDefault="00EE4FB8" w:rsidP="001A5029">
            <w:pPr>
              <w:pStyle w:val="Continuarlista2"/>
              <w:spacing w:after="0" w:line="360" w:lineRule="auto"/>
              <w:ind w:left="0"/>
              <w:jc w:val="both"/>
              <w:rPr>
                <w:rFonts w:ascii="Calibri" w:hAnsi="Calibri"/>
                <w:b/>
                <w:bCs/>
                <w:color w:val="000000"/>
                <w:lang w:val="es-ES_tradnl"/>
              </w:rPr>
            </w:pPr>
            <w:r w:rsidRPr="001A5029">
              <w:rPr>
                <w:rFonts w:ascii="Calibri" w:hAnsi="Calibri"/>
                <w:b/>
                <w:bCs/>
                <w:color w:val="000000"/>
                <w:lang w:val="es-ES_tradnl"/>
              </w:rPr>
              <w:t xml:space="preserve">Ausencia </w:t>
            </w:r>
            <w:r w:rsidRPr="001A5029">
              <w:rPr>
                <w:rFonts w:ascii="Calibri" w:hAnsi="Calibri"/>
                <w:b/>
                <w:bCs/>
                <w:i/>
                <w:color w:val="000000"/>
              </w:rPr>
              <w:t>KIR3DL1</w:t>
            </w:r>
          </w:p>
        </w:tc>
        <w:tc>
          <w:tcPr>
            <w:tcW w:w="2178" w:type="dxa"/>
          </w:tcPr>
          <w:p w14:paraId="33D80AE0" w14:textId="77777777" w:rsidR="00EE4FB8" w:rsidRPr="001A5029" w:rsidRDefault="00EE4FB8"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30  (15)</w:t>
            </w:r>
          </w:p>
        </w:tc>
        <w:tc>
          <w:tcPr>
            <w:tcW w:w="2178" w:type="dxa"/>
          </w:tcPr>
          <w:p w14:paraId="0226104A" w14:textId="77777777" w:rsidR="00EE4FB8" w:rsidRPr="001A5029" w:rsidRDefault="00EE4FB8"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28 (13)</w:t>
            </w:r>
          </w:p>
        </w:tc>
      </w:tr>
    </w:tbl>
    <w:p w14:paraId="35C67D94" w14:textId="77777777" w:rsidR="00447AEA" w:rsidRPr="00447AEA" w:rsidRDefault="00447AEA" w:rsidP="00472F55">
      <w:pPr>
        <w:pStyle w:val="Continuarlista2"/>
        <w:spacing w:after="0" w:line="360" w:lineRule="auto"/>
        <w:ind w:left="993" w:right="899"/>
        <w:jc w:val="both"/>
        <w:rPr>
          <w:rFonts w:ascii="Calibri" w:hAnsi="Calibri"/>
          <w:b/>
          <w:color w:val="FF0000"/>
        </w:rPr>
      </w:pPr>
    </w:p>
    <w:p w14:paraId="1ACC64FC" w14:textId="77777777" w:rsidR="001A5F4D" w:rsidRDefault="00447AEA" w:rsidP="001A5F4D">
      <w:pPr>
        <w:pStyle w:val="Continuarlista2"/>
        <w:spacing w:after="0" w:line="360" w:lineRule="auto"/>
        <w:ind w:right="899"/>
        <w:jc w:val="both"/>
        <w:rPr>
          <w:rFonts w:ascii="Calibri" w:hAnsi="Calibri"/>
          <w:sz w:val="22"/>
        </w:rPr>
      </w:pPr>
      <w:r w:rsidRPr="00A23840">
        <w:rPr>
          <w:rFonts w:ascii="Calibri" w:hAnsi="Calibri"/>
          <w:b/>
          <w:sz w:val="22"/>
        </w:rPr>
        <w:t>NOTA</w:t>
      </w:r>
      <w:r w:rsidRPr="00A23840">
        <w:rPr>
          <w:rFonts w:ascii="Calibri" w:hAnsi="Calibri"/>
          <w:sz w:val="22"/>
        </w:rPr>
        <w:t xml:space="preserve">. Los valores mostrados entre paréntesis representan el número de individuos portadores del </w:t>
      </w:r>
      <w:r w:rsidR="001A5F4D">
        <w:rPr>
          <w:rFonts w:ascii="Calibri" w:hAnsi="Calibri"/>
          <w:sz w:val="22"/>
        </w:rPr>
        <w:t>gen</w:t>
      </w:r>
      <w:r w:rsidRPr="00A23840">
        <w:rPr>
          <w:rFonts w:ascii="Calibri" w:hAnsi="Calibri"/>
          <w:sz w:val="22"/>
        </w:rPr>
        <w:t>. La frecuenc</w:t>
      </w:r>
      <w:r w:rsidR="009C22EA" w:rsidRPr="00A23840">
        <w:rPr>
          <w:rFonts w:ascii="Calibri" w:hAnsi="Calibri"/>
          <w:sz w:val="22"/>
        </w:rPr>
        <w:t>ia está expresada en porcentajes</w:t>
      </w:r>
      <w:r w:rsidR="001A5F4D">
        <w:rPr>
          <w:rFonts w:ascii="Calibri" w:hAnsi="Calibri"/>
          <w:sz w:val="22"/>
        </w:rPr>
        <w:t xml:space="preserve">. </w:t>
      </w:r>
      <w:r w:rsidR="001A5F4D" w:rsidRPr="00D30941">
        <w:rPr>
          <w:rFonts w:ascii="Calibri" w:hAnsi="Calibri"/>
          <w:b/>
          <w:sz w:val="22"/>
          <w:lang w:val="es-ES_tradnl"/>
        </w:rPr>
        <w:t>Presencia</w:t>
      </w:r>
      <w:r w:rsidR="001A5F4D" w:rsidRPr="00D30941">
        <w:rPr>
          <w:rFonts w:ascii="Calibri" w:hAnsi="Calibri"/>
          <w:sz w:val="22"/>
          <w:lang w:val="es-ES_tradnl"/>
        </w:rPr>
        <w:t xml:space="preserve">: individuos con el gen </w:t>
      </w:r>
      <w:r w:rsidR="001A5F4D" w:rsidRPr="00D30941">
        <w:rPr>
          <w:rFonts w:ascii="Calibri" w:hAnsi="Calibri"/>
          <w:i/>
          <w:sz w:val="22"/>
        </w:rPr>
        <w:t>KIR3DL1</w:t>
      </w:r>
      <w:r w:rsidR="001A5F4D" w:rsidRPr="00D30941">
        <w:rPr>
          <w:rFonts w:ascii="Calibri" w:hAnsi="Calibri"/>
          <w:sz w:val="22"/>
        </w:rPr>
        <w:t xml:space="preserve">, </w:t>
      </w:r>
      <w:r w:rsidR="001A5F4D" w:rsidRPr="00D30941">
        <w:rPr>
          <w:rFonts w:ascii="Calibri" w:hAnsi="Calibri"/>
          <w:b/>
          <w:sz w:val="22"/>
        </w:rPr>
        <w:t>Ausencia</w:t>
      </w:r>
      <w:r w:rsidR="001A5F4D" w:rsidRPr="00D30941">
        <w:rPr>
          <w:rFonts w:ascii="Calibri" w:hAnsi="Calibri"/>
          <w:sz w:val="22"/>
        </w:rPr>
        <w:t xml:space="preserve">: individuos sin el gen </w:t>
      </w:r>
      <w:r w:rsidR="001A5F4D" w:rsidRPr="00D30941">
        <w:rPr>
          <w:rFonts w:ascii="Calibri" w:hAnsi="Calibri"/>
          <w:i/>
          <w:sz w:val="22"/>
        </w:rPr>
        <w:t>KIR3DL1</w:t>
      </w:r>
      <w:r w:rsidR="001A5F4D" w:rsidRPr="00D30941">
        <w:rPr>
          <w:rFonts w:ascii="Calibri" w:hAnsi="Calibri"/>
          <w:sz w:val="22"/>
        </w:rPr>
        <w:t xml:space="preserve">. </w:t>
      </w:r>
    </w:p>
    <w:p w14:paraId="2E4AD404" w14:textId="77777777" w:rsidR="00EE4FB8" w:rsidRPr="00A23840" w:rsidRDefault="00EE4FB8" w:rsidP="00B904DB">
      <w:pPr>
        <w:pStyle w:val="Continuarlista2"/>
        <w:spacing w:after="0" w:line="360" w:lineRule="auto"/>
        <w:ind w:left="993" w:right="899"/>
        <w:jc w:val="both"/>
        <w:rPr>
          <w:rFonts w:ascii="Calibri" w:hAnsi="Calibri"/>
          <w:sz w:val="22"/>
        </w:rPr>
      </w:pPr>
    </w:p>
    <w:p w14:paraId="07B46756" w14:textId="77777777" w:rsidR="00472F55" w:rsidRPr="00447AEA" w:rsidRDefault="00472F55" w:rsidP="00B904DB">
      <w:pPr>
        <w:pStyle w:val="Continuarlista2"/>
        <w:spacing w:after="0" w:line="360" w:lineRule="auto"/>
        <w:ind w:left="0"/>
        <w:jc w:val="both"/>
        <w:rPr>
          <w:rFonts w:ascii="Calibri" w:hAnsi="Calibri"/>
          <w:lang w:val="es-ES_tradnl"/>
        </w:rPr>
      </w:pPr>
    </w:p>
    <w:p w14:paraId="2EED0577" w14:textId="77777777" w:rsidR="007A062D" w:rsidRPr="009C22EA" w:rsidRDefault="004F74C5" w:rsidP="00E17A8A">
      <w:pPr>
        <w:pStyle w:val="Listamulticolor-nfasis11"/>
        <w:numPr>
          <w:ilvl w:val="0"/>
          <w:numId w:val="4"/>
        </w:numPr>
        <w:spacing w:after="0" w:line="360" w:lineRule="auto"/>
        <w:ind w:right="49"/>
        <w:jc w:val="both"/>
        <w:rPr>
          <w:sz w:val="24"/>
          <w:szCs w:val="24"/>
        </w:rPr>
      </w:pPr>
      <w:r w:rsidRPr="009C22EA">
        <w:rPr>
          <w:b/>
          <w:sz w:val="24"/>
          <w:szCs w:val="24"/>
        </w:rPr>
        <w:t xml:space="preserve">Distribución de la frecuencia del gen </w:t>
      </w:r>
      <w:r w:rsidRPr="009C22EA">
        <w:rPr>
          <w:b/>
          <w:i/>
          <w:sz w:val="24"/>
          <w:szCs w:val="24"/>
        </w:rPr>
        <w:t>KIR3DS1</w:t>
      </w:r>
      <w:r w:rsidRPr="009C22EA">
        <w:rPr>
          <w:b/>
          <w:sz w:val="24"/>
          <w:szCs w:val="24"/>
        </w:rPr>
        <w:t xml:space="preserve"> en individuos con diagnóstico presuntivo de espondilitis anquilosante </w:t>
      </w:r>
      <w:r w:rsidR="001B45AD" w:rsidRPr="009C22EA">
        <w:rPr>
          <w:b/>
          <w:sz w:val="24"/>
          <w:szCs w:val="24"/>
        </w:rPr>
        <w:t xml:space="preserve">clasificados </w:t>
      </w:r>
      <w:r w:rsidR="001453B8" w:rsidRPr="009C22EA">
        <w:rPr>
          <w:b/>
          <w:sz w:val="24"/>
          <w:szCs w:val="24"/>
        </w:rPr>
        <w:t xml:space="preserve">de acuerdo al alelo </w:t>
      </w:r>
      <w:r w:rsidRPr="009C22EA">
        <w:rPr>
          <w:b/>
          <w:i/>
          <w:sz w:val="24"/>
          <w:szCs w:val="24"/>
        </w:rPr>
        <w:t>HLA-B27</w:t>
      </w:r>
      <w:r w:rsidRPr="009C22EA">
        <w:rPr>
          <w:b/>
          <w:sz w:val="24"/>
          <w:szCs w:val="24"/>
        </w:rPr>
        <w:t xml:space="preserve"> </w:t>
      </w:r>
    </w:p>
    <w:p w14:paraId="55F77B0C" w14:textId="77777777" w:rsidR="009C22EA" w:rsidRDefault="00447AEA" w:rsidP="00B904DB">
      <w:pPr>
        <w:pStyle w:val="Listamulticolor-nfasis11"/>
        <w:spacing w:after="0" w:line="360" w:lineRule="auto"/>
        <w:ind w:left="0" w:right="49" w:firstLine="360"/>
        <w:jc w:val="both"/>
        <w:rPr>
          <w:sz w:val="24"/>
          <w:szCs w:val="24"/>
        </w:rPr>
      </w:pPr>
      <w:r w:rsidRPr="009C22EA">
        <w:rPr>
          <w:sz w:val="24"/>
          <w:szCs w:val="24"/>
        </w:rPr>
        <w:t xml:space="preserve">Al agrupar </w:t>
      </w:r>
      <w:r w:rsidR="007A062D" w:rsidRPr="009C22EA">
        <w:rPr>
          <w:sz w:val="24"/>
          <w:szCs w:val="24"/>
        </w:rPr>
        <w:t xml:space="preserve">a </w:t>
      </w:r>
      <w:r w:rsidRPr="009C22EA">
        <w:rPr>
          <w:sz w:val="24"/>
          <w:szCs w:val="24"/>
        </w:rPr>
        <w:t xml:space="preserve">los </w:t>
      </w:r>
      <w:r w:rsidR="007A062D" w:rsidRPr="009C22EA">
        <w:rPr>
          <w:sz w:val="24"/>
          <w:szCs w:val="24"/>
        </w:rPr>
        <w:t>individuos con diagnóstico presuntivo de espondilitis anquilosante</w:t>
      </w:r>
      <w:r w:rsidRPr="009C22EA">
        <w:rPr>
          <w:sz w:val="24"/>
          <w:szCs w:val="24"/>
        </w:rPr>
        <w:t xml:space="preserve"> de acuerdo a la presencia o ausencia del alelo </w:t>
      </w:r>
      <w:r w:rsidRPr="009C22EA">
        <w:rPr>
          <w:i/>
          <w:sz w:val="24"/>
          <w:szCs w:val="24"/>
        </w:rPr>
        <w:t>HLA-B27</w:t>
      </w:r>
      <w:r w:rsidRPr="009C22EA">
        <w:rPr>
          <w:sz w:val="24"/>
          <w:szCs w:val="24"/>
        </w:rPr>
        <w:t xml:space="preserve">, observamos que entre los </w:t>
      </w:r>
      <w:r w:rsidR="00660CC1" w:rsidRPr="009C22EA">
        <w:rPr>
          <w:sz w:val="24"/>
          <w:szCs w:val="24"/>
        </w:rPr>
        <w:t>individuos</w:t>
      </w:r>
      <w:r w:rsidRPr="009C22EA">
        <w:rPr>
          <w:sz w:val="24"/>
          <w:szCs w:val="24"/>
        </w:rPr>
        <w:t xml:space="preserve"> </w:t>
      </w:r>
      <w:r w:rsidRPr="009C22EA">
        <w:rPr>
          <w:i/>
          <w:sz w:val="24"/>
          <w:szCs w:val="24"/>
        </w:rPr>
        <w:t>HLA-B27</w:t>
      </w:r>
      <w:r w:rsidRPr="009C22EA">
        <w:rPr>
          <w:sz w:val="24"/>
          <w:szCs w:val="24"/>
        </w:rPr>
        <w:t xml:space="preserve"> positivos (n=50)</w:t>
      </w:r>
      <w:r w:rsidR="007A062D" w:rsidRPr="009C22EA">
        <w:rPr>
          <w:sz w:val="24"/>
          <w:szCs w:val="24"/>
        </w:rPr>
        <w:t>:</w:t>
      </w:r>
      <w:r w:rsidRPr="009C22EA">
        <w:rPr>
          <w:sz w:val="24"/>
          <w:szCs w:val="24"/>
        </w:rPr>
        <w:t xml:space="preserve"> 34% presentaban el gen </w:t>
      </w:r>
      <w:r w:rsidRPr="009C22EA">
        <w:rPr>
          <w:i/>
          <w:sz w:val="24"/>
          <w:szCs w:val="24"/>
        </w:rPr>
        <w:t>KIR3DS1</w:t>
      </w:r>
      <w:r w:rsidRPr="009C22EA">
        <w:rPr>
          <w:sz w:val="24"/>
          <w:szCs w:val="24"/>
        </w:rPr>
        <w:t xml:space="preserve"> y 66% no presentaban este gen. En contraste, entre los </w:t>
      </w:r>
      <w:r w:rsidR="00660CC1" w:rsidRPr="009C22EA">
        <w:rPr>
          <w:sz w:val="24"/>
          <w:szCs w:val="24"/>
        </w:rPr>
        <w:t>individuos</w:t>
      </w:r>
      <w:r w:rsidRPr="009C22EA">
        <w:rPr>
          <w:sz w:val="24"/>
          <w:szCs w:val="24"/>
        </w:rPr>
        <w:t xml:space="preserve"> </w:t>
      </w:r>
      <w:r w:rsidRPr="009C22EA">
        <w:rPr>
          <w:i/>
          <w:sz w:val="24"/>
          <w:szCs w:val="24"/>
        </w:rPr>
        <w:t>HLA-B27</w:t>
      </w:r>
      <w:r w:rsidRPr="009C22EA">
        <w:rPr>
          <w:sz w:val="24"/>
          <w:szCs w:val="24"/>
        </w:rPr>
        <w:t xml:space="preserve"> negativos (n=46)</w:t>
      </w:r>
      <w:r w:rsidR="007A062D" w:rsidRPr="009C22EA">
        <w:rPr>
          <w:sz w:val="24"/>
          <w:szCs w:val="24"/>
        </w:rPr>
        <w:t>:</w:t>
      </w:r>
      <w:r w:rsidRPr="009C22EA">
        <w:rPr>
          <w:sz w:val="24"/>
          <w:szCs w:val="24"/>
        </w:rPr>
        <w:t xml:space="preserve"> 39% presentaban el gen KIR3DS1 y 61% no</w:t>
      </w:r>
      <w:r w:rsidR="00286516">
        <w:rPr>
          <w:sz w:val="24"/>
          <w:szCs w:val="24"/>
        </w:rPr>
        <w:t xml:space="preserve"> presentaban este gen.  (Tabla </w:t>
      </w:r>
      <w:r w:rsidRPr="009C22EA">
        <w:rPr>
          <w:sz w:val="24"/>
          <w:szCs w:val="24"/>
        </w:rPr>
        <w:t>X</w:t>
      </w:r>
      <w:r w:rsidR="00472F55">
        <w:rPr>
          <w:sz w:val="24"/>
          <w:szCs w:val="24"/>
        </w:rPr>
        <w:t>II</w:t>
      </w:r>
      <w:r w:rsidRPr="009C22EA">
        <w:rPr>
          <w:sz w:val="24"/>
          <w:szCs w:val="24"/>
        </w:rPr>
        <w:t xml:space="preserve">). </w:t>
      </w:r>
    </w:p>
    <w:p w14:paraId="12386CE1" w14:textId="77777777" w:rsidR="00472F55" w:rsidRDefault="00472F55" w:rsidP="00B904DB">
      <w:pPr>
        <w:pStyle w:val="Listamulticolor-nfasis11"/>
        <w:spacing w:after="0" w:line="360" w:lineRule="auto"/>
        <w:ind w:left="0" w:right="49" w:firstLine="360"/>
        <w:jc w:val="both"/>
        <w:rPr>
          <w:sz w:val="24"/>
          <w:szCs w:val="24"/>
        </w:rPr>
      </w:pPr>
    </w:p>
    <w:p w14:paraId="19B5AE56" w14:textId="77777777" w:rsidR="001A5F4D" w:rsidRDefault="001A5F4D" w:rsidP="00B904DB">
      <w:pPr>
        <w:pStyle w:val="Listamulticolor-nfasis11"/>
        <w:spacing w:after="0" w:line="360" w:lineRule="auto"/>
        <w:ind w:left="0" w:right="49" w:firstLine="360"/>
        <w:jc w:val="both"/>
        <w:rPr>
          <w:sz w:val="24"/>
          <w:szCs w:val="24"/>
        </w:rPr>
      </w:pPr>
    </w:p>
    <w:p w14:paraId="69EDCE5D" w14:textId="77777777" w:rsidR="001A5F4D" w:rsidRDefault="001A5F4D" w:rsidP="00B904DB">
      <w:pPr>
        <w:pStyle w:val="Listamulticolor-nfasis11"/>
        <w:spacing w:after="0" w:line="360" w:lineRule="auto"/>
        <w:ind w:left="0" w:right="49" w:firstLine="360"/>
        <w:jc w:val="both"/>
        <w:rPr>
          <w:sz w:val="24"/>
          <w:szCs w:val="24"/>
        </w:rPr>
      </w:pPr>
    </w:p>
    <w:p w14:paraId="6312BDAB" w14:textId="77777777" w:rsidR="001A5F4D" w:rsidRDefault="001A5F4D" w:rsidP="00B904DB">
      <w:pPr>
        <w:pStyle w:val="Listamulticolor-nfasis11"/>
        <w:spacing w:after="0" w:line="360" w:lineRule="auto"/>
        <w:ind w:left="0" w:right="49" w:firstLine="360"/>
        <w:jc w:val="both"/>
        <w:rPr>
          <w:sz w:val="24"/>
          <w:szCs w:val="24"/>
        </w:rPr>
      </w:pPr>
    </w:p>
    <w:p w14:paraId="61033AEF" w14:textId="77777777" w:rsidR="001A5F4D" w:rsidRDefault="001A5F4D" w:rsidP="00B904DB">
      <w:pPr>
        <w:pStyle w:val="Listamulticolor-nfasis11"/>
        <w:spacing w:after="0" w:line="360" w:lineRule="auto"/>
        <w:ind w:left="0" w:right="49" w:firstLine="360"/>
        <w:jc w:val="both"/>
        <w:rPr>
          <w:sz w:val="24"/>
          <w:szCs w:val="24"/>
        </w:rPr>
      </w:pPr>
    </w:p>
    <w:p w14:paraId="53F8DFA7" w14:textId="77777777" w:rsidR="001A5F4D" w:rsidRDefault="001A5F4D" w:rsidP="00B904DB">
      <w:pPr>
        <w:pStyle w:val="Listamulticolor-nfasis11"/>
        <w:spacing w:after="0" w:line="360" w:lineRule="auto"/>
        <w:ind w:left="0" w:right="49" w:firstLine="360"/>
        <w:jc w:val="both"/>
        <w:rPr>
          <w:sz w:val="24"/>
          <w:szCs w:val="24"/>
        </w:rPr>
      </w:pPr>
    </w:p>
    <w:p w14:paraId="0DA8FB0A" w14:textId="77777777" w:rsidR="001A5F4D" w:rsidRPr="00447AEA" w:rsidRDefault="001A5F4D" w:rsidP="00B904DB">
      <w:pPr>
        <w:pStyle w:val="Listamulticolor-nfasis11"/>
        <w:spacing w:after="0" w:line="360" w:lineRule="auto"/>
        <w:ind w:left="0" w:right="49" w:firstLine="360"/>
        <w:jc w:val="both"/>
        <w:rPr>
          <w:sz w:val="24"/>
          <w:szCs w:val="24"/>
        </w:rPr>
      </w:pPr>
    </w:p>
    <w:p w14:paraId="26B35B4B" w14:textId="77777777" w:rsidR="001B45AD" w:rsidRDefault="001B45AD" w:rsidP="00472F55">
      <w:pPr>
        <w:pStyle w:val="Listamulticolor-nfasis11"/>
        <w:spacing w:after="0" w:line="360" w:lineRule="auto"/>
        <w:ind w:left="0" w:right="49"/>
        <w:jc w:val="center"/>
        <w:rPr>
          <w:b/>
          <w:i/>
          <w:sz w:val="24"/>
          <w:szCs w:val="24"/>
        </w:rPr>
      </w:pPr>
      <w:r w:rsidRPr="00447AEA">
        <w:rPr>
          <w:b/>
          <w:sz w:val="24"/>
          <w:szCs w:val="24"/>
        </w:rPr>
        <w:lastRenderedPageBreak/>
        <w:t>Tabla</w:t>
      </w:r>
      <w:r w:rsidR="00286516">
        <w:rPr>
          <w:b/>
          <w:sz w:val="24"/>
          <w:szCs w:val="24"/>
        </w:rPr>
        <w:t xml:space="preserve"> </w:t>
      </w:r>
      <w:r w:rsidR="00447AEA" w:rsidRPr="00447AEA">
        <w:rPr>
          <w:b/>
          <w:sz w:val="24"/>
          <w:szCs w:val="24"/>
        </w:rPr>
        <w:t>X</w:t>
      </w:r>
      <w:r w:rsidR="00472F55">
        <w:rPr>
          <w:b/>
          <w:sz w:val="24"/>
          <w:szCs w:val="24"/>
        </w:rPr>
        <w:t>II</w:t>
      </w:r>
      <w:r w:rsidRPr="00447AEA">
        <w:rPr>
          <w:b/>
          <w:sz w:val="24"/>
          <w:szCs w:val="24"/>
        </w:rPr>
        <w:t>.</w:t>
      </w:r>
      <w:r w:rsidRPr="00447AEA">
        <w:rPr>
          <w:sz w:val="24"/>
          <w:szCs w:val="24"/>
        </w:rPr>
        <w:t xml:space="preserve"> </w:t>
      </w:r>
      <w:r w:rsidRPr="00447AEA">
        <w:rPr>
          <w:b/>
          <w:sz w:val="24"/>
          <w:szCs w:val="24"/>
        </w:rPr>
        <w:t xml:space="preserve">Distribución de la frecuencia del gen </w:t>
      </w:r>
      <w:r w:rsidRPr="00447AEA">
        <w:rPr>
          <w:b/>
          <w:i/>
          <w:sz w:val="24"/>
          <w:szCs w:val="24"/>
        </w:rPr>
        <w:t>KIR3DS1</w:t>
      </w:r>
      <w:r w:rsidRPr="00447AEA">
        <w:rPr>
          <w:b/>
          <w:sz w:val="24"/>
          <w:szCs w:val="24"/>
        </w:rPr>
        <w:t xml:space="preserve"> en individuos con diagnóstico presuntivo de espondilitis anquilosante clasificados de acuerdo al alelo </w:t>
      </w:r>
      <w:r w:rsidRPr="00447AEA">
        <w:rPr>
          <w:b/>
          <w:i/>
          <w:sz w:val="24"/>
          <w:szCs w:val="24"/>
        </w:rPr>
        <w:t>HLA-B27</w:t>
      </w:r>
    </w:p>
    <w:p w14:paraId="49C2099D" w14:textId="77777777" w:rsidR="00472F55" w:rsidRPr="00447AEA" w:rsidRDefault="00472F55" w:rsidP="00472F55">
      <w:pPr>
        <w:pStyle w:val="Listamulticolor-nfasis11"/>
        <w:spacing w:after="0" w:line="360" w:lineRule="auto"/>
        <w:ind w:left="0" w:right="49"/>
        <w:jc w:val="center"/>
        <w:rPr>
          <w:sz w:val="24"/>
          <w:szCs w:val="24"/>
        </w:rPr>
      </w:pPr>
    </w:p>
    <w:tbl>
      <w:tblPr>
        <w:tblW w:w="6491" w:type="dxa"/>
        <w:jc w:val="center"/>
        <w:tblInd w:w="353" w:type="dxa"/>
        <w:tblBorders>
          <w:top w:val="single" w:sz="8" w:space="0" w:color="000000"/>
          <w:bottom w:val="single" w:sz="8" w:space="0" w:color="000000"/>
        </w:tblBorders>
        <w:tblLook w:val="04A0" w:firstRow="1" w:lastRow="0" w:firstColumn="1" w:lastColumn="0" w:noHBand="0" w:noVBand="1"/>
      </w:tblPr>
      <w:tblGrid>
        <w:gridCol w:w="2135"/>
        <w:gridCol w:w="2178"/>
        <w:gridCol w:w="2178"/>
      </w:tblGrid>
      <w:tr w:rsidR="001453B8" w:rsidRPr="001A5029" w14:paraId="3D5E45A5" w14:textId="77777777" w:rsidTr="001A5029">
        <w:trPr>
          <w:trHeight w:val="597"/>
          <w:jc w:val="center"/>
        </w:trPr>
        <w:tc>
          <w:tcPr>
            <w:tcW w:w="2135" w:type="dxa"/>
            <w:tcBorders>
              <w:top w:val="single" w:sz="8" w:space="0" w:color="000000"/>
              <w:left w:val="nil"/>
              <w:bottom w:val="single" w:sz="8" w:space="0" w:color="000000"/>
              <w:right w:val="nil"/>
            </w:tcBorders>
          </w:tcPr>
          <w:p w14:paraId="33F79CCF" w14:textId="77777777" w:rsidR="001453B8" w:rsidRPr="001A5029" w:rsidRDefault="001453B8" w:rsidP="001A5029">
            <w:pPr>
              <w:pStyle w:val="Continuarlista2"/>
              <w:spacing w:after="0" w:line="360" w:lineRule="auto"/>
              <w:ind w:left="0"/>
              <w:jc w:val="both"/>
              <w:rPr>
                <w:rFonts w:ascii="Calibri" w:hAnsi="Calibri"/>
                <w:b/>
                <w:bCs/>
                <w:color w:val="000000"/>
                <w:lang w:val="es-ES_tradnl"/>
              </w:rPr>
            </w:pPr>
          </w:p>
        </w:tc>
        <w:tc>
          <w:tcPr>
            <w:tcW w:w="2178" w:type="dxa"/>
            <w:tcBorders>
              <w:top w:val="single" w:sz="8" w:space="0" w:color="000000"/>
              <w:left w:val="nil"/>
              <w:bottom w:val="single" w:sz="8" w:space="0" w:color="000000"/>
              <w:right w:val="nil"/>
            </w:tcBorders>
          </w:tcPr>
          <w:p w14:paraId="3D4783B2" w14:textId="77777777" w:rsidR="001453B8" w:rsidRPr="001A5029" w:rsidRDefault="001453B8"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i/>
                <w:color w:val="000000"/>
                <w:lang w:val="es-ES_tradnl"/>
              </w:rPr>
              <w:t>HLA-B27</w:t>
            </w:r>
            <w:r w:rsidRPr="001A5029">
              <w:rPr>
                <w:rFonts w:ascii="Calibri" w:hAnsi="Calibri"/>
                <w:b/>
                <w:bCs/>
                <w:color w:val="000000"/>
                <w:lang w:val="es-ES_tradnl"/>
              </w:rPr>
              <w:t xml:space="preserve"> Positivo</w:t>
            </w:r>
          </w:p>
          <w:p w14:paraId="7B941CFA" w14:textId="77777777" w:rsidR="001B45AD" w:rsidRPr="001A5029" w:rsidRDefault="001B45AD"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(n=50)</w:t>
            </w:r>
          </w:p>
        </w:tc>
        <w:tc>
          <w:tcPr>
            <w:tcW w:w="2178" w:type="dxa"/>
            <w:tcBorders>
              <w:top w:val="single" w:sz="8" w:space="0" w:color="000000"/>
              <w:left w:val="nil"/>
              <w:bottom w:val="single" w:sz="8" w:space="0" w:color="000000"/>
              <w:right w:val="nil"/>
            </w:tcBorders>
          </w:tcPr>
          <w:p w14:paraId="7C289070" w14:textId="77777777" w:rsidR="001453B8" w:rsidRPr="001A5029" w:rsidRDefault="001453B8"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i/>
                <w:color w:val="000000"/>
                <w:lang w:val="es-ES_tradnl"/>
              </w:rPr>
              <w:t>HLA-B27</w:t>
            </w:r>
            <w:r w:rsidRPr="001A5029">
              <w:rPr>
                <w:rFonts w:ascii="Calibri" w:hAnsi="Calibri"/>
                <w:b/>
                <w:bCs/>
                <w:color w:val="000000"/>
                <w:lang w:val="es-ES_tradnl"/>
              </w:rPr>
              <w:t xml:space="preserve"> Negativo</w:t>
            </w:r>
          </w:p>
          <w:p w14:paraId="3B3A0F00" w14:textId="77777777" w:rsidR="001B45AD" w:rsidRPr="001A5029" w:rsidRDefault="001B45AD" w:rsidP="001A5029">
            <w:pPr>
              <w:pStyle w:val="Continuarlista2"/>
              <w:spacing w:after="0" w:line="276" w:lineRule="auto"/>
              <w:ind w:left="0"/>
              <w:jc w:val="center"/>
              <w:rPr>
                <w:rFonts w:ascii="Calibri" w:hAnsi="Calibri"/>
                <w:b/>
                <w:bCs/>
                <w:color w:val="000000"/>
                <w:lang w:val="es-ES_tradnl"/>
              </w:rPr>
            </w:pPr>
            <w:r w:rsidRPr="001A5029">
              <w:rPr>
                <w:rFonts w:ascii="Calibri" w:hAnsi="Calibri"/>
                <w:b/>
                <w:bCs/>
                <w:color w:val="000000"/>
                <w:lang w:val="es-ES_tradnl"/>
              </w:rPr>
              <w:t>(n=46)</w:t>
            </w:r>
          </w:p>
        </w:tc>
      </w:tr>
      <w:tr w:rsidR="001453B8" w:rsidRPr="001A5029" w14:paraId="5D4AC7CD" w14:textId="77777777" w:rsidTr="001A5029">
        <w:trPr>
          <w:trHeight w:val="597"/>
          <w:jc w:val="center"/>
        </w:trPr>
        <w:tc>
          <w:tcPr>
            <w:tcW w:w="2135" w:type="dxa"/>
            <w:tcBorders>
              <w:left w:val="nil"/>
              <w:right w:val="nil"/>
            </w:tcBorders>
            <w:shd w:val="clear" w:color="auto" w:fill="C0C0C0"/>
          </w:tcPr>
          <w:p w14:paraId="64A2B231" w14:textId="77777777" w:rsidR="001453B8" w:rsidRPr="001A5029" w:rsidRDefault="001453B8" w:rsidP="001A5029">
            <w:pPr>
              <w:pStyle w:val="Continuarlista2"/>
              <w:spacing w:after="0" w:line="360" w:lineRule="auto"/>
              <w:ind w:left="0"/>
              <w:jc w:val="both"/>
              <w:rPr>
                <w:rFonts w:ascii="Calibri" w:hAnsi="Calibri"/>
                <w:b/>
                <w:bCs/>
                <w:color w:val="000000"/>
                <w:lang w:val="es-ES_tradnl"/>
              </w:rPr>
            </w:pPr>
            <w:r w:rsidRPr="001A5029">
              <w:rPr>
                <w:rFonts w:ascii="Calibri" w:hAnsi="Calibri"/>
                <w:b/>
                <w:bCs/>
                <w:color w:val="000000"/>
                <w:lang w:val="es-ES_tradnl"/>
              </w:rPr>
              <w:t>Presencia</w:t>
            </w:r>
            <w:r w:rsidR="001B45AD" w:rsidRPr="001A5029">
              <w:rPr>
                <w:rFonts w:ascii="Calibri" w:hAnsi="Calibri"/>
                <w:b/>
                <w:bCs/>
                <w:color w:val="000000"/>
                <w:lang w:val="es-ES_tradnl"/>
              </w:rPr>
              <w:t xml:space="preserve"> </w:t>
            </w:r>
            <w:r w:rsidR="001B45AD" w:rsidRPr="001A5029">
              <w:rPr>
                <w:rFonts w:ascii="Calibri" w:hAnsi="Calibri"/>
                <w:b/>
                <w:bCs/>
                <w:i/>
                <w:color w:val="000000"/>
              </w:rPr>
              <w:t>KIR3DS1</w:t>
            </w:r>
          </w:p>
        </w:tc>
        <w:tc>
          <w:tcPr>
            <w:tcW w:w="2178" w:type="dxa"/>
            <w:tcBorders>
              <w:left w:val="nil"/>
              <w:right w:val="nil"/>
            </w:tcBorders>
            <w:shd w:val="clear" w:color="auto" w:fill="C0C0C0"/>
          </w:tcPr>
          <w:p w14:paraId="509AE72E" w14:textId="77777777" w:rsidR="001453B8" w:rsidRPr="001A5029" w:rsidRDefault="001B45AD"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 xml:space="preserve">34  </w:t>
            </w:r>
            <w:r w:rsidR="001453B8" w:rsidRPr="001A5029">
              <w:rPr>
                <w:rFonts w:ascii="Calibri" w:hAnsi="Calibri"/>
                <w:color w:val="000000"/>
                <w:lang w:val="es-ES_tradnl"/>
              </w:rPr>
              <w:t>(17)</w:t>
            </w:r>
          </w:p>
        </w:tc>
        <w:tc>
          <w:tcPr>
            <w:tcW w:w="2178" w:type="dxa"/>
            <w:tcBorders>
              <w:left w:val="nil"/>
              <w:right w:val="nil"/>
            </w:tcBorders>
            <w:shd w:val="clear" w:color="auto" w:fill="C0C0C0"/>
          </w:tcPr>
          <w:p w14:paraId="61A3A055" w14:textId="77777777" w:rsidR="001453B8" w:rsidRPr="001A5029" w:rsidRDefault="001B45AD"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39 (</w:t>
            </w:r>
            <w:r w:rsidR="001453B8" w:rsidRPr="001A5029">
              <w:rPr>
                <w:rFonts w:ascii="Calibri" w:hAnsi="Calibri"/>
                <w:color w:val="000000"/>
                <w:lang w:val="es-ES_tradnl"/>
              </w:rPr>
              <w:t>18</w:t>
            </w:r>
            <w:r w:rsidRPr="001A5029">
              <w:rPr>
                <w:rFonts w:ascii="Calibri" w:hAnsi="Calibri"/>
                <w:color w:val="000000"/>
                <w:lang w:val="es-ES_tradnl"/>
              </w:rPr>
              <w:t>)</w:t>
            </w:r>
          </w:p>
        </w:tc>
      </w:tr>
      <w:tr w:rsidR="001453B8" w:rsidRPr="001A5029" w14:paraId="3417530C" w14:textId="77777777" w:rsidTr="001A5029">
        <w:trPr>
          <w:trHeight w:val="609"/>
          <w:jc w:val="center"/>
        </w:trPr>
        <w:tc>
          <w:tcPr>
            <w:tcW w:w="2135" w:type="dxa"/>
          </w:tcPr>
          <w:p w14:paraId="18DFE508" w14:textId="77777777" w:rsidR="001453B8" w:rsidRPr="001A5029" w:rsidRDefault="001453B8" w:rsidP="001A5029">
            <w:pPr>
              <w:pStyle w:val="Continuarlista2"/>
              <w:spacing w:after="0" w:line="360" w:lineRule="auto"/>
              <w:ind w:left="0"/>
              <w:jc w:val="both"/>
              <w:rPr>
                <w:rFonts w:ascii="Calibri" w:hAnsi="Calibri"/>
                <w:b/>
                <w:bCs/>
                <w:color w:val="000000"/>
                <w:lang w:val="es-ES_tradnl"/>
              </w:rPr>
            </w:pPr>
            <w:r w:rsidRPr="001A5029">
              <w:rPr>
                <w:rFonts w:ascii="Calibri" w:hAnsi="Calibri"/>
                <w:b/>
                <w:bCs/>
                <w:color w:val="000000"/>
                <w:lang w:val="es-ES_tradnl"/>
              </w:rPr>
              <w:t>Ausencia</w:t>
            </w:r>
            <w:r w:rsidR="001B45AD" w:rsidRPr="001A5029">
              <w:rPr>
                <w:rFonts w:ascii="Calibri" w:hAnsi="Calibri"/>
                <w:b/>
                <w:bCs/>
                <w:color w:val="000000"/>
                <w:lang w:val="es-ES_tradnl"/>
              </w:rPr>
              <w:t xml:space="preserve"> </w:t>
            </w:r>
            <w:r w:rsidR="001B45AD" w:rsidRPr="001A5029">
              <w:rPr>
                <w:rFonts w:ascii="Calibri" w:hAnsi="Calibri"/>
                <w:b/>
                <w:bCs/>
                <w:i/>
                <w:color w:val="000000"/>
              </w:rPr>
              <w:t>KIR3DS1</w:t>
            </w:r>
          </w:p>
        </w:tc>
        <w:tc>
          <w:tcPr>
            <w:tcW w:w="2178" w:type="dxa"/>
          </w:tcPr>
          <w:p w14:paraId="60622A6A" w14:textId="77777777" w:rsidR="001453B8" w:rsidRPr="001A5029" w:rsidRDefault="001B45AD"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66 (</w:t>
            </w:r>
            <w:r w:rsidR="001453B8" w:rsidRPr="001A5029">
              <w:rPr>
                <w:rFonts w:ascii="Calibri" w:hAnsi="Calibri"/>
                <w:color w:val="000000"/>
                <w:lang w:val="es-ES_tradnl"/>
              </w:rPr>
              <w:t>33</w:t>
            </w:r>
            <w:r w:rsidRPr="001A5029">
              <w:rPr>
                <w:rFonts w:ascii="Calibri" w:hAnsi="Calibri"/>
                <w:color w:val="000000"/>
                <w:lang w:val="es-ES_tradnl"/>
              </w:rPr>
              <w:t>)</w:t>
            </w:r>
          </w:p>
        </w:tc>
        <w:tc>
          <w:tcPr>
            <w:tcW w:w="2178" w:type="dxa"/>
          </w:tcPr>
          <w:p w14:paraId="3101FB6D" w14:textId="77777777" w:rsidR="001453B8" w:rsidRPr="001A5029" w:rsidRDefault="001B45AD" w:rsidP="001A5029">
            <w:pPr>
              <w:pStyle w:val="Continuarlista2"/>
              <w:spacing w:after="0" w:line="360" w:lineRule="auto"/>
              <w:ind w:left="0"/>
              <w:jc w:val="center"/>
              <w:rPr>
                <w:rFonts w:ascii="Calibri" w:hAnsi="Calibri"/>
                <w:color w:val="000000"/>
                <w:lang w:val="es-ES_tradnl"/>
              </w:rPr>
            </w:pPr>
            <w:r w:rsidRPr="001A5029">
              <w:rPr>
                <w:rFonts w:ascii="Calibri" w:hAnsi="Calibri"/>
                <w:color w:val="000000"/>
                <w:lang w:val="es-ES_tradnl"/>
              </w:rPr>
              <w:t>61 (</w:t>
            </w:r>
            <w:r w:rsidR="001453B8" w:rsidRPr="001A5029">
              <w:rPr>
                <w:rFonts w:ascii="Calibri" w:hAnsi="Calibri"/>
                <w:color w:val="000000"/>
                <w:lang w:val="es-ES_tradnl"/>
              </w:rPr>
              <w:t>28</w:t>
            </w:r>
            <w:r w:rsidRPr="001A5029">
              <w:rPr>
                <w:rFonts w:ascii="Calibri" w:hAnsi="Calibri"/>
                <w:color w:val="000000"/>
                <w:lang w:val="es-ES_tradnl"/>
              </w:rPr>
              <w:t>)</w:t>
            </w:r>
          </w:p>
        </w:tc>
      </w:tr>
    </w:tbl>
    <w:p w14:paraId="7DD9D403" w14:textId="77777777" w:rsidR="001453B8" w:rsidRPr="00447AEA" w:rsidRDefault="001453B8" w:rsidP="00B904DB">
      <w:pPr>
        <w:pStyle w:val="Listamulticolor-nfasis11"/>
        <w:spacing w:after="0" w:line="360" w:lineRule="auto"/>
        <w:ind w:right="49"/>
        <w:jc w:val="both"/>
        <w:rPr>
          <w:sz w:val="24"/>
          <w:szCs w:val="24"/>
          <w:lang w:val="es-ES_tradnl"/>
        </w:rPr>
      </w:pPr>
    </w:p>
    <w:p w14:paraId="28A7836F" w14:textId="77777777" w:rsidR="001A5F4D" w:rsidRDefault="00447AEA" w:rsidP="001A5F4D">
      <w:pPr>
        <w:pStyle w:val="Continuarlista2"/>
        <w:spacing w:after="0" w:line="360" w:lineRule="auto"/>
        <w:ind w:right="899"/>
        <w:jc w:val="both"/>
        <w:rPr>
          <w:rFonts w:ascii="Calibri" w:hAnsi="Calibri"/>
          <w:sz w:val="22"/>
        </w:rPr>
      </w:pPr>
      <w:r w:rsidRPr="00A23840">
        <w:rPr>
          <w:rFonts w:ascii="Calibri" w:hAnsi="Calibri"/>
          <w:b/>
          <w:sz w:val="22"/>
        </w:rPr>
        <w:t>NOTA</w:t>
      </w:r>
      <w:r w:rsidRPr="00A23840">
        <w:rPr>
          <w:rFonts w:ascii="Calibri" w:hAnsi="Calibri"/>
          <w:sz w:val="22"/>
        </w:rPr>
        <w:t xml:space="preserve">. Los valores mostrados entre paréntesis representan el número de individuos portadores del </w:t>
      </w:r>
      <w:r w:rsidR="001A5F4D">
        <w:rPr>
          <w:rFonts w:ascii="Calibri" w:hAnsi="Calibri"/>
          <w:sz w:val="22"/>
        </w:rPr>
        <w:t>gen</w:t>
      </w:r>
      <w:r w:rsidRPr="00A23840">
        <w:rPr>
          <w:rFonts w:ascii="Calibri" w:hAnsi="Calibri"/>
          <w:sz w:val="22"/>
        </w:rPr>
        <w:t>. La frecuencia está expresada en porcentaje.</w:t>
      </w:r>
      <w:r w:rsidR="001A5F4D">
        <w:rPr>
          <w:rFonts w:ascii="Calibri" w:hAnsi="Calibri"/>
          <w:sz w:val="22"/>
        </w:rPr>
        <w:t xml:space="preserve"> </w:t>
      </w:r>
      <w:r w:rsidR="001A5F4D" w:rsidRPr="00D30941">
        <w:rPr>
          <w:rFonts w:ascii="Calibri" w:hAnsi="Calibri"/>
          <w:b/>
          <w:sz w:val="22"/>
          <w:lang w:val="es-ES_tradnl"/>
        </w:rPr>
        <w:t>Presencia</w:t>
      </w:r>
      <w:r w:rsidR="001A5F4D" w:rsidRPr="00D30941">
        <w:rPr>
          <w:rFonts w:ascii="Calibri" w:hAnsi="Calibri"/>
          <w:sz w:val="22"/>
          <w:lang w:val="es-ES_tradnl"/>
        </w:rPr>
        <w:t xml:space="preserve">: individuos con el gen </w:t>
      </w:r>
      <w:r w:rsidR="001A5F4D" w:rsidRPr="00D30941">
        <w:rPr>
          <w:rFonts w:ascii="Calibri" w:hAnsi="Calibri"/>
          <w:i/>
          <w:sz w:val="22"/>
        </w:rPr>
        <w:t>KIR3D</w:t>
      </w:r>
      <w:r w:rsidR="001A5F4D">
        <w:rPr>
          <w:rFonts w:ascii="Calibri" w:hAnsi="Calibri"/>
          <w:i/>
          <w:sz w:val="22"/>
        </w:rPr>
        <w:t>S</w:t>
      </w:r>
      <w:r w:rsidR="001A5F4D" w:rsidRPr="00D30941">
        <w:rPr>
          <w:rFonts w:ascii="Calibri" w:hAnsi="Calibri"/>
          <w:i/>
          <w:sz w:val="22"/>
        </w:rPr>
        <w:t>1</w:t>
      </w:r>
      <w:r w:rsidR="001A5F4D" w:rsidRPr="00D30941">
        <w:rPr>
          <w:rFonts w:ascii="Calibri" w:hAnsi="Calibri"/>
          <w:sz w:val="22"/>
        </w:rPr>
        <w:t xml:space="preserve">, </w:t>
      </w:r>
      <w:r w:rsidR="001A5F4D" w:rsidRPr="00D30941">
        <w:rPr>
          <w:rFonts w:ascii="Calibri" w:hAnsi="Calibri"/>
          <w:b/>
          <w:sz w:val="22"/>
        </w:rPr>
        <w:t>Ausencia</w:t>
      </w:r>
      <w:r w:rsidR="001A5F4D" w:rsidRPr="00D30941">
        <w:rPr>
          <w:rFonts w:ascii="Calibri" w:hAnsi="Calibri"/>
          <w:sz w:val="22"/>
        </w:rPr>
        <w:t xml:space="preserve">: individuos sin el gen </w:t>
      </w:r>
      <w:r w:rsidR="001A5F4D" w:rsidRPr="00D30941">
        <w:rPr>
          <w:rFonts w:ascii="Calibri" w:hAnsi="Calibri"/>
          <w:i/>
          <w:sz w:val="22"/>
        </w:rPr>
        <w:t>KIR3D</w:t>
      </w:r>
      <w:r w:rsidR="001A5F4D">
        <w:rPr>
          <w:rFonts w:ascii="Calibri" w:hAnsi="Calibri"/>
          <w:i/>
          <w:sz w:val="22"/>
        </w:rPr>
        <w:t>S</w:t>
      </w:r>
      <w:r w:rsidR="001A5F4D" w:rsidRPr="00D30941">
        <w:rPr>
          <w:rFonts w:ascii="Calibri" w:hAnsi="Calibri"/>
          <w:i/>
          <w:sz w:val="22"/>
        </w:rPr>
        <w:t>1</w:t>
      </w:r>
      <w:r w:rsidR="001A5F4D" w:rsidRPr="00D30941">
        <w:rPr>
          <w:rFonts w:ascii="Calibri" w:hAnsi="Calibri"/>
          <w:sz w:val="22"/>
        </w:rPr>
        <w:t xml:space="preserve">. </w:t>
      </w:r>
    </w:p>
    <w:p w14:paraId="3D69F50B" w14:textId="77777777" w:rsidR="001A5F4D" w:rsidRPr="00A23840" w:rsidRDefault="001A5F4D" w:rsidP="001A5F4D">
      <w:pPr>
        <w:pStyle w:val="Continuarlista2"/>
        <w:spacing w:after="0" w:line="360" w:lineRule="auto"/>
        <w:ind w:left="0" w:right="899"/>
        <w:jc w:val="both"/>
        <w:rPr>
          <w:rFonts w:ascii="Calibri" w:hAnsi="Calibri"/>
          <w:sz w:val="22"/>
        </w:rPr>
      </w:pPr>
    </w:p>
    <w:p w14:paraId="24EA77EC" w14:textId="77777777" w:rsidR="00447AEA" w:rsidRPr="009C22EA" w:rsidRDefault="00447AEA" w:rsidP="00E17A8A">
      <w:pPr>
        <w:pStyle w:val="Listamulticolor-nfasis11"/>
        <w:numPr>
          <w:ilvl w:val="0"/>
          <w:numId w:val="4"/>
        </w:numPr>
        <w:spacing w:after="0" w:line="360" w:lineRule="auto"/>
        <w:ind w:left="0" w:right="49" w:firstLine="360"/>
        <w:jc w:val="both"/>
        <w:rPr>
          <w:sz w:val="24"/>
          <w:szCs w:val="24"/>
        </w:rPr>
      </w:pPr>
      <w:r w:rsidRPr="009C22EA">
        <w:rPr>
          <w:b/>
          <w:sz w:val="24"/>
          <w:szCs w:val="24"/>
        </w:rPr>
        <w:t xml:space="preserve">Distribución de la frecuencia de las combinaciones génicas </w:t>
      </w:r>
      <w:r w:rsidRPr="009C22EA">
        <w:rPr>
          <w:b/>
          <w:i/>
          <w:sz w:val="24"/>
          <w:szCs w:val="24"/>
        </w:rPr>
        <w:t>KIR3DL1/KIR3DS1</w:t>
      </w:r>
      <w:r w:rsidRPr="009C22EA">
        <w:rPr>
          <w:b/>
          <w:sz w:val="24"/>
          <w:szCs w:val="24"/>
        </w:rPr>
        <w:t xml:space="preserve"> en individuos con diagnóstico presuntivo de espondilitis anquilosante </w:t>
      </w:r>
    </w:p>
    <w:p w14:paraId="520752CE" w14:textId="77777777" w:rsidR="00472F55" w:rsidRDefault="00447AEA" w:rsidP="00A23840">
      <w:pPr>
        <w:pStyle w:val="Continuarlista2"/>
        <w:spacing w:after="0" w:line="360" w:lineRule="auto"/>
        <w:ind w:left="0" w:firstLine="360"/>
        <w:jc w:val="both"/>
        <w:rPr>
          <w:rFonts w:ascii="Calibri" w:hAnsi="Calibri"/>
          <w:lang w:val="es-ES_tradnl"/>
        </w:rPr>
      </w:pPr>
      <w:r w:rsidRPr="009C22EA">
        <w:rPr>
          <w:rFonts w:ascii="Calibri" w:hAnsi="Calibri"/>
          <w:lang w:val="es-ES_tradnl"/>
        </w:rPr>
        <w:t xml:space="preserve">Al determinar la presencia </w:t>
      </w:r>
      <w:r w:rsidRPr="009C22EA">
        <w:rPr>
          <w:rFonts w:ascii="Calibri" w:hAnsi="Calibri"/>
        </w:rPr>
        <w:t xml:space="preserve">de </w:t>
      </w:r>
      <w:r w:rsidRPr="009C22EA">
        <w:rPr>
          <w:rFonts w:ascii="Calibri" w:hAnsi="Calibri"/>
          <w:i/>
        </w:rPr>
        <w:t>las combinaciones génicas KIR3DL1/KIR3DS1</w:t>
      </w:r>
      <w:r w:rsidRPr="009C22EA">
        <w:rPr>
          <w:rFonts w:ascii="Calibri" w:hAnsi="Calibri"/>
          <w:lang w:val="es-ES_tradnl"/>
        </w:rPr>
        <w:t xml:space="preserve"> observamos que el </w:t>
      </w:r>
      <w:r w:rsidR="009D3E23" w:rsidRPr="009C22EA">
        <w:rPr>
          <w:rFonts w:ascii="Calibri" w:hAnsi="Calibri"/>
          <w:lang w:val="es-ES_tradnl"/>
        </w:rPr>
        <w:t>44</w:t>
      </w:r>
      <w:r w:rsidRPr="009C22EA">
        <w:rPr>
          <w:rFonts w:ascii="Calibri" w:hAnsi="Calibri"/>
          <w:lang w:val="es-ES_tradnl"/>
        </w:rPr>
        <w:t xml:space="preserve">% de los </w:t>
      </w:r>
      <w:r w:rsidR="00660CC1" w:rsidRPr="009C22EA">
        <w:rPr>
          <w:rFonts w:ascii="Calibri" w:hAnsi="Calibri"/>
          <w:lang w:val="es-ES_tradnl"/>
        </w:rPr>
        <w:t>individuos</w:t>
      </w:r>
      <w:r w:rsidRPr="009C22EA">
        <w:rPr>
          <w:rFonts w:ascii="Calibri" w:hAnsi="Calibri"/>
          <w:lang w:val="es-ES_tradnl"/>
        </w:rPr>
        <w:t xml:space="preserve"> con diagnóstico presuntivo de espondilitis anquilosante presentaban </w:t>
      </w:r>
      <w:r w:rsidR="009D3E23" w:rsidRPr="009C22EA">
        <w:rPr>
          <w:rFonts w:ascii="Calibri" w:hAnsi="Calibri"/>
          <w:lang w:val="es-ES_tradnl"/>
        </w:rPr>
        <w:t xml:space="preserve">la combinación génica </w:t>
      </w:r>
      <w:r w:rsidR="009D3E23" w:rsidRPr="00531DCF">
        <w:rPr>
          <w:rFonts w:ascii="Calibri" w:hAnsi="Calibri"/>
          <w:b/>
          <w:i/>
        </w:rPr>
        <w:t>KIR3DS1</w:t>
      </w:r>
      <w:r w:rsidR="00472F55" w:rsidRPr="00531DCF">
        <w:rPr>
          <w:rFonts w:ascii="Calibri" w:hAnsi="Calibri"/>
          <w:b/>
        </w:rPr>
        <w:t xml:space="preserve"> </w:t>
      </w:r>
      <w:r w:rsidR="009D3E23" w:rsidRPr="00531DCF">
        <w:rPr>
          <w:rFonts w:ascii="Calibri" w:hAnsi="Calibri"/>
          <w:b/>
        </w:rPr>
        <w:t>Ausente/</w:t>
      </w:r>
      <w:r w:rsidR="009D3E23" w:rsidRPr="00531DCF">
        <w:rPr>
          <w:rFonts w:ascii="Calibri" w:hAnsi="Calibri"/>
          <w:b/>
          <w:i/>
        </w:rPr>
        <w:t>KIR3DL1</w:t>
      </w:r>
      <w:r w:rsidR="009D3E23" w:rsidRPr="00531DCF">
        <w:rPr>
          <w:rFonts w:ascii="Calibri" w:hAnsi="Calibri"/>
          <w:b/>
        </w:rPr>
        <w:t xml:space="preserve"> Presente</w:t>
      </w:r>
      <w:r w:rsidR="009D3E23" w:rsidRPr="00472F55">
        <w:rPr>
          <w:rFonts w:ascii="Calibri" w:hAnsi="Calibri"/>
        </w:rPr>
        <w:t xml:space="preserve">, seguida por las combinaciones </w:t>
      </w:r>
      <w:r w:rsidR="009D3E23" w:rsidRPr="00531DCF">
        <w:rPr>
          <w:rFonts w:ascii="Calibri" w:hAnsi="Calibri"/>
          <w:b/>
          <w:i/>
        </w:rPr>
        <w:t>KIR3DS1</w:t>
      </w:r>
      <w:r w:rsidR="009D3E23" w:rsidRPr="00531DCF">
        <w:rPr>
          <w:rFonts w:ascii="Calibri" w:hAnsi="Calibri"/>
          <w:b/>
        </w:rPr>
        <w:t xml:space="preserve"> Presente/</w:t>
      </w:r>
      <w:r w:rsidR="009D3E23" w:rsidRPr="00531DCF">
        <w:rPr>
          <w:rFonts w:ascii="Calibri" w:hAnsi="Calibri"/>
          <w:b/>
          <w:i/>
        </w:rPr>
        <w:t>KIR3DL1</w:t>
      </w:r>
      <w:r w:rsidR="009D3E23" w:rsidRPr="00531DCF">
        <w:rPr>
          <w:rFonts w:ascii="Calibri" w:hAnsi="Calibri"/>
          <w:b/>
        </w:rPr>
        <w:t xml:space="preserve"> Presente</w:t>
      </w:r>
      <w:r w:rsidR="009D3E23" w:rsidRPr="00472F55">
        <w:rPr>
          <w:rFonts w:ascii="Calibri" w:hAnsi="Calibri"/>
        </w:rPr>
        <w:t xml:space="preserve"> (27 %), </w:t>
      </w:r>
      <w:r w:rsidR="009D3E23" w:rsidRPr="00531DCF">
        <w:rPr>
          <w:rFonts w:ascii="Calibri" w:hAnsi="Calibri"/>
          <w:b/>
          <w:i/>
        </w:rPr>
        <w:t>KIR3DS1</w:t>
      </w:r>
      <w:r w:rsidR="009D3E23" w:rsidRPr="00531DCF">
        <w:rPr>
          <w:rFonts w:ascii="Calibri" w:hAnsi="Calibri"/>
          <w:b/>
        </w:rPr>
        <w:t xml:space="preserve"> Ausente/</w:t>
      </w:r>
      <w:r w:rsidR="009D3E23" w:rsidRPr="00531DCF">
        <w:rPr>
          <w:rFonts w:ascii="Calibri" w:hAnsi="Calibri"/>
          <w:b/>
          <w:i/>
        </w:rPr>
        <w:t>KIR3DL1</w:t>
      </w:r>
      <w:r w:rsidR="009D3E23" w:rsidRPr="00531DCF">
        <w:rPr>
          <w:rFonts w:ascii="Calibri" w:hAnsi="Calibri"/>
          <w:b/>
        </w:rPr>
        <w:t xml:space="preserve"> Ausente </w:t>
      </w:r>
      <w:r w:rsidR="009D3E23" w:rsidRPr="00472F55">
        <w:rPr>
          <w:rFonts w:ascii="Calibri" w:hAnsi="Calibri"/>
        </w:rPr>
        <w:t>(22 %)</w:t>
      </w:r>
      <w:r w:rsidRPr="00472F55">
        <w:rPr>
          <w:rFonts w:ascii="Calibri" w:hAnsi="Calibri"/>
          <w:lang w:val="es-ES_tradnl"/>
        </w:rPr>
        <w:t xml:space="preserve"> y</w:t>
      </w:r>
      <w:r w:rsidR="009D3E23" w:rsidRPr="00472F55">
        <w:rPr>
          <w:rFonts w:ascii="Calibri" w:hAnsi="Calibri"/>
          <w:lang w:val="es-ES_tradnl"/>
        </w:rPr>
        <w:t xml:space="preserve"> </w:t>
      </w:r>
      <w:r w:rsidR="009D3E23" w:rsidRPr="00531DCF">
        <w:rPr>
          <w:rFonts w:ascii="Calibri" w:hAnsi="Calibri"/>
          <w:b/>
          <w:i/>
        </w:rPr>
        <w:t>KIR3DS1</w:t>
      </w:r>
      <w:r w:rsidR="009D3E23" w:rsidRPr="00531DCF">
        <w:rPr>
          <w:rFonts w:ascii="Calibri" w:hAnsi="Calibri"/>
          <w:b/>
        </w:rPr>
        <w:t xml:space="preserve"> Presente/</w:t>
      </w:r>
      <w:r w:rsidR="009D3E23" w:rsidRPr="00531DCF">
        <w:rPr>
          <w:rFonts w:ascii="Calibri" w:hAnsi="Calibri"/>
          <w:b/>
          <w:i/>
        </w:rPr>
        <w:t>KIR3DL1</w:t>
      </w:r>
      <w:r w:rsidR="009D3E23" w:rsidRPr="00531DCF">
        <w:rPr>
          <w:rFonts w:ascii="Calibri" w:hAnsi="Calibri"/>
          <w:b/>
        </w:rPr>
        <w:t xml:space="preserve"> Ausente</w:t>
      </w:r>
      <w:r w:rsidRPr="00472F55">
        <w:rPr>
          <w:rFonts w:ascii="Calibri" w:hAnsi="Calibri"/>
          <w:lang w:val="es-ES_tradnl"/>
        </w:rPr>
        <w:t xml:space="preserve"> </w:t>
      </w:r>
      <w:r w:rsidR="009D3E23" w:rsidRPr="00472F55">
        <w:rPr>
          <w:rFonts w:ascii="Calibri" w:hAnsi="Calibri"/>
          <w:lang w:val="es-ES_tradnl"/>
        </w:rPr>
        <w:t>(</w:t>
      </w:r>
      <w:r w:rsidRPr="00472F55">
        <w:rPr>
          <w:rFonts w:ascii="Calibri" w:hAnsi="Calibri"/>
          <w:lang w:val="es-ES_tradnl"/>
        </w:rPr>
        <w:t>9%</w:t>
      </w:r>
      <w:r w:rsidR="009D3E23" w:rsidRPr="00472F55">
        <w:rPr>
          <w:rFonts w:ascii="Calibri" w:hAnsi="Calibri"/>
          <w:lang w:val="es-ES_tradnl"/>
        </w:rPr>
        <w:t>)</w:t>
      </w:r>
      <w:r w:rsidRPr="00472F55">
        <w:rPr>
          <w:rFonts w:ascii="Calibri" w:hAnsi="Calibri"/>
          <w:lang w:val="es-ES_tradnl"/>
        </w:rPr>
        <w:t xml:space="preserve"> </w:t>
      </w:r>
      <w:r w:rsidRPr="009C22EA">
        <w:rPr>
          <w:rFonts w:ascii="Calibri" w:hAnsi="Calibri"/>
          <w:lang w:val="es-ES_tradnl"/>
        </w:rPr>
        <w:t xml:space="preserve">(Tabla </w:t>
      </w:r>
      <w:r w:rsidR="00BF49C8" w:rsidRPr="009C22EA">
        <w:rPr>
          <w:rFonts w:ascii="Calibri" w:hAnsi="Calibri"/>
          <w:lang w:val="es-ES_tradnl"/>
        </w:rPr>
        <w:t>X</w:t>
      </w:r>
      <w:r w:rsidR="00472F55">
        <w:rPr>
          <w:rFonts w:ascii="Calibri" w:hAnsi="Calibri"/>
          <w:lang w:val="es-ES_tradnl"/>
        </w:rPr>
        <w:t>III</w:t>
      </w:r>
      <w:r w:rsidRPr="009C22EA">
        <w:rPr>
          <w:rFonts w:ascii="Calibri" w:hAnsi="Calibri"/>
          <w:lang w:val="es-ES_tradnl"/>
        </w:rPr>
        <w:t>)</w:t>
      </w:r>
    </w:p>
    <w:p w14:paraId="7E0079E8" w14:textId="77777777" w:rsidR="00472F55" w:rsidRDefault="00472F55" w:rsidP="00472F55">
      <w:pPr>
        <w:pStyle w:val="Listamulticolor-nfasis11"/>
        <w:spacing w:after="0" w:line="360" w:lineRule="auto"/>
        <w:ind w:left="0" w:right="49"/>
        <w:jc w:val="center"/>
        <w:rPr>
          <w:b/>
          <w:sz w:val="24"/>
          <w:szCs w:val="24"/>
        </w:rPr>
      </w:pPr>
    </w:p>
    <w:p w14:paraId="7351A7A6" w14:textId="77777777" w:rsidR="001A5F4D" w:rsidRDefault="001A5F4D" w:rsidP="00472F55">
      <w:pPr>
        <w:pStyle w:val="Listamulticolor-nfasis11"/>
        <w:spacing w:after="0" w:line="360" w:lineRule="auto"/>
        <w:ind w:left="0" w:right="49"/>
        <w:jc w:val="center"/>
        <w:rPr>
          <w:b/>
          <w:sz w:val="24"/>
          <w:szCs w:val="24"/>
        </w:rPr>
      </w:pPr>
    </w:p>
    <w:p w14:paraId="1E997A93" w14:textId="77777777" w:rsidR="001A5F4D" w:rsidRDefault="001A5F4D" w:rsidP="00472F55">
      <w:pPr>
        <w:pStyle w:val="Listamulticolor-nfasis11"/>
        <w:spacing w:after="0" w:line="360" w:lineRule="auto"/>
        <w:ind w:left="0" w:right="49"/>
        <w:jc w:val="center"/>
        <w:rPr>
          <w:b/>
          <w:sz w:val="24"/>
          <w:szCs w:val="24"/>
        </w:rPr>
      </w:pPr>
    </w:p>
    <w:p w14:paraId="01002935" w14:textId="77777777" w:rsidR="001A5F4D" w:rsidRDefault="001A5F4D" w:rsidP="00472F55">
      <w:pPr>
        <w:pStyle w:val="Listamulticolor-nfasis11"/>
        <w:spacing w:after="0" w:line="360" w:lineRule="auto"/>
        <w:ind w:left="0" w:right="49"/>
        <w:jc w:val="center"/>
        <w:rPr>
          <w:b/>
          <w:sz w:val="24"/>
          <w:szCs w:val="24"/>
        </w:rPr>
      </w:pPr>
    </w:p>
    <w:p w14:paraId="7E397485" w14:textId="77777777" w:rsidR="001A5F4D" w:rsidRDefault="001A5F4D" w:rsidP="00472F55">
      <w:pPr>
        <w:pStyle w:val="Listamulticolor-nfasis11"/>
        <w:spacing w:after="0" w:line="360" w:lineRule="auto"/>
        <w:ind w:left="0" w:right="49"/>
        <w:jc w:val="center"/>
        <w:rPr>
          <w:b/>
          <w:sz w:val="24"/>
          <w:szCs w:val="24"/>
        </w:rPr>
      </w:pPr>
    </w:p>
    <w:p w14:paraId="7D382134" w14:textId="77777777" w:rsidR="001A5F4D" w:rsidRDefault="001A5F4D" w:rsidP="00472F55">
      <w:pPr>
        <w:pStyle w:val="Listamulticolor-nfasis11"/>
        <w:spacing w:after="0" w:line="360" w:lineRule="auto"/>
        <w:ind w:left="0" w:right="49"/>
        <w:jc w:val="center"/>
        <w:rPr>
          <w:b/>
          <w:sz w:val="24"/>
          <w:szCs w:val="24"/>
        </w:rPr>
      </w:pPr>
    </w:p>
    <w:p w14:paraId="6D5EBC40" w14:textId="77777777" w:rsidR="001A5F4D" w:rsidRDefault="001A5F4D" w:rsidP="00472F55">
      <w:pPr>
        <w:pStyle w:val="Listamulticolor-nfasis11"/>
        <w:spacing w:after="0" w:line="360" w:lineRule="auto"/>
        <w:ind w:left="0" w:right="49"/>
        <w:jc w:val="center"/>
        <w:rPr>
          <w:b/>
          <w:sz w:val="24"/>
          <w:szCs w:val="24"/>
        </w:rPr>
      </w:pPr>
    </w:p>
    <w:p w14:paraId="6668E6E6" w14:textId="77777777" w:rsidR="001A5F4D" w:rsidRDefault="001A5F4D" w:rsidP="00472F55">
      <w:pPr>
        <w:pStyle w:val="Listamulticolor-nfasis11"/>
        <w:spacing w:after="0" w:line="360" w:lineRule="auto"/>
        <w:ind w:left="0" w:right="49"/>
        <w:jc w:val="center"/>
        <w:rPr>
          <w:b/>
          <w:sz w:val="24"/>
          <w:szCs w:val="24"/>
        </w:rPr>
      </w:pPr>
    </w:p>
    <w:p w14:paraId="616EE4F0" w14:textId="77777777" w:rsidR="00447AEA" w:rsidRPr="00447AEA" w:rsidRDefault="00447AEA" w:rsidP="00A23840">
      <w:pPr>
        <w:pStyle w:val="Listamulticolor-nfasis11"/>
        <w:spacing w:after="0" w:line="360" w:lineRule="auto"/>
        <w:ind w:left="0" w:right="49"/>
        <w:jc w:val="center"/>
        <w:rPr>
          <w:b/>
          <w:sz w:val="24"/>
          <w:szCs w:val="24"/>
        </w:rPr>
      </w:pPr>
      <w:r w:rsidRPr="00447AEA">
        <w:rPr>
          <w:b/>
          <w:sz w:val="24"/>
          <w:szCs w:val="24"/>
        </w:rPr>
        <w:lastRenderedPageBreak/>
        <w:t>Tabla X</w:t>
      </w:r>
      <w:r w:rsidR="00472F55">
        <w:rPr>
          <w:b/>
          <w:sz w:val="24"/>
          <w:szCs w:val="24"/>
        </w:rPr>
        <w:t>II</w:t>
      </w:r>
      <w:r w:rsidR="00286516">
        <w:rPr>
          <w:b/>
          <w:sz w:val="24"/>
          <w:szCs w:val="24"/>
        </w:rPr>
        <w:t>I</w:t>
      </w:r>
      <w:r w:rsidR="00A23840">
        <w:rPr>
          <w:b/>
          <w:sz w:val="24"/>
          <w:szCs w:val="24"/>
        </w:rPr>
        <w:t xml:space="preserve">. </w:t>
      </w:r>
      <w:r w:rsidRPr="00447AEA">
        <w:rPr>
          <w:b/>
          <w:sz w:val="24"/>
          <w:szCs w:val="24"/>
        </w:rPr>
        <w:t xml:space="preserve">Distribución de combinaciones génicas en </w:t>
      </w:r>
      <w:r w:rsidR="007A062D">
        <w:rPr>
          <w:b/>
          <w:sz w:val="24"/>
          <w:szCs w:val="24"/>
        </w:rPr>
        <w:t>individuos</w:t>
      </w:r>
      <w:r w:rsidRPr="00447AEA">
        <w:rPr>
          <w:b/>
          <w:sz w:val="24"/>
          <w:szCs w:val="24"/>
        </w:rPr>
        <w:t xml:space="preserve"> con diagn</w:t>
      </w:r>
      <w:r w:rsidR="009D3E23">
        <w:rPr>
          <w:b/>
          <w:sz w:val="24"/>
          <w:szCs w:val="24"/>
        </w:rPr>
        <w:t>ó</w:t>
      </w:r>
      <w:r w:rsidRPr="00447AEA">
        <w:rPr>
          <w:b/>
          <w:sz w:val="24"/>
          <w:szCs w:val="24"/>
        </w:rPr>
        <w:t xml:space="preserve">stico presuntivo </w:t>
      </w:r>
      <w:r w:rsidR="00A23840">
        <w:rPr>
          <w:b/>
          <w:sz w:val="24"/>
          <w:szCs w:val="24"/>
        </w:rPr>
        <w:t>de espondilitis anquilosante</w:t>
      </w:r>
    </w:p>
    <w:p w14:paraId="7651ADCA" w14:textId="77777777" w:rsidR="00BF49C8" w:rsidRPr="00F431AB" w:rsidRDefault="00BF49C8" w:rsidP="00B904DB">
      <w:pPr>
        <w:pStyle w:val="Continuarlista2"/>
        <w:spacing w:after="0" w:line="360" w:lineRule="auto"/>
        <w:ind w:left="0" w:firstLine="360"/>
        <w:jc w:val="both"/>
        <w:rPr>
          <w:rFonts w:ascii="Calibri" w:hAnsi="Calibri"/>
          <w:lang w:val="es-DO"/>
        </w:rPr>
      </w:pPr>
    </w:p>
    <w:tbl>
      <w:tblPr>
        <w:tblW w:w="7034" w:type="dxa"/>
        <w:jc w:val="center"/>
        <w:tblBorders>
          <w:top w:val="single" w:sz="8" w:space="0" w:color="000000"/>
          <w:bottom w:val="single" w:sz="8" w:space="0" w:color="000000"/>
        </w:tblBorders>
        <w:tblLook w:val="04A0" w:firstRow="1" w:lastRow="0" w:firstColumn="1" w:lastColumn="0" w:noHBand="0" w:noVBand="1"/>
      </w:tblPr>
      <w:tblGrid>
        <w:gridCol w:w="4253"/>
        <w:gridCol w:w="2781"/>
      </w:tblGrid>
      <w:tr w:rsidR="00BF49C8" w:rsidRPr="001A5029" w14:paraId="67EDC4BD" w14:textId="77777777" w:rsidTr="001A5029">
        <w:trPr>
          <w:jc w:val="center"/>
        </w:trPr>
        <w:tc>
          <w:tcPr>
            <w:tcW w:w="4253" w:type="dxa"/>
            <w:tcBorders>
              <w:top w:val="single" w:sz="8" w:space="0" w:color="000000"/>
              <w:left w:val="nil"/>
              <w:bottom w:val="single" w:sz="8" w:space="0" w:color="000000"/>
              <w:right w:val="nil"/>
            </w:tcBorders>
          </w:tcPr>
          <w:p w14:paraId="36852016" w14:textId="77777777" w:rsidR="00472F55" w:rsidRPr="001A5029" w:rsidRDefault="00BF49C8" w:rsidP="001A5029">
            <w:pPr>
              <w:pStyle w:val="Listamulticolor-nfasis11"/>
              <w:spacing w:after="0"/>
              <w:ind w:left="0" w:right="49"/>
              <w:jc w:val="center"/>
              <w:rPr>
                <w:b/>
                <w:bCs/>
                <w:i/>
                <w:color w:val="000000"/>
                <w:sz w:val="24"/>
                <w:szCs w:val="24"/>
              </w:rPr>
            </w:pPr>
            <w:r w:rsidRPr="001A5029">
              <w:rPr>
                <w:b/>
                <w:bCs/>
                <w:color w:val="000000"/>
                <w:sz w:val="24"/>
                <w:szCs w:val="24"/>
              </w:rPr>
              <w:t>Combinación g</w:t>
            </w:r>
            <w:r w:rsidR="009D3E23" w:rsidRPr="001A5029">
              <w:rPr>
                <w:b/>
                <w:bCs/>
                <w:color w:val="000000"/>
                <w:sz w:val="24"/>
                <w:szCs w:val="24"/>
              </w:rPr>
              <w:t>énica</w:t>
            </w:r>
            <w:r w:rsidR="00472F55" w:rsidRPr="001A5029">
              <w:rPr>
                <w:b/>
                <w:bCs/>
                <w:i/>
                <w:color w:val="000000"/>
                <w:sz w:val="24"/>
                <w:szCs w:val="24"/>
              </w:rPr>
              <w:t xml:space="preserve"> </w:t>
            </w:r>
          </w:p>
          <w:p w14:paraId="2C2CAFA7" w14:textId="77777777" w:rsidR="00BF49C8" w:rsidRPr="001A5029" w:rsidRDefault="00472F55" w:rsidP="001A5029">
            <w:pPr>
              <w:pStyle w:val="Listamulticolor-nfasis11"/>
              <w:spacing w:after="0"/>
              <w:ind w:left="0" w:right="49"/>
              <w:jc w:val="center"/>
              <w:rPr>
                <w:b/>
                <w:bCs/>
                <w:color w:val="000000"/>
                <w:sz w:val="24"/>
                <w:szCs w:val="24"/>
              </w:rPr>
            </w:pPr>
            <w:r w:rsidRPr="001A5029">
              <w:rPr>
                <w:b/>
                <w:bCs/>
                <w:i/>
                <w:color w:val="000000"/>
                <w:sz w:val="24"/>
                <w:szCs w:val="24"/>
              </w:rPr>
              <w:t>KIR3DL1/KIR3DS1</w:t>
            </w:r>
          </w:p>
        </w:tc>
        <w:tc>
          <w:tcPr>
            <w:tcW w:w="2781" w:type="dxa"/>
            <w:tcBorders>
              <w:top w:val="single" w:sz="8" w:space="0" w:color="000000"/>
              <w:left w:val="nil"/>
              <w:bottom w:val="single" w:sz="8" w:space="0" w:color="000000"/>
              <w:right w:val="nil"/>
            </w:tcBorders>
          </w:tcPr>
          <w:p w14:paraId="495B7455" w14:textId="77777777" w:rsidR="00BF49C8" w:rsidRPr="001A5029" w:rsidRDefault="00BF49C8" w:rsidP="001A5029">
            <w:pPr>
              <w:pStyle w:val="Listamulticolor-nfasis11"/>
              <w:spacing w:after="0"/>
              <w:ind w:left="0" w:right="49"/>
              <w:jc w:val="center"/>
              <w:rPr>
                <w:b/>
                <w:bCs/>
                <w:color w:val="000000"/>
                <w:sz w:val="24"/>
                <w:szCs w:val="24"/>
              </w:rPr>
            </w:pPr>
            <w:r w:rsidRPr="001A5029">
              <w:rPr>
                <w:b/>
                <w:bCs/>
                <w:color w:val="000000"/>
                <w:sz w:val="24"/>
                <w:szCs w:val="24"/>
              </w:rPr>
              <w:t xml:space="preserve">Pacientes con EA </w:t>
            </w:r>
          </w:p>
          <w:p w14:paraId="548AB27A" w14:textId="77777777" w:rsidR="00BF49C8" w:rsidRPr="001A5029" w:rsidRDefault="00BF49C8" w:rsidP="001A5029">
            <w:pPr>
              <w:pStyle w:val="Listamulticolor-nfasis11"/>
              <w:spacing w:after="0"/>
              <w:ind w:left="0" w:right="49"/>
              <w:jc w:val="center"/>
              <w:rPr>
                <w:b/>
                <w:bCs/>
                <w:color w:val="000000"/>
                <w:sz w:val="24"/>
                <w:szCs w:val="24"/>
              </w:rPr>
            </w:pPr>
            <w:r w:rsidRPr="001A5029">
              <w:rPr>
                <w:b/>
                <w:bCs/>
                <w:color w:val="000000"/>
                <w:sz w:val="24"/>
                <w:szCs w:val="24"/>
              </w:rPr>
              <w:t>(n=96)</w:t>
            </w:r>
          </w:p>
        </w:tc>
      </w:tr>
      <w:tr w:rsidR="00BF49C8" w:rsidRPr="001A5029" w14:paraId="109A3C55" w14:textId="77777777" w:rsidTr="001A5029">
        <w:trPr>
          <w:jc w:val="center"/>
        </w:trPr>
        <w:tc>
          <w:tcPr>
            <w:tcW w:w="4253" w:type="dxa"/>
            <w:tcBorders>
              <w:left w:val="nil"/>
              <w:right w:val="nil"/>
            </w:tcBorders>
            <w:shd w:val="clear" w:color="auto" w:fill="C0C0C0"/>
          </w:tcPr>
          <w:p w14:paraId="27A17F5F" w14:textId="77777777" w:rsidR="00BF49C8" w:rsidRPr="001A5029" w:rsidRDefault="00BF49C8"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Presente/ </w:t>
            </w:r>
            <w:r w:rsidRPr="001A5029">
              <w:rPr>
                <w:b/>
                <w:bCs/>
                <w:i/>
                <w:color w:val="000000"/>
                <w:sz w:val="24"/>
                <w:szCs w:val="24"/>
              </w:rPr>
              <w:t>KIR3DL1</w:t>
            </w:r>
            <w:r w:rsidRPr="001A5029">
              <w:rPr>
                <w:b/>
                <w:bCs/>
                <w:color w:val="000000"/>
                <w:sz w:val="24"/>
                <w:szCs w:val="24"/>
              </w:rPr>
              <w:t xml:space="preserve"> Presente</w:t>
            </w:r>
          </w:p>
        </w:tc>
        <w:tc>
          <w:tcPr>
            <w:tcW w:w="2781" w:type="dxa"/>
            <w:tcBorders>
              <w:left w:val="nil"/>
              <w:right w:val="nil"/>
            </w:tcBorders>
            <w:shd w:val="clear" w:color="auto" w:fill="C0C0C0"/>
          </w:tcPr>
          <w:p w14:paraId="79A02AE3" w14:textId="77777777" w:rsidR="00BF49C8" w:rsidRPr="001A5029" w:rsidRDefault="00BF49C8" w:rsidP="001A5029">
            <w:pPr>
              <w:pStyle w:val="Listamulticolor-nfasis11"/>
              <w:spacing w:after="0" w:line="360" w:lineRule="auto"/>
              <w:ind w:left="0" w:right="49"/>
              <w:jc w:val="center"/>
              <w:rPr>
                <w:color w:val="000000"/>
                <w:sz w:val="24"/>
                <w:szCs w:val="24"/>
              </w:rPr>
            </w:pPr>
            <w:r w:rsidRPr="001A5029">
              <w:rPr>
                <w:color w:val="000000"/>
                <w:sz w:val="24"/>
                <w:szCs w:val="24"/>
              </w:rPr>
              <w:t>27 (26)</w:t>
            </w:r>
          </w:p>
        </w:tc>
      </w:tr>
      <w:tr w:rsidR="00BF49C8" w:rsidRPr="001A5029" w14:paraId="1A7A62DA" w14:textId="77777777" w:rsidTr="001A5029">
        <w:trPr>
          <w:jc w:val="center"/>
        </w:trPr>
        <w:tc>
          <w:tcPr>
            <w:tcW w:w="4253" w:type="dxa"/>
          </w:tcPr>
          <w:p w14:paraId="080931B8" w14:textId="77777777" w:rsidR="00BF49C8" w:rsidRPr="001A5029" w:rsidRDefault="00BF49C8"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Ausente/</w:t>
            </w:r>
            <w:r w:rsidRPr="001A5029">
              <w:rPr>
                <w:b/>
                <w:bCs/>
                <w:i/>
                <w:color w:val="000000"/>
                <w:sz w:val="24"/>
                <w:szCs w:val="24"/>
              </w:rPr>
              <w:t>KIR3DL1</w:t>
            </w:r>
            <w:r w:rsidRPr="001A5029">
              <w:rPr>
                <w:b/>
                <w:bCs/>
                <w:color w:val="000000"/>
                <w:sz w:val="24"/>
                <w:szCs w:val="24"/>
              </w:rPr>
              <w:t xml:space="preserve"> Presente</w:t>
            </w:r>
          </w:p>
        </w:tc>
        <w:tc>
          <w:tcPr>
            <w:tcW w:w="2781" w:type="dxa"/>
          </w:tcPr>
          <w:p w14:paraId="63C51318" w14:textId="77777777" w:rsidR="00BF49C8" w:rsidRPr="001A5029" w:rsidRDefault="00BF49C8" w:rsidP="001A5029">
            <w:pPr>
              <w:pStyle w:val="Listamulticolor-nfasis11"/>
              <w:spacing w:after="0" w:line="360" w:lineRule="auto"/>
              <w:ind w:left="0" w:right="49"/>
              <w:jc w:val="center"/>
              <w:rPr>
                <w:color w:val="000000"/>
                <w:sz w:val="24"/>
                <w:szCs w:val="24"/>
              </w:rPr>
            </w:pPr>
            <w:r w:rsidRPr="001A5029">
              <w:rPr>
                <w:color w:val="000000"/>
                <w:sz w:val="24"/>
                <w:szCs w:val="24"/>
              </w:rPr>
              <w:t>44 (42)</w:t>
            </w:r>
          </w:p>
        </w:tc>
      </w:tr>
      <w:tr w:rsidR="00BF49C8" w:rsidRPr="001A5029" w14:paraId="0E5C8C8A" w14:textId="77777777" w:rsidTr="001A5029">
        <w:trPr>
          <w:jc w:val="center"/>
        </w:trPr>
        <w:tc>
          <w:tcPr>
            <w:tcW w:w="4253" w:type="dxa"/>
            <w:tcBorders>
              <w:left w:val="nil"/>
              <w:right w:val="nil"/>
            </w:tcBorders>
            <w:shd w:val="clear" w:color="auto" w:fill="C0C0C0"/>
          </w:tcPr>
          <w:p w14:paraId="642F0495" w14:textId="77777777" w:rsidR="00BF49C8" w:rsidRPr="001A5029" w:rsidRDefault="00BF49C8"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Presente/ </w:t>
            </w:r>
            <w:r w:rsidRPr="001A5029">
              <w:rPr>
                <w:b/>
                <w:bCs/>
                <w:i/>
                <w:color w:val="000000"/>
                <w:sz w:val="24"/>
                <w:szCs w:val="24"/>
              </w:rPr>
              <w:t>KIR3DL1</w:t>
            </w:r>
            <w:r w:rsidRPr="001A5029">
              <w:rPr>
                <w:b/>
                <w:bCs/>
                <w:color w:val="000000"/>
                <w:sz w:val="24"/>
                <w:szCs w:val="24"/>
              </w:rPr>
              <w:t xml:space="preserve"> Ausente</w:t>
            </w:r>
          </w:p>
        </w:tc>
        <w:tc>
          <w:tcPr>
            <w:tcW w:w="2781" w:type="dxa"/>
            <w:tcBorders>
              <w:left w:val="nil"/>
              <w:right w:val="nil"/>
            </w:tcBorders>
            <w:shd w:val="clear" w:color="auto" w:fill="C0C0C0"/>
          </w:tcPr>
          <w:p w14:paraId="7ACFBB97" w14:textId="77777777" w:rsidR="00BF49C8" w:rsidRPr="001A5029" w:rsidRDefault="00BF49C8" w:rsidP="001A5029">
            <w:pPr>
              <w:pStyle w:val="Listamulticolor-nfasis11"/>
              <w:spacing w:after="0" w:line="360" w:lineRule="auto"/>
              <w:ind w:left="0" w:right="49"/>
              <w:jc w:val="center"/>
              <w:rPr>
                <w:color w:val="000000"/>
                <w:sz w:val="24"/>
                <w:szCs w:val="24"/>
              </w:rPr>
            </w:pPr>
            <w:r w:rsidRPr="001A5029">
              <w:rPr>
                <w:color w:val="000000"/>
                <w:sz w:val="24"/>
                <w:szCs w:val="24"/>
              </w:rPr>
              <w:t xml:space="preserve">9 (9) </w:t>
            </w:r>
          </w:p>
        </w:tc>
      </w:tr>
      <w:tr w:rsidR="00BF49C8" w:rsidRPr="001A5029" w14:paraId="43E20A5D" w14:textId="77777777" w:rsidTr="001A5029">
        <w:trPr>
          <w:jc w:val="center"/>
        </w:trPr>
        <w:tc>
          <w:tcPr>
            <w:tcW w:w="4253" w:type="dxa"/>
          </w:tcPr>
          <w:p w14:paraId="0F884734" w14:textId="77777777" w:rsidR="00BF49C8" w:rsidRPr="001A5029" w:rsidRDefault="00BF49C8"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Ausente/ </w:t>
            </w:r>
            <w:r w:rsidRPr="001A5029">
              <w:rPr>
                <w:b/>
                <w:bCs/>
                <w:i/>
                <w:color w:val="000000"/>
                <w:sz w:val="24"/>
                <w:szCs w:val="24"/>
              </w:rPr>
              <w:t>KIR3DL1</w:t>
            </w:r>
            <w:r w:rsidRPr="001A5029">
              <w:rPr>
                <w:b/>
                <w:bCs/>
                <w:color w:val="000000"/>
                <w:sz w:val="24"/>
                <w:szCs w:val="24"/>
              </w:rPr>
              <w:t xml:space="preserve"> Ausente</w:t>
            </w:r>
          </w:p>
        </w:tc>
        <w:tc>
          <w:tcPr>
            <w:tcW w:w="2781" w:type="dxa"/>
          </w:tcPr>
          <w:p w14:paraId="7A204AC9" w14:textId="77777777" w:rsidR="00BF49C8" w:rsidRPr="001A5029" w:rsidRDefault="00BF49C8" w:rsidP="001A5029">
            <w:pPr>
              <w:pStyle w:val="Listamulticolor-nfasis11"/>
              <w:spacing w:after="0" w:line="360" w:lineRule="auto"/>
              <w:ind w:left="0" w:right="49"/>
              <w:jc w:val="center"/>
              <w:rPr>
                <w:color w:val="000000"/>
                <w:sz w:val="24"/>
                <w:szCs w:val="24"/>
              </w:rPr>
            </w:pPr>
            <w:r w:rsidRPr="001A5029">
              <w:rPr>
                <w:color w:val="000000"/>
                <w:sz w:val="24"/>
                <w:szCs w:val="24"/>
              </w:rPr>
              <w:t>20 (19)</w:t>
            </w:r>
          </w:p>
        </w:tc>
      </w:tr>
    </w:tbl>
    <w:p w14:paraId="51B469AD" w14:textId="77777777" w:rsidR="00BF49C8" w:rsidRDefault="00BF49C8" w:rsidP="00B904DB">
      <w:pPr>
        <w:pStyle w:val="Continuarlista2"/>
        <w:spacing w:after="0" w:line="360" w:lineRule="auto"/>
        <w:ind w:left="0"/>
        <w:jc w:val="both"/>
        <w:rPr>
          <w:rFonts w:ascii="Calibri" w:hAnsi="Calibri"/>
          <w:lang w:val="es-ES_tradnl"/>
        </w:rPr>
      </w:pPr>
    </w:p>
    <w:p w14:paraId="1146EE2A" w14:textId="77777777" w:rsidR="000D779F" w:rsidRPr="00A23840" w:rsidRDefault="00BF49C8" w:rsidP="00B904DB">
      <w:pPr>
        <w:pStyle w:val="Continuarlista2"/>
        <w:spacing w:after="0" w:line="360" w:lineRule="auto"/>
        <w:ind w:left="993" w:right="899"/>
        <w:jc w:val="both"/>
        <w:rPr>
          <w:rFonts w:ascii="Calibri" w:hAnsi="Calibri"/>
          <w:sz w:val="22"/>
        </w:rPr>
      </w:pPr>
      <w:r w:rsidRPr="00A23840">
        <w:rPr>
          <w:rFonts w:ascii="Calibri" w:hAnsi="Calibri"/>
          <w:b/>
          <w:sz w:val="22"/>
        </w:rPr>
        <w:t>NOTA</w:t>
      </w:r>
      <w:r w:rsidRPr="00A23840">
        <w:rPr>
          <w:rFonts w:ascii="Calibri" w:hAnsi="Calibri"/>
          <w:sz w:val="22"/>
        </w:rPr>
        <w:t>. Los valores mostrados entre paréntesis representan el número de individuos portadores de</w:t>
      </w:r>
      <w:r w:rsidR="001A5F4D">
        <w:rPr>
          <w:rFonts w:ascii="Calibri" w:hAnsi="Calibri"/>
          <w:sz w:val="22"/>
        </w:rPr>
        <w:t xml:space="preserve"> </w:t>
      </w:r>
      <w:r w:rsidRPr="00A23840">
        <w:rPr>
          <w:rFonts w:ascii="Calibri" w:hAnsi="Calibri"/>
          <w:sz w:val="22"/>
        </w:rPr>
        <w:t>l</w:t>
      </w:r>
      <w:r w:rsidR="001A5F4D">
        <w:rPr>
          <w:rFonts w:ascii="Calibri" w:hAnsi="Calibri"/>
          <w:sz w:val="22"/>
        </w:rPr>
        <w:t>a</w:t>
      </w:r>
      <w:r w:rsidRPr="00A23840">
        <w:rPr>
          <w:rFonts w:ascii="Calibri" w:hAnsi="Calibri"/>
          <w:sz w:val="22"/>
        </w:rPr>
        <w:t xml:space="preserve"> </w:t>
      </w:r>
      <w:r w:rsidR="001A5F4D">
        <w:rPr>
          <w:rFonts w:ascii="Calibri" w:hAnsi="Calibri"/>
          <w:sz w:val="22"/>
        </w:rPr>
        <w:t>combinación génica</w:t>
      </w:r>
      <w:r w:rsidRPr="00A23840">
        <w:rPr>
          <w:rFonts w:ascii="Calibri" w:hAnsi="Calibri"/>
          <w:sz w:val="22"/>
        </w:rPr>
        <w:t>. La frecuencia está expresada en porcentaje.</w:t>
      </w:r>
    </w:p>
    <w:p w14:paraId="692B6C57" w14:textId="77777777" w:rsidR="008C1527" w:rsidRPr="008C1527" w:rsidRDefault="008C1527" w:rsidP="00B904DB">
      <w:pPr>
        <w:pStyle w:val="Continuarlista2"/>
        <w:spacing w:after="0" w:line="360" w:lineRule="auto"/>
        <w:ind w:left="993" w:right="899"/>
        <w:jc w:val="both"/>
        <w:rPr>
          <w:rFonts w:ascii="Calibri" w:hAnsi="Calibri"/>
          <w:color w:val="FF0000"/>
        </w:rPr>
      </w:pPr>
    </w:p>
    <w:p w14:paraId="41E83074" w14:textId="77777777" w:rsidR="001B45AD" w:rsidRPr="00447AEA" w:rsidRDefault="001B45AD" w:rsidP="00E17A8A">
      <w:pPr>
        <w:pStyle w:val="Listamulticolor-nfasis11"/>
        <w:numPr>
          <w:ilvl w:val="0"/>
          <w:numId w:val="4"/>
        </w:numPr>
        <w:spacing w:after="0" w:line="360" w:lineRule="auto"/>
        <w:ind w:right="49"/>
        <w:jc w:val="both"/>
        <w:rPr>
          <w:sz w:val="24"/>
          <w:szCs w:val="24"/>
        </w:rPr>
      </w:pPr>
      <w:r w:rsidRPr="00447AEA">
        <w:rPr>
          <w:b/>
          <w:sz w:val="24"/>
          <w:szCs w:val="24"/>
        </w:rPr>
        <w:t xml:space="preserve">Distribución de la frecuencia </w:t>
      </w:r>
      <w:r w:rsidR="00447AEA" w:rsidRPr="00447AEA">
        <w:rPr>
          <w:b/>
          <w:sz w:val="24"/>
          <w:szCs w:val="24"/>
        </w:rPr>
        <w:t>de las combinaciones gé</w:t>
      </w:r>
      <w:r w:rsidR="00DC56DD" w:rsidRPr="00447AEA">
        <w:rPr>
          <w:b/>
          <w:sz w:val="24"/>
          <w:szCs w:val="24"/>
        </w:rPr>
        <w:t>nicas</w:t>
      </w:r>
      <w:r w:rsidRPr="00447AEA">
        <w:rPr>
          <w:b/>
          <w:sz w:val="24"/>
          <w:szCs w:val="24"/>
        </w:rPr>
        <w:t xml:space="preserve"> </w:t>
      </w:r>
      <w:r w:rsidRPr="00447AEA">
        <w:rPr>
          <w:b/>
          <w:i/>
          <w:sz w:val="24"/>
          <w:szCs w:val="24"/>
        </w:rPr>
        <w:t>KIR3DL1</w:t>
      </w:r>
      <w:r w:rsidR="002D3AB5" w:rsidRPr="00447AEA">
        <w:rPr>
          <w:b/>
          <w:i/>
          <w:sz w:val="24"/>
          <w:szCs w:val="24"/>
        </w:rPr>
        <w:t>/KIR3DS1</w:t>
      </w:r>
      <w:r w:rsidRPr="00447AEA">
        <w:rPr>
          <w:b/>
          <w:sz w:val="24"/>
          <w:szCs w:val="24"/>
        </w:rPr>
        <w:t xml:space="preserve"> en individuos con diagnóstico presuntivo de espondilitis anquilosante </w:t>
      </w:r>
      <w:r w:rsidR="009D3E23">
        <w:rPr>
          <w:b/>
          <w:sz w:val="24"/>
          <w:szCs w:val="24"/>
        </w:rPr>
        <w:t xml:space="preserve">y </w:t>
      </w:r>
      <w:r w:rsidR="009D3E23" w:rsidRPr="00447AEA">
        <w:rPr>
          <w:b/>
          <w:i/>
          <w:sz w:val="24"/>
          <w:szCs w:val="24"/>
        </w:rPr>
        <w:t>HLA-B27</w:t>
      </w:r>
      <w:r w:rsidR="009D3E23" w:rsidRPr="00447AEA">
        <w:rPr>
          <w:b/>
          <w:sz w:val="24"/>
          <w:szCs w:val="24"/>
        </w:rPr>
        <w:t xml:space="preserve"> </w:t>
      </w:r>
      <w:r w:rsidR="009D3E23">
        <w:rPr>
          <w:b/>
          <w:sz w:val="24"/>
          <w:szCs w:val="24"/>
        </w:rPr>
        <w:t>positivo</w:t>
      </w:r>
    </w:p>
    <w:p w14:paraId="0397ACBC" w14:textId="77777777" w:rsidR="00472F55" w:rsidRDefault="009D3E23" w:rsidP="00A23840">
      <w:pPr>
        <w:pStyle w:val="Continuarlista2"/>
        <w:spacing w:after="0" w:line="360" w:lineRule="auto"/>
        <w:ind w:left="0" w:firstLine="360"/>
        <w:jc w:val="both"/>
        <w:rPr>
          <w:rFonts w:ascii="Calibri" w:hAnsi="Calibri"/>
          <w:lang w:val="es-ES_tradnl"/>
        </w:rPr>
      </w:pPr>
      <w:r w:rsidRPr="009C22EA">
        <w:rPr>
          <w:rFonts w:ascii="Calibri" w:hAnsi="Calibri"/>
          <w:lang w:val="es-ES_tradnl"/>
        </w:rPr>
        <w:t xml:space="preserve">Al determinar la presencia </w:t>
      </w:r>
      <w:r w:rsidRPr="009C22EA">
        <w:rPr>
          <w:rFonts w:ascii="Calibri" w:hAnsi="Calibri"/>
        </w:rPr>
        <w:t xml:space="preserve">de </w:t>
      </w:r>
      <w:r w:rsidRPr="009C22EA">
        <w:rPr>
          <w:rFonts w:ascii="Calibri" w:hAnsi="Calibri"/>
          <w:i/>
        </w:rPr>
        <w:t>las combinaciones génicas KIR3DL1/KIR3DS1</w:t>
      </w:r>
      <w:r w:rsidRPr="009C22EA">
        <w:rPr>
          <w:rFonts w:ascii="Calibri" w:hAnsi="Calibri"/>
          <w:lang w:val="es-ES_tradnl"/>
        </w:rPr>
        <w:t xml:space="preserve"> entre los </w:t>
      </w:r>
      <w:r w:rsidR="00660CC1" w:rsidRPr="009C22EA">
        <w:rPr>
          <w:rFonts w:ascii="Calibri" w:hAnsi="Calibri"/>
          <w:lang w:val="es-ES_tradnl"/>
        </w:rPr>
        <w:t>individuos</w:t>
      </w:r>
      <w:r w:rsidRPr="009C22EA">
        <w:rPr>
          <w:rFonts w:ascii="Calibri" w:hAnsi="Calibri"/>
          <w:lang w:val="es-ES_tradnl"/>
        </w:rPr>
        <w:t xml:space="preserve"> </w:t>
      </w:r>
      <w:r w:rsidRPr="009C22EA">
        <w:rPr>
          <w:rFonts w:ascii="Calibri" w:hAnsi="Calibri"/>
          <w:i/>
          <w:lang w:val="es-ES_tradnl"/>
        </w:rPr>
        <w:t xml:space="preserve">HLA-B27 </w:t>
      </w:r>
      <w:r w:rsidR="00A23840">
        <w:rPr>
          <w:rFonts w:ascii="Calibri" w:hAnsi="Calibri"/>
          <w:lang w:val="es-ES_tradnl"/>
        </w:rPr>
        <w:t>positivo</w:t>
      </w:r>
      <w:r w:rsidRPr="009C22EA">
        <w:rPr>
          <w:rFonts w:ascii="Calibri" w:hAnsi="Calibri"/>
          <w:lang w:val="es-ES_tradnl"/>
        </w:rPr>
        <w:t xml:space="preserve">, observamos que el 44% de los  pacientes con diagnóstico presuntivo de espondilitis anquilosante presentaban la combinación génica </w:t>
      </w:r>
      <w:r w:rsidRPr="00531DCF">
        <w:rPr>
          <w:rFonts w:ascii="Calibri" w:hAnsi="Calibri"/>
          <w:b/>
          <w:i/>
        </w:rPr>
        <w:t>KIR3DS1</w:t>
      </w:r>
      <w:r w:rsidRPr="00531DCF">
        <w:rPr>
          <w:rFonts w:ascii="Calibri" w:hAnsi="Calibri"/>
          <w:b/>
        </w:rPr>
        <w:t xml:space="preserve"> Ausente/</w:t>
      </w:r>
      <w:r w:rsidRPr="00531DCF">
        <w:rPr>
          <w:rFonts w:ascii="Calibri" w:hAnsi="Calibri"/>
          <w:b/>
          <w:i/>
        </w:rPr>
        <w:t>KIR3DL1</w:t>
      </w:r>
      <w:r w:rsidR="00472F55" w:rsidRPr="00531DCF">
        <w:rPr>
          <w:rFonts w:ascii="Calibri" w:hAnsi="Calibri"/>
          <w:b/>
          <w:i/>
        </w:rPr>
        <w:t xml:space="preserve"> </w:t>
      </w:r>
      <w:r w:rsidRPr="00531DCF">
        <w:rPr>
          <w:rFonts w:ascii="Calibri" w:hAnsi="Calibri"/>
          <w:b/>
        </w:rPr>
        <w:t>Presente</w:t>
      </w:r>
      <w:r w:rsidRPr="00472F55">
        <w:rPr>
          <w:rFonts w:ascii="Calibri" w:hAnsi="Calibri"/>
        </w:rPr>
        <w:t xml:space="preserve">, seguida por las combinaciones </w:t>
      </w:r>
      <w:r w:rsidRPr="00531DCF">
        <w:rPr>
          <w:rFonts w:ascii="Calibri" w:hAnsi="Calibri"/>
          <w:b/>
          <w:i/>
        </w:rPr>
        <w:t>KIR3DS1</w:t>
      </w:r>
      <w:r w:rsidRPr="00531DCF">
        <w:rPr>
          <w:rFonts w:ascii="Calibri" w:hAnsi="Calibri"/>
          <w:b/>
        </w:rPr>
        <w:t xml:space="preserve"> Presente/</w:t>
      </w:r>
      <w:r w:rsidRPr="00531DCF">
        <w:rPr>
          <w:rFonts w:ascii="Calibri" w:hAnsi="Calibri"/>
          <w:b/>
          <w:i/>
        </w:rPr>
        <w:t>KIR3DL1</w:t>
      </w:r>
      <w:r w:rsidRPr="00531DCF">
        <w:rPr>
          <w:rFonts w:ascii="Calibri" w:hAnsi="Calibri"/>
          <w:b/>
        </w:rPr>
        <w:t xml:space="preserve"> Presente</w:t>
      </w:r>
      <w:r w:rsidRPr="00472F55">
        <w:rPr>
          <w:rFonts w:ascii="Calibri" w:hAnsi="Calibri"/>
        </w:rPr>
        <w:t xml:space="preserve"> (22 %), </w:t>
      </w:r>
      <w:r w:rsidRPr="00531DCF">
        <w:rPr>
          <w:rFonts w:ascii="Calibri" w:hAnsi="Calibri"/>
          <w:b/>
          <w:i/>
        </w:rPr>
        <w:t>KIR3DS1</w:t>
      </w:r>
      <w:r w:rsidRPr="00531DCF">
        <w:rPr>
          <w:rFonts w:ascii="Calibri" w:hAnsi="Calibri"/>
          <w:b/>
        </w:rPr>
        <w:t xml:space="preserve"> Ausente/</w:t>
      </w:r>
      <w:r w:rsidRPr="00531DCF">
        <w:rPr>
          <w:rFonts w:ascii="Calibri" w:hAnsi="Calibri"/>
          <w:b/>
          <w:i/>
        </w:rPr>
        <w:t>KIR3DL1</w:t>
      </w:r>
      <w:r w:rsidRPr="00531DCF">
        <w:rPr>
          <w:rFonts w:ascii="Calibri" w:hAnsi="Calibri"/>
          <w:b/>
        </w:rPr>
        <w:t xml:space="preserve"> Ausente</w:t>
      </w:r>
      <w:r w:rsidRPr="00472F55">
        <w:rPr>
          <w:rFonts w:ascii="Calibri" w:hAnsi="Calibri"/>
        </w:rPr>
        <w:t xml:space="preserve"> (18 %)</w:t>
      </w:r>
      <w:r w:rsidRPr="00472F55">
        <w:rPr>
          <w:rFonts w:ascii="Calibri" w:hAnsi="Calibri"/>
          <w:lang w:val="es-ES_tradnl"/>
        </w:rPr>
        <w:t xml:space="preserve"> y </w:t>
      </w:r>
      <w:r w:rsidRPr="00531DCF">
        <w:rPr>
          <w:rFonts w:ascii="Calibri" w:hAnsi="Calibri"/>
          <w:b/>
          <w:i/>
        </w:rPr>
        <w:t>KIR3DS1</w:t>
      </w:r>
      <w:r w:rsidRPr="00531DCF">
        <w:rPr>
          <w:rFonts w:ascii="Calibri" w:hAnsi="Calibri"/>
          <w:b/>
        </w:rPr>
        <w:t xml:space="preserve"> Presente/</w:t>
      </w:r>
      <w:r w:rsidRPr="00531DCF">
        <w:rPr>
          <w:rFonts w:ascii="Calibri" w:hAnsi="Calibri"/>
          <w:b/>
          <w:i/>
        </w:rPr>
        <w:t>KIR3DL1</w:t>
      </w:r>
      <w:r w:rsidRPr="00531DCF">
        <w:rPr>
          <w:rFonts w:ascii="Calibri" w:hAnsi="Calibri"/>
          <w:b/>
        </w:rPr>
        <w:t xml:space="preserve"> Ausente</w:t>
      </w:r>
      <w:r w:rsidRPr="00472F55">
        <w:rPr>
          <w:rFonts w:ascii="Calibri" w:hAnsi="Calibri"/>
          <w:lang w:val="es-ES_tradnl"/>
        </w:rPr>
        <w:t xml:space="preserve"> (12 %) (Tabla X</w:t>
      </w:r>
      <w:r w:rsidR="00472F55" w:rsidRPr="00472F55">
        <w:rPr>
          <w:rFonts w:ascii="Calibri" w:hAnsi="Calibri"/>
          <w:lang w:val="es-ES_tradnl"/>
        </w:rPr>
        <w:t>IV</w:t>
      </w:r>
      <w:r w:rsidRPr="00472F55">
        <w:rPr>
          <w:rFonts w:ascii="Calibri" w:hAnsi="Calibri"/>
          <w:lang w:val="es-ES_tradnl"/>
        </w:rPr>
        <w:t>)</w:t>
      </w:r>
    </w:p>
    <w:p w14:paraId="6CCA4C8F" w14:textId="77777777" w:rsidR="001A5F4D" w:rsidRDefault="001A5F4D" w:rsidP="00A23840">
      <w:pPr>
        <w:pStyle w:val="Continuarlista2"/>
        <w:spacing w:after="0" w:line="360" w:lineRule="auto"/>
        <w:ind w:left="0" w:firstLine="360"/>
        <w:jc w:val="both"/>
        <w:rPr>
          <w:rFonts w:ascii="Calibri" w:hAnsi="Calibri"/>
          <w:lang w:val="es-ES_tradnl"/>
        </w:rPr>
      </w:pPr>
    </w:p>
    <w:p w14:paraId="27E806DB" w14:textId="77777777" w:rsidR="001A5F4D" w:rsidRDefault="001A5F4D" w:rsidP="00A23840">
      <w:pPr>
        <w:pStyle w:val="Continuarlista2"/>
        <w:spacing w:after="0" w:line="360" w:lineRule="auto"/>
        <w:ind w:left="0" w:firstLine="360"/>
        <w:jc w:val="both"/>
        <w:rPr>
          <w:rFonts w:ascii="Calibri" w:hAnsi="Calibri"/>
          <w:lang w:val="es-ES_tradnl"/>
        </w:rPr>
      </w:pPr>
    </w:p>
    <w:p w14:paraId="0B5BD19C" w14:textId="77777777" w:rsidR="001A5F4D" w:rsidRDefault="001A5F4D" w:rsidP="00A23840">
      <w:pPr>
        <w:pStyle w:val="Continuarlista2"/>
        <w:spacing w:after="0" w:line="360" w:lineRule="auto"/>
        <w:ind w:left="0" w:firstLine="360"/>
        <w:jc w:val="both"/>
        <w:rPr>
          <w:rFonts w:ascii="Calibri" w:hAnsi="Calibri"/>
          <w:lang w:val="es-ES_tradnl"/>
        </w:rPr>
      </w:pPr>
    </w:p>
    <w:p w14:paraId="5C84FD2D" w14:textId="77777777" w:rsidR="001A5F4D" w:rsidRDefault="001A5F4D" w:rsidP="00A23840">
      <w:pPr>
        <w:pStyle w:val="Continuarlista2"/>
        <w:spacing w:after="0" w:line="360" w:lineRule="auto"/>
        <w:ind w:left="0" w:firstLine="360"/>
        <w:jc w:val="both"/>
        <w:rPr>
          <w:rFonts w:ascii="Calibri" w:hAnsi="Calibri"/>
          <w:lang w:val="es-ES_tradnl"/>
        </w:rPr>
      </w:pPr>
    </w:p>
    <w:p w14:paraId="74F18754" w14:textId="77777777" w:rsidR="001A5F4D" w:rsidRDefault="001A5F4D" w:rsidP="00A23840">
      <w:pPr>
        <w:pStyle w:val="Continuarlista2"/>
        <w:spacing w:after="0" w:line="360" w:lineRule="auto"/>
        <w:ind w:left="0" w:firstLine="360"/>
        <w:jc w:val="both"/>
        <w:rPr>
          <w:rFonts w:ascii="Calibri" w:hAnsi="Calibri"/>
          <w:lang w:val="es-ES_tradnl"/>
        </w:rPr>
      </w:pPr>
    </w:p>
    <w:p w14:paraId="70E19581" w14:textId="77777777" w:rsidR="001A5F4D" w:rsidRDefault="001A5F4D" w:rsidP="00A23840">
      <w:pPr>
        <w:pStyle w:val="Continuarlista2"/>
        <w:spacing w:after="0" w:line="360" w:lineRule="auto"/>
        <w:ind w:left="0" w:firstLine="360"/>
        <w:jc w:val="both"/>
        <w:rPr>
          <w:rFonts w:ascii="Calibri" w:hAnsi="Calibri"/>
          <w:lang w:val="es-ES_tradnl"/>
        </w:rPr>
      </w:pPr>
    </w:p>
    <w:p w14:paraId="19315699" w14:textId="77777777" w:rsidR="001A5F4D" w:rsidRPr="00472F55" w:rsidRDefault="001A5F4D" w:rsidP="00A23840">
      <w:pPr>
        <w:pStyle w:val="Continuarlista2"/>
        <w:spacing w:after="0" w:line="360" w:lineRule="auto"/>
        <w:ind w:left="0" w:firstLine="360"/>
        <w:jc w:val="both"/>
        <w:rPr>
          <w:rFonts w:ascii="Calibri" w:hAnsi="Calibri"/>
          <w:lang w:val="es-ES_tradnl"/>
        </w:rPr>
      </w:pPr>
    </w:p>
    <w:p w14:paraId="14D3F23E" w14:textId="77777777" w:rsidR="009D3E23" w:rsidRDefault="00261D9E" w:rsidP="00A23840">
      <w:pPr>
        <w:pStyle w:val="Listamulticolor-nfasis11"/>
        <w:spacing w:after="0" w:line="360" w:lineRule="auto"/>
        <w:ind w:left="0" w:right="49"/>
        <w:jc w:val="center"/>
        <w:rPr>
          <w:b/>
          <w:sz w:val="24"/>
          <w:szCs w:val="24"/>
        </w:rPr>
      </w:pPr>
      <w:r w:rsidRPr="00447AEA">
        <w:rPr>
          <w:b/>
          <w:sz w:val="24"/>
          <w:szCs w:val="24"/>
        </w:rPr>
        <w:lastRenderedPageBreak/>
        <w:t>Tabla X</w:t>
      </w:r>
      <w:r w:rsidR="009D3E23">
        <w:rPr>
          <w:b/>
          <w:sz w:val="24"/>
          <w:szCs w:val="24"/>
        </w:rPr>
        <w:t>I</w:t>
      </w:r>
      <w:r w:rsidR="00A23840">
        <w:rPr>
          <w:b/>
          <w:sz w:val="24"/>
          <w:szCs w:val="24"/>
        </w:rPr>
        <w:t xml:space="preserve">V. </w:t>
      </w:r>
      <w:r w:rsidRPr="00447AEA">
        <w:rPr>
          <w:b/>
          <w:sz w:val="24"/>
          <w:szCs w:val="24"/>
        </w:rPr>
        <w:t xml:space="preserve">Distribución de combinaciones génicas </w:t>
      </w:r>
      <w:r w:rsidR="009D3E23" w:rsidRPr="00447AEA">
        <w:rPr>
          <w:b/>
          <w:sz w:val="24"/>
          <w:szCs w:val="24"/>
        </w:rPr>
        <w:t xml:space="preserve">individuos con diagnóstico presuntivo de espondilitis anquilosante </w:t>
      </w:r>
      <w:r w:rsidR="009D3E23">
        <w:rPr>
          <w:b/>
          <w:sz w:val="24"/>
          <w:szCs w:val="24"/>
        </w:rPr>
        <w:t xml:space="preserve">y </w:t>
      </w:r>
      <w:r w:rsidR="009D3E23" w:rsidRPr="00447AEA">
        <w:rPr>
          <w:b/>
          <w:i/>
          <w:sz w:val="24"/>
          <w:szCs w:val="24"/>
        </w:rPr>
        <w:t>HLA-B27</w:t>
      </w:r>
      <w:r w:rsidR="009D3E23" w:rsidRPr="00447AEA">
        <w:rPr>
          <w:b/>
          <w:sz w:val="24"/>
          <w:szCs w:val="24"/>
        </w:rPr>
        <w:t xml:space="preserve"> </w:t>
      </w:r>
      <w:r w:rsidR="009D3E23">
        <w:rPr>
          <w:b/>
          <w:sz w:val="24"/>
          <w:szCs w:val="24"/>
        </w:rPr>
        <w:t>positivo</w:t>
      </w:r>
    </w:p>
    <w:p w14:paraId="2200F304" w14:textId="77777777" w:rsidR="00A23840" w:rsidRPr="004F14A2" w:rsidRDefault="00A23840" w:rsidP="00A23840">
      <w:pPr>
        <w:pStyle w:val="Listamulticolor-nfasis11"/>
        <w:spacing w:after="0" w:line="360" w:lineRule="auto"/>
        <w:ind w:left="0" w:right="49"/>
        <w:jc w:val="center"/>
        <w:rPr>
          <w:sz w:val="24"/>
          <w:szCs w:val="24"/>
        </w:rPr>
      </w:pPr>
    </w:p>
    <w:tbl>
      <w:tblPr>
        <w:tblW w:w="6925" w:type="dxa"/>
        <w:jc w:val="center"/>
        <w:tblInd w:w="237" w:type="dxa"/>
        <w:tblBorders>
          <w:top w:val="single" w:sz="8" w:space="0" w:color="000000"/>
          <w:bottom w:val="single" w:sz="8" w:space="0" w:color="000000"/>
        </w:tblBorders>
        <w:tblLook w:val="04A0" w:firstRow="1" w:lastRow="0" w:firstColumn="1" w:lastColumn="0" w:noHBand="0" w:noVBand="1"/>
      </w:tblPr>
      <w:tblGrid>
        <w:gridCol w:w="4016"/>
        <w:gridCol w:w="2909"/>
      </w:tblGrid>
      <w:tr w:rsidR="009D3E23" w:rsidRPr="001A5029" w14:paraId="0EC561F2" w14:textId="77777777" w:rsidTr="001A5F4D">
        <w:trPr>
          <w:jc w:val="center"/>
        </w:trPr>
        <w:tc>
          <w:tcPr>
            <w:tcW w:w="4016" w:type="dxa"/>
            <w:tcBorders>
              <w:top w:val="single" w:sz="8" w:space="0" w:color="000000"/>
              <w:left w:val="nil"/>
              <w:bottom w:val="single" w:sz="8" w:space="0" w:color="000000"/>
              <w:right w:val="nil"/>
            </w:tcBorders>
          </w:tcPr>
          <w:p w14:paraId="1977A6AA" w14:textId="77777777" w:rsidR="009D3E23" w:rsidRPr="001A5029" w:rsidRDefault="009D3E23" w:rsidP="001A5029">
            <w:pPr>
              <w:pStyle w:val="Listamulticolor-nfasis11"/>
              <w:spacing w:after="0"/>
              <w:ind w:left="0" w:right="49"/>
              <w:jc w:val="center"/>
              <w:rPr>
                <w:b/>
                <w:bCs/>
                <w:color w:val="000000"/>
                <w:sz w:val="24"/>
                <w:szCs w:val="24"/>
              </w:rPr>
            </w:pPr>
            <w:r w:rsidRPr="001A5029">
              <w:rPr>
                <w:b/>
                <w:bCs/>
                <w:color w:val="000000"/>
                <w:sz w:val="24"/>
                <w:szCs w:val="24"/>
              </w:rPr>
              <w:t>Combinación génica</w:t>
            </w:r>
          </w:p>
        </w:tc>
        <w:tc>
          <w:tcPr>
            <w:tcW w:w="2909" w:type="dxa"/>
            <w:tcBorders>
              <w:top w:val="single" w:sz="8" w:space="0" w:color="000000"/>
              <w:left w:val="nil"/>
              <w:bottom w:val="single" w:sz="8" w:space="0" w:color="000000"/>
              <w:right w:val="nil"/>
            </w:tcBorders>
          </w:tcPr>
          <w:p w14:paraId="1E4182CE" w14:textId="77777777" w:rsidR="009D3E23" w:rsidRPr="001A5029" w:rsidRDefault="00EB243E" w:rsidP="001A5029">
            <w:pPr>
              <w:pStyle w:val="Listamulticolor-nfasis11"/>
              <w:spacing w:after="0"/>
              <w:ind w:left="0" w:right="49"/>
              <w:jc w:val="center"/>
              <w:rPr>
                <w:b/>
                <w:bCs/>
                <w:color w:val="000000"/>
                <w:sz w:val="24"/>
                <w:szCs w:val="24"/>
              </w:rPr>
            </w:pPr>
            <w:r w:rsidRPr="001A5029">
              <w:rPr>
                <w:b/>
                <w:bCs/>
                <w:color w:val="000000"/>
                <w:sz w:val="24"/>
                <w:szCs w:val="24"/>
              </w:rPr>
              <w:t>Pacientes con EA</w:t>
            </w:r>
            <w:r w:rsidR="009D3E23" w:rsidRPr="001A5029">
              <w:rPr>
                <w:b/>
                <w:bCs/>
                <w:color w:val="000000"/>
                <w:sz w:val="24"/>
                <w:szCs w:val="24"/>
              </w:rPr>
              <w:t xml:space="preserve"> </w:t>
            </w:r>
          </w:p>
          <w:p w14:paraId="5243D168" w14:textId="77777777" w:rsidR="009D3E23" w:rsidRPr="001A5029" w:rsidRDefault="009D3E23" w:rsidP="001A5029">
            <w:pPr>
              <w:pStyle w:val="Listamulticolor-nfasis11"/>
              <w:spacing w:after="0"/>
              <w:ind w:left="0" w:right="49"/>
              <w:jc w:val="center"/>
              <w:rPr>
                <w:b/>
                <w:bCs/>
                <w:color w:val="000000"/>
                <w:sz w:val="24"/>
                <w:szCs w:val="24"/>
              </w:rPr>
            </w:pPr>
            <w:r w:rsidRPr="001A5029">
              <w:rPr>
                <w:b/>
                <w:bCs/>
                <w:i/>
                <w:color w:val="000000"/>
                <w:sz w:val="24"/>
                <w:szCs w:val="24"/>
              </w:rPr>
              <w:t>HLA-B27</w:t>
            </w:r>
            <w:r w:rsidRPr="001A5029">
              <w:rPr>
                <w:b/>
                <w:bCs/>
                <w:color w:val="000000"/>
                <w:sz w:val="24"/>
                <w:szCs w:val="24"/>
              </w:rPr>
              <w:t xml:space="preserve"> positivo (n=50)</w:t>
            </w:r>
          </w:p>
        </w:tc>
      </w:tr>
      <w:tr w:rsidR="009D3E23" w:rsidRPr="001A5029" w14:paraId="059B811B" w14:textId="77777777" w:rsidTr="001A5F4D">
        <w:trPr>
          <w:jc w:val="center"/>
        </w:trPr>
        <w:tc>
          <w:tcPr>
            <w:tcW w:w="4016" w:type="dxa"/>
            <w:tcBorders>
              <w:left w:val="nil"/>
              <w:right w:val="nil"/>
            </w:tcBorders>
            <w:shd w:val="clear" w:color="auto" w:fill="C0C0C0"/>
          </w:tcPr>
          <w:p w14:paraId="454B2840" w14:textId="77777777" w:rsidR="009D3E23" w:rsidRPr="001A5029" w:rsidRDefault="009D3E23" w:rsidP="001A5F4D">
            <w:pPr>
              <w:pStyle w:val="Listamulticolor-nfasis11"/>
              <w:spacing w:after="0" w:line="360" w:lineRule="auto"/>
              <w:ind w:left="0" w:right="49"/>
              <w:rPr>
                <w:b/>
                <w:bCs/>
                <w:color w:val="000000"/>
                <w:sz w:val="24"/>
                <w:szCs w:val="24"/>
              </w:rPr>
            </w:pPr>
            <w:r w:rsidRPr="001A5029">
              <w:rPr>
                <w:b/>
                <w:bCs/>
                <w:i/>
                <w:color w:val="000000"/>
                <w:sz w:val="24"/>
                <w:szCs w:val="24"/>
              </w:rPr>
              <w:t>KIR3DS1</w:t>
            </w:r>
            <w:r w:rsidRPr="001A5029">
              <w:rPr>
                <w:b/>
                <w:bCs/>
                <w:color w:val="000000"/>
                <w:sz w:val="24"/>
                <w:szCs w:val="24"/>
              </w:rPr>
              <w:t xml:space="preserve"> Presente/ </w:t>
            </w:r>
            <w:r w:rsidRPr="001A5029">
              <w:rPr>
                <w:b/>
                <w:bCs/>
                <w:i/>
                <w:color w:val="000000"/>
                <w:sz w:val="24"/>
                <w:szCs w:val="24"/>
              </w:rPr>
              <w:t>KIR3DL1</w:t>
            </w:r>
            <w:r w:rsidRPr="001A5029">
              <w:rPr>
                <w:b/>
                <w:bCs/>
                <w:color w:val="000000"/>
                <w:sz w:val="24"/>
                <w:szCs w:val="24"/>
              </w:rPr>
              <w:t xml:space="preserve"> Presente</w:t>
            </w:r>
          </w:p>
        </w:tc>
        <w:tc>
          <w:tcPr>
            <w:tcW w:w="2909" w:type="dxa"/>
            <w:tcBorders>
              <w:left w:val="nil"/>
              <w:right w:val="nil"/>
            </w:tcBorders>
            <w:shd w:val="clear" w:color="auto" w:fill="C0C0C0"/>
          </w:tcPr>
          <w:p w14:paraId="6F5406F3" w14:textId="77777777" w:rsidR="009D3E23" w:rsidRPr="001A5029" w:rsidRDefault="009D3E23" w:rsidP="001A5029">
            <w:pPr>
              <w:pStyle w:val="Listamulticolor-nfasis11"/>
              <w:spacing w:after="0" w:line="360" w:lineRule="auto"/>
              <w:ind w:left="0" w:right="49"/>
              <w:jc w:val="center"/>
              <w:rPr>
                <w:color w:val="000000"/>
                <w:sz w:val="24"/>
                <w:szCs w:val="24"/>
              </w:rPr>
            </w:pPr>
            <w:r w:rsidRPr="001A5029">
              <w:rPr>
                <w:color w:val="000000"/>
                <w:sz w:val="24"/>
                <w:szCs w:val="24"/>
              </w:rPr>
              <w:t>22 (11)</w:t>
            </w:r>
          </w:p>
        </w:tc>
      </w:tr>
      <w:tr w:rsidR="009D3E23" w:rsidRPr="001A5029" w14:paraId="5BFCF8A1" w14:textId="77777777" w:rsidTr="001A5F4D">
        <w:trPr>
          <w:jc w:val="center"/>
        </w:trPr>
        <w:tc>
          <w:tcPr>
            <w:tcW w:w="4016" w:type="dxa"/>
          </w:tcPr>
          <w:p w14:paraId="39B4A0C8" w14:textId="77777777" w:rsidR="009D3E23" w:rsidRPr="001A5029" w:rsidRDefault="009D3E23"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Ausente/</w:t>
            </w:r>
            <w:r w:rsidRPr="001A5029">
              <w:rPr>
                <w:b/>
                <w:bCs/>
                <w:i/>
                <w:color w:val="000000"/>
                <w:sz w:val="24"/>
                <w:szCs w:val="24"/>
              </w:rPr>
              <w:t>KIR3DL1</w:t>
            </w:r>
            <w:r w:rsidRPr="001A5029">
              <w:rPr>
                <w:b/>
                <w:bCs/>
                <w:color w:val="000000"/>
                <w:sz w:val="24"/>
                <w:szCs w:val="24"/>
              </w:rPr>
              <w:t xml:space="preserve"> Presente</w:t>
            </w:r>
          </w:p>
        </w:tc>
        <w:tc>
          <w:tcPr>
            <w:tcW w:w="2909" w:type="dxa"/>
          </w:tcPr>
          <w:p w14:paraId="6188E66E" w14:textId="77777777" w:rsidR="009D3E23" w:rsidRPr="001A5029" w:rsidRDefault="009D3E23" w:rsidP="001A5029">
            <w:pPr>
              <w:pStyle w:val="Listamulticolor-nfasis11"/>
              <w:spacing w:after="0" w:line="360" w:lineRule="auto"/>
              <w:ind w:left="0" w:right="49"/>
              <w:jc w:val="center"/>
              <w:rPr>
                <w:color w:val="000000"/>
                <w:sz w:val="24"/>
                <w:szCs w:val="24"/>
              </w:rPr>
            </w:pPr>
            <w:r w:rsidRPr="001A5029">
              <w:rPr>
                <w:color w:val="000000"/>
                <w:sz w:val="24"/>
                <w:szCs w:val="24"/>
              </w:rPr>
              <w:t>44 (24)</w:t>
            </w:r>
          </w:p>
        </w:tc>
      </w:tr>
      <w:tr w:rsidR="009D3E23" w:rsidRPr="001A5029" w14:paraId="26EBEEFA" w14:textId="77777777" w:rsidTr="001A5F4D">
        <w:trPr>
          <w:jc w:val="center"/>
        </w:trPr>
        <w:tc>
          <w:tcPr>
            <w:tcW w:w="4016" w:type="dxa"/>
            <w:tcBorders>
              <w:left w:val="nil"/>
              <w:right w:val="nil"/>
            </w:tcBorders>
            <w:shd w:val="clear" w:color="auto" w:fill="C0C0C0"/>
          </w:tcPr>
          <w:p w14:paraId="12DB1D32" w14:textId="77777777" w:rsidR="009D3E23" w:rsidRPr="001A5029" w:rsidRDefault="009D3E23"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Presente/ </w:t>
            </w:r>
            <w:r w:rsidRPr="001A5029">
              <w:rPr>
                <w:b/>
                <w:bCs/>
                <w:i/>
                <w:color w:val="000000"/>
                <w:sz w:val="24"/>
                <w:szCs w:val="24"/>
              </w:rPr>
              <w:t>KIR3DL1</w:t>
            </w:r>
            <w:r w:rsidRPr="001A5029">
              <w:rPr>
                <w:b/>
                <w:bCs/>
                <w:color w:val="000000"/>
                <w:sz w:val="24"/>
                <w:szCs w:val="24"/>
              </w:rPr>
              <w:t xml:space="preserve"> Ausente</w:t>
            </w:r>
          </w:p>
        </w:tc>
        <w:tc>
          <w:tcPr>
            <w:tcW w:w="2909" w:type="dxa"/>
            <w:tcBorders>
              <w:left w:val="nil"/>
              <w:right w:val="nil"/>
            </w:tcBorders>
            <w:shd w:val="clear" w:color="auto" w:fill="C0C0C0"/>
          </w:tcPr>
          <w:p w14:paraId="7AFBBF6F" w14:textId="77777777" w:rsidR="009D3E23" w:rsidRPr="001A5029" w:rsidRDefault="009D3E23" w:rsidP="001A5029">
            <w:pPr>
              <w:pStyle w:val="Listamulticolor-nfasis11"/>
              <w:spacing w:after="0" w:line="360" w:lineRule="auto"/>
              <w:ind w:left="0" w:right="49"/>
              <w:jc w:val="center"/>
              <w:rPr>
                <w:color w:val="000000"/>
                <w:sz w:val="24"/>
                <w:szCs w:val="24"/>
              </w:rPr>
            </w:pPr>
            <w:r w:rsidRPr="001A5029">
              <w:rPr>
                <w:color w:val="000000"/>
                <w:sz w:val="24"/>
                <w:szCs w:val="24"/>
              </w:rPr>
              <w:t xml:space="preserve">12 (6) </w:t>
            </w:r>
          </w:p>
        </w:tc>
      </w:tr>
      <w:tr w:rsidR="009D3E23" w:rsidRPr="001A5029" w14:paraId="5B3255FC" w14:textId="77777777" w:rsidTr="001A5F4D">
        <w:trPr>
          <w:jc w:val="center"/>
        </w:trPr>
        <w:tc>
          <w:tcPr>
            <w:tcW w:w="4016" w:type="dxa"/>
          </w:tcPr>
          <w:p w14:paraId="443BA4CB" w14:textId="77777777" w:rsidR="009D3E23" w:rsidRPr="001A5029" w:rsidRDefault="009D3E23"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Ausente/ </w:t>
            </w:r>
            <w:r w:rsidRPr="001A5029">
              <w:rPr>
                <w:b/>
                <w:bCs/>
                <w:i/>
                <w:color w:val="000000"/>
                <w:sz w:val="24"/>
                <w:szCs w:val="24"/>
              </w:rPr>
              <w:t>KIR3DL1</w:t>
            </w:r>
            <w:r w:rsidRPr="001A5029">
              <w:rPr>
                <w:b/>
                <w:bCs/>
                <w:color w:val="000000"/>
                <w:sz w:val="24"/>
                <w:szCs w:val="24"/>
              </w:rPr>
              <w:t xml:space="preserve"> Ausente</w:t>
            </w:r>
          </w:p>
        </w:tc>
        <w:tc>
          <w:tcPr>
            <w:tcW w:w="2909" w:type="dxa"/>
          </w:tcPr>
          <w:p w14:paraId="3F2DCD86" w14:textId="77777777" w:rsidR="009D3E23" w:rsidRPr="001A5029" w:rsidRDefault="009D3E23" w:rsidP="001A5029">
            <w:pPr>
              <w:pStyle w:val="Listamulticolor-nfasis11"/>
              <w:spacing w:after="0" w:line="360" w:lineRule="auto"/>
              <w:ind w:left="0" w:right="49"/>
              <w:jc w:val="center"/>
              <w:rPr>
                <w:color w:val="000000"/>
                <w:sz w:val="24"/>
                <w:szCs w:val="24"/>
              </w:rPr>
            </w:pPr>
            <w:r w:rsidRPr="001A5029">
              <w:rPr>
                <w:color w:val="000000"/>
                <w:sz w:val="24"/>
                <w:szCs w:val="24"/>
              </w:rPr>
              <w:t>18 (9)</w:t>
            </w:r>
          </w:p>
        </w:tc>
      </w:tr>
    </w:tbl>
    <w:p w14:paraId="35198940" w14:textId="77777777" w:rsidR="00A23840" w:rsidRDefault="00A23840" w:rsidP="00B904DB">
      <w:pPr>
        <w:pStyle w:val="Continuarlista2"/>
        <w:spacing w:after="0" w:line="360" w:lineRule="auto"/>
        <w:ind w:left="993" w:right="899"/>
        <w:jc w:val="both"/>
        <w:rPr>
          <w:rFonts w:ascii="Calibri" w:hAnsi="Calibri"/>
          <w:b/>
        </w:rPr>
      </w:pPr>
    </w:p>
    <w:p w14:paraId="2FB33AE3" w14:textId="77777777" w:rsidR="009D3E23" w:rsidRPr="00A23840" w:rsidRDefault="009D3E23" w:rsidP="00B904DB">
      <w:pPr>
        <w:pStyle w:val="Continuarlista2"/>
        <w:spacing w:after="0" w:line="360" w:lineRule="auto"/>
        <w:ind w:left="993" w:right="899"/>
        <w:jc w:val="both"/>
        <w:rPr>
          <w:rFonts w:ascii="Calibri" w:hAnsi="Calibri"/>
          <w:sz w:val="22"/>
        </w:rPr>
      </w:pPr>
      <w:r w:rsidRPr="00A23840">
        <w:rPr>
          <w:rFonts w:ascii="Calibri" w:hAnsi="Calibri"/>
          <w:b/>
          <w:sz w:val="22"/>
        </w:rPr>
        <w:t>NOTA</w:t>
      </w:r>
      <w:r w:rsidRPr="00A23840">
        <w:rPr>
          <w:rFonts w:ascii="Calibri" w:hAnsi="Calibri"/>
          <w:sz w:val="22"/>
        </w:rPr>
        <w:t>. Los valores mostrados entre paréntesis representan el número de individuos portadores de</w:t>
      </w:r>
      <w:r w:rsidR="001A5F4D">
        <w:rPr>
          <w:rFonts w:ascii="Calibri" w:hAnsi="Calibri"/>
          <w:sz w:val="22"/>
        </w:rPr>
        <w:t xml:space="preserve"> la</w:t>
      </w:r>
      <w:r w:rsidRPr="00A23840">
        <w:rPr>
          <w:rFonts w:ascii="Calibri" w:hAnsi="Calibri"/>
          <w:sz w:val="22"/>
        </w:rPr>
        <w:t xml:space="preserve"> </w:t>
      </w:r>
      <w:r w:rsidR="001A5F4D">
        <w:rPr>
          <w:rFonts w:ascii="Calibri" w:hAnsi="Calibri"/>
          <w:sz w:val="22"/>
        </w:rPr>
        <w:t>combinación génica</w:t>
      </w:r>
      <w:r w:rsidRPr="00A23840">
        <w:rPr>
          <w:rFonts w:ascii="Calibri" w:hAnsi="Calibri"/>
          <w:sz w:val="22"/>
        </w:rPr>
        <w:t>. La frecuencia está expresada en porcentaje.</w:t>
      </w:r>
    </w:p>
    <w:p w14:paraId="09E6D9C1" w14:textId="77777777" w:rsidR="009D3E23" w:rsidRPr="00A23840" w:rsidRDefault="009D3E23" w:rsidP="00B904DB">
      <w:pPr>
        <w:pStyle w:val="Continuarlista2"/>
        <w:spacing w:after="0" w:line="360" w:lineRule="auto"/>
        <w:ind w:left="0"/>
        <w:jc w:val="both"/>
        <w:rPr>
          <w:rFonts w:ascii="Calibri" w:hAnsi="Calibri"/>
          <w:sz w:val="22"/>
          <w:lang w:val="es-ES_tradnl"/>
        </w:rPr>
      </w:pPr>
    </w:p>
    <w:p w14:paraId="783C78EF" w14:textId="77777777" w:rsidR="009D3E23" w:rsidRPr="00447AEA" w:rsidRDefault="009D3E23" w:rsidP="00E17A8A">
      <w:pPr>
        <w:pStyle w:val="Listamulticolor-nfasis11"/>
        <w:numPr>
          <w:ilvl w:val="0"/>
          <w:numId w:val="4"/>
        </w:numPr>
        <w:spacing w:after="0" w:line="360" w:lineRule="auto"/>
        <w:ind w:right="49"/>
        <w:jc w:val="both"/>
        <w:rPr>
          <w:sz w:val="24"/>
          <w:szCs w:val="24"/>
        </w:rPr>
      </w:pPr>
      <w:r w:rsidRPr="00447AEA">
        <w:rPr>
          <w:b/>
          <w:sz w:val="24"/>
          <w:szCs w:val="24"/>
        </w:rPr>
        <w:t xml:space="preserve">Distribución de la frecuencia de las combinaciones génicas </w:t>
      </w:r>
      <w:r w:rsidRPr="00447AEA">
        <w:rPr>
          <w:b/>
          <w:i/>
          <w:sz w:val="24"/>
          <w:szCs w:val="24"/>
        </w:rPr>
        <w:t>KIR3DL1/KIR3DS1</w:t>
      </w:r>
      <w:r w:rsidRPr="00447AEA">
        <w:rPr>
          <w:b/>
          <w:sz w:val="24"/>
          <w:szCs w:val="24"/>
        </w:rPr>
        <w:t xml:space="preserve"> en individuos con diagnóstico presuntivo de espondilitis anquilosante </w:t>
      </w:r>
      <w:r>
        <w:rPr>
          <w:b/>
          <w:sz w:val="24"/>
          <w:szCs w:val="24"/>
        </w:rPr>
        <w:t xml:space="preserve">y </w:t>
      </w:r>
      <w:r w:rsidRPr="00447AEA">
        <w:rPr>
          <w:b/>
          <w:i/>
          <w:sz w:val="24"/>
          <w:szCs w:val="24"/>
        </w:rPr>
        <w:t>HLA-B27</w:t>
      </w:r>
      <w:r w:rsidRPr="00447AEA">
        <w:rPr>
          <w:b/>
          <w:sz w:val="24"/>
          <w:szCs w:val="24"/>
        </w:rPr>
        <w:t xml:space="preserve"> </w:t>
      </w:r>
      <w:r w:rsidR="00660CC1">
        <w:rPr>
          <w:b/>
          <w:sz w:val="24"/>
          <w:szCs w:val="24"/>
        </w:rPr>
        <w:t>negati</w:t>
      </w:r>
      <w:r>
        <w:rPr>
          <w:b/>
          <w:sz w:val="24"/>
          <w:szCs w:val="24"/>
        </w:rPr>
        <w:t>vo</w:t>
      </w:r>
    </w:p>
    <w:p w14:paraId="42F84F07" w14:textId="77777777" w:rsidR="009D3E23" w:rsidRPr="00A23840" w:rsidRDefault="009D3E23" w:rsidP="00B904DB">
      <w:pPr>
        <w:pStyle w:val="Continuarlista2"/>
        <w:spacing w:after="0" w:line="360" w:lineRule="auto"/>
        <w:ind w:left="0" w:firstLine="360"/>
        <w:jc w:val="both"/>
        <w:rPr>
          <w:rFonts w:ascii="Calibri" w:hAnsi="Calibri"/>
          <w:lang w:val="es-ES_tradnl"/>
        </w:rPr>
      </w:pPr>
      <w:r w:rsidRPr="00A23840">
        <w:rPr>
          <w:rFonts w:ascii="Calibri" w:hAnsi="Calibri"/>
          <w:lang w:val="es-ES_tradnl"/>
        </w:rPr>
        <w:t xml:space="preserve">Al determinar la presencia </w:t>
      </w:r>
      <w:r w:rsidRPr="00A23840">
        <w:rPr>
          <w:rFonts w:ascii="Calibri" w:hAnsi="Calibri"/>
        </w:rPr>
        <w:t xml:space="preserve">de </w:t>
      </w:r>
      <w:r w:rsidRPr="00A23840">
        <w:rPr>
          <w:rFonts w:ascii="Calibri" w:hAnsi="Calibri"/>
          <w:i/>
        </w:rPr>
        <w:t>las combinaciones génicas KIR3DL1/KIR3DS1</w:t>
      </w:r>
      <w:r w:rsidRPr="00A23840">
        <w:rPr>
          <w:rFonts w:ascii="Calibri" w:hAnsi="Calibri"/>
          <w:lang w:val="es-ES_tradnl"/>
        </w:rPr>
        <w:t xml:space="preserve"> entre los </w:t>
      </w:r>
      <w:r w:rsidR="00660CC1" w:rsidRPr="00A23840">
        <w:rPr>
          <w:rFonts w:ascii="Calibri" w:hAnsi="Calibri"/>
          <w:lang w:val="es-ES_tradnl"/>
        </w:rPr>
        <w:t>individuos</w:t>
      </w:r>
      <w:r w:rsidRPr="00A23840">
        <w:rPr>
          <w:rFonts w:ascii="Calibri" w:hAnsi="Calibri"/>
          <w:lang w:val="es-ES_tradnl"/>
        </w:rPr>
        <w:t xml:space="preserve"> </w:t>
      </w:r>
      <w:r w:rsidRPr="00A23840">
        <w:rPr>
          <w:rFonts w:ascii="Calibri" w:hAnsi="Calibri"/>
          <w:i/>
          <w:lang w:val="es-ES_tradnl"/>
        </w:rPr>
        <w:t xml:space="preserve">HLA-B27 </w:t>
      </w:r>
      <w:r w:rsidR="00A23840">
        <w:rPr>
          <w:rFonts w:ascii="Calibri" w:hAnsi="Calibri"/>
          <w:lang w:val="es-ES_tradnl"/>
        </w:rPr>
        <w:t>nega</w:t>
      </w:r>
      <w:r w:rsidRPr="00A23840">
        <w:rPr>
          <w:rFonts w:ascii="Calibri" w:hAnsi="Calibri"/>
          <w:lang w:val="es-ES_tradnl"/>
        </w:rPr>
        <w:t xml:space="preserve">tivo, observamos que el </w:t>
      </w:r>
      <w:r w:rsidR="000F7E7B" w:rsidRPr="00A23840">
        <w:rPr>
          <w:rFonts w:ascii="Calibri" w:hAnsi="Calibri"/>
        </w:rPr>
        <w:t>39</w:t>
      </w:r>
      <w:r w:rsidR="00660CC1" w:rsidRPr="00A23840">
        <w:rPr>
          <w:rFonts w:ascii="Calibri" w:hAnsi="Calibri"/>
          <w:lang w:val="es-ES_tradnl"/>
        </w:rPr>
        <w:t xml:space="preserve"> </w:t>
      </w:r>
      <w:r w:rsidRPr="00A23840">
        <w:rPr>
          <w:rFonts w:ascii="Calibri" w:hAnsi="Calibri"/>
          <w:lang w:val="es-ES_tradnl"/>
        </w:rPr>
        <w:t xml:space="preserve">% de los  pacientes con diagnóstico presuntivo de espondilitis anquilosante presentaban la combinación génica </w:t>
      </w:r>
      <w:r w:rsidRPr="00531DCF">
        <w:rPr>
          <w:rFonts w:ascii="Calibri" w:hAnsi="Calibri"/>
          <w:b/>
          <w:i/>
        </w:rPr>
        <w:t>KIR3DS1</w:t>
      </w:r>
      <w:r w:rsidRPr="00531DCF">
        <w:rPr>
          <w:rFonts w:ascii="Calibri" w:hAnsi="Calibri"/>
          <w:b/>
        </w:rPr>
        <w:t xml:space="preserve"> Ausente/</w:t>
      </w:r>
      <w:r w:rsidRPr="00531DCF">
        <w:rPr>
          <w:rFonts w:ascii="Calibri" w:hAnsi="Calibri"/>
          <w:b/>
          <w:i/>
        </w:rPr>
        <w:t>KIR3DL1</w:t>
      </w:r>
      <w:r w:rsidRPr="00531DCF">
        <w:rPr>
          <w:rFonts w:ascii="Calibri" w:hAnsi="Calibri"/>
          <w:b/>
        </w:rPr>
        <w:t xml:space="preserve"> Presente</w:t>
      </w:r>
      <w:r w:rsidRPr="00A23840">
        <w:rPr>
          <w:rFonts w:ascii="Calibri" w:hAnsi="Calibri"/>
        </w:rPr>
        <w:t xml:space="preserve">, seguida por las combinaciones </w:t>
      </w:r>
      <w:r w:rsidRPr="00531DCF">
        <w:rPr>
          <w:rFonts w:ascii="Calibri" w:hAnsi="Calibri"/>
          <w:b/>
          <w:i/>
        </w:rPr>
        <w:t>KIR3DS1</w:t>
      </w:r>
      <w:r w:rsidRPr="00531DCF">
        <w:rPr>
          <w:rFonts w:ascii="Calibri" w:hAnsi="Calibri"/>
          <w:b/>
        </w:rPr>
        <w:t xml:space="preserve"> Presente/ </w:t>
      </w:r>
      <w:r w:rsidRPr="00531DCF">
        <w:rPr>
          <w:rFonts w:ascii="Calibri" w:hAnsi="Calibri"/>
          <w:b/>
          <w:i/>
        </w:rPr>
        <w:t>KIR3DL1</w:t>
      </w:r>
      <w:r w:rsidRPr="00531DCF">
        <w:rPr>
          <w:rFonts w:ascii="Calibri" w:hAnsi="Calibri"/>
          <w:b/>
        </w:rPr>
        <w:t xml:space="preserve"> Presente</w:t>
      </w:r>
      <w:r w:rsidRPr="00A23840">
        <w:rPr>
          <w:rFonts w:ascii="Calibri" w:hAnsi="Calibri"/>
        </w:rPr>
        <w:t xml:space="preserve"> (</w:t>
      </w:r>
      <w:r w:rsidR="000F7E7B" w:rsidRPr="00A23840">
        <w:rPr>
          <w:rFonts w:ascii="Calibri" w:hAnsi="Calibri"/>
        </w:rPr>
        <w:t>33</w:t>
      </w:r>
      <w:r w:rsidRPr="00A23840">
        <w:rPr>
          <w:rFonts w:ascii="Calibri" w:hAnsi="Calibri"/>
        </w:rPr>
        <w:t xml:space="preserve"> %), </w:t>
      </w:r>
      <w:r w:rsidRPr="00531DCF">
        <w:rPr>
          <w:rFonts w:ascii="Calibri" w:hAnsi="Calibri"/>
          <w:b/>
          <w:i/>
        </w:rPr>
        <w:t>KIR3DS1</w:t>
      </w:r>
      <w:r w:rsidRPr="00531DCF">
        <w:rPr>
          <w:rFonts w:ascii="Calibri" w:hAnsi="Calibri"/>
          <w:b/>
        </w:rPr>
        <w:t xml:space="preserve"> Ausente/ </w:t>
      </w:r>
      <w:r w:rsidRPr="00531DCF">
        <w:rPr>
          <w:rFonts w:ascii="Calibri" w:hAnsi="Calibri"/>
          <w:b/>
          <w:i/>
        </w:rPr>
        <w:t>KIR3DL1</w:t>
      </w:r>
      <w:r w:rsidRPr="00531DCF">
        <w:rPr>
          <w:rFonts w:ascii="Calibri" w:hAnsi="Calibri"/>
          <w:b/>
        </w:rPr>
        <w:t xml:space="preserve"> Ausente</w:t>
      </w:r>
      <w:r w:rsidRPr="00A23840">
        <w:rPr>
          <w:rFonts w:ascii="Calibri" w:hAnsi="Calibri"/>
        </w:rPr>
        <w:t xml:space="preserve"> (</w:t>
      </w:r>
      <w:r w:rsidR="000F7E7B" w:rsidRPr="00A23840">
        <w:rPr>
          <w:rFonts w:ascii="Calibri" w:hAnsi="Calibri"/>
        </w:rPr>
        <w:t>22</w:t>
      </w:r>
      <w:r w:rsidRPr="00A23840">
        <w:rPr>
          <w:rFonts w:ascii="Calibri" w:hAnsi="Calibri"/>
        </w:rPr>
        <w:t xml:space="preserve"> %)</w:t>
      </w:r>
      <w:r w:rsidRPr="00A23840">
        <w:rPr>
          <w:rFonts w:ascii="Calibri" w:hAnsi="Calibri"/>
          <w:lang w:val="es-ES_tradnl"/>
        </w:rPr>
        <w:t xml:space="preserve"> y </w:t>
      </w:r>
      <w:r w:rsidRPr="00531DCF">
        <w:rPr>
          <w:rFonts w:ascii="Calibri" w:hAnsi="Calibri"/>
          <w:b/>
          <w:i/>
        </w:rPr>
        <w:t>KIR3DS1</w:t>
      </w:r>
      <w:r w:rsidRPr="00531DCF">
        <w:rPr>
          <w:rFonts w:ascii="Calibri" w:hAnsi="Calibri"/>
          <w:b/>
        </w:rPr>
        <w:t xml:space="preserve"> Presente/ </w:t>
      </w:r>
      <w:r w:rsidRPr="00531DCF">
        <w:rPr>
          <w:rFonts w:ascii="Calibri" w:hAnsi="Calibri"/>
          <w:b/>
          <w:i/>
        </w:rPr>
        <w:t>KIR3DL1</w:t>
      </w:r>
      <w:r w:rsidRPr="00531DCF">
        <w:rPr>
          <w:rFonts w:ascii="Calibri" w:hAnsi="Calibri"/>
          <w:b/>
        </w:rPr>
        <w:t xml:space="preserve"> Ausente</w:t>
      </w:r>
      <w:r w:rsidRPr="00A23840">
        <w:rPr>
          <w:rFonts w:ascii="Calibri" w:hAnsi="Calibri"/>
          <w:lang w:val="es-ES_tradnl"/>
        </w:rPr>
        <w:t xml:space="preserve"> (</w:t>
      </w:r>
      <w:r w:rsidR="000F7E7B" w:rsidRPr="00A23840">
        <w:rPr>
          <w:rFonts w:ascii="Calibri" w:hAnsi="Calibri"/>
        </w:rPr>
        <w:t>6</w:t>
      </w:r>
      <w:r w:rsidRPr="00A23840">
        <w:rPr>
          <w:rFonts w:ascii="Calibri" w:hAnsi="Calibri"/>
          <w:lang w:val="es-ES_tradnl"/>
        </w:rPr>
        <w:t xml:space="preserve"> %) (Tabla X</w:t>
      </w:r>
      <w:r w:rsidR="00A23840" w:rsidRPr="00A23840">
        <w:rPr>
          <w:rFonts w:ascii="Calibri" w:hAnsi="Calibri"/>
          <w:lang w:val="es-ES_tradnl"/>
        </w:rPr>
        <w:t>V</w:t>
      </w:r>
      <w:r w:rsidRPr="00A23840">
        <w:rPr>
          <w:rFonts w:ascii="Calibri" w:hAnsi="Calibri"/>
          <w:lang w:val="es-ES_tradnl"/>
        </w:rPr>
        <w:t>)</w:t>
      </w:r>
    </w:p>
    <w:p w14:paraId="4AFC9017" w14:textId="77777777" w:rsidR="008C1527" w:rsidRDefault="008C1527" w:rsidP="00B904DB">
      <w:pPr>
        <w:pStyle w:val="Continuarlista2"/>
        <w:spacing w:after="0" w:line="360" w:lineRule="auto"/>
        <w:ind w:left="0" w:firstLine="360"/>
        <w:jc w:val="both"/>
        <w:rPr>
          <w:rFonts w:ascii="Calibri" w:hAnsi="Calibri"/>
          <w:color w:val="FF0000"/>
          <w:lang w:val="es-ES_tradnl"/>
        </w:rPr>
      </w:pPr>
    </w:p>
    <w:p w14:paraId="5630A64F" w14:textId="77777777" w:rsidR="00A23840" w:rsidRDefault="00A23840" w:rsidP="00B904DB">
      <w:pPr>
        <w:pStyle w:val="Continuarlista2"/>
        <w:spacing w:after="0" w:line="360" w:lineRule="auto"/>
        <w:ind w:left="0" w:firstLine="360"/>
        <w:jc w:val="both"/>
        <w:rPr>
          <w:rFonts w:ascii="Calibri" w:hAnsi="Calibri"/>
          <w:color w:val="FF0000"/>
          <w:lang w:val="es-ES_tradnl"/>
        </w:rPr>
      </w:pPr>
    </w:p>
    <w:p w14:paraId="23690A61" w14:textId="77777777" w:rsidR="00A23840" w:rsidRDefault="00A23840" w:rsidP="00B904DB">
      <w:pPr>
        <w:pStyle w:val="Continuarlista2"/>
        <w:spacing w:after="0" w:line="360" w:lineRule="auto"/>
        <w:ind w:left="0" w:firstLine="360"/>
        <w:jc w:val="both"/>
        <w:rPr>
          <w:rFonts w:ascii="Calibri" w:hAnsi="Calibri"/>
          <w:color w:val="FF0000"/>
          <w:lang w:val="es-ES_tradnl"/>
        </w:rPr>
      </w:pPr>
    </w:p>
    <w:p w14:paraId="0FBFF160" w14:textId="77777777" w:rsidR="00A23840" w:rsidRDefault="00A23840" w:rsidP="00B904DB">
      <w:pPr>
        <w:pStyle w:val="Continuarlista2"/>
        <w:spacing w:after="0" w:line="360" w:lineRule="auto"/>
        <w:ind w:left="0" w:firstLine="360"/>
        <w:jc w:val="both"/>
        <w:rPr>
          <w:rFonts w:ascii="Calibri" w:hAnsi="Calibri"/>
          <w:color w:val="FF0000"/>
          <w:lang w:val="es-ES_tradnl"/>
        </w:rPr>
      </w:pPr>
    </w:p>
    <w:p w14:paraId="519BA3F3" w14:textId="77777777" w:rsidR="00A23840" w:rsidRDefault="00A23840" w:rsidP="00B904DB">
      <w:pPr>
        <w:pStyle w:val="Continuarlista2"/>
        <w:spacing w:after="0" w:line="360" w:lineRule="auto"/>
        <w:ind w:left="0" w:firstLine="360"/>
        <w:jc w:val="both"/>
        <w:rPr>
          <w:rFonts w:ascii="Calibri" w:hAnsi="Calibri"/>
          <w:color w:val="FF0000"/>
          <w:lang w:val="es-ES_tradnl"/>
        </w:rPr>
      </w:pPr>
    </w:p>
    <w:p w14:paraId="5AED8455" w14:textId="77777777" w:rsidR="00A23840" w:rsidRDefault="00A23840" w:rsidP="00B904DB">
      <w:pPr>
        <w:pStyle w:val="Continuarlista2"/>
        <w:spacing w:after="0" w:line="360" w:lineRule="auto"/>
        <w:ind w:left="0" w:firstLine="360"/>
        <w:jc w:val="both"/>
        <w:rPr>
          <w:rFonts w:ascii="Calibri" w:hAnsi="Calibri"/>
          <w:color w:val="FF0000"/>
          <w:lang w:val="es-ES_tradnl"/>
        </w:rPr>
      </w:pPr>
    </w:p>
    <w:p w14:paraId="64FA8FA9" w14:textId="77777777" w:rsidR="00A23840" w:rsidRDefault="00A23840" w:rsidP="00B904DB">
      <w:pPr>
        <w:pStyle w:val="Continuarlista2"/>
        <w:spacing w:after="0" w:line="360" w:lineRule="auto"/>
        <w:ind w:left="0" w:firstLine="360"/>
        <w:jc w:val="both"/>
        <w:rPr>
          <w:rFonts w:ascii="Calibri" w:hAnsi="Calibri"/>
          <w:color w:val="FF0000"/>
          <w:lang w:val="es-ES_tradnl"/>
        </w:rPr>
      </w:pPr>
    </w:p>
    <w:p w14:paraId="7B663DFA" w14:textId="77777777" w:rsidR="00A23840" w:rsidRPr="008C1527" w:rsidRDefault="00A23840" w:rsidP="00A23840">
      <w:pPr>
        <w:pStyle w:val="Continuarlista2"/>
        <w:spacing w:after="0" w:line="360" w:lineRule="auto"/>
        <w:ind w:left="0"/>
        <w:jc w:val="both"/>
        <w:rPr>
          <w:rFonts w:ascii="Calibri" w:hAnsi="Calibri"/>
          <w:color w:val="FF0000"/>
          <w:lang w:val="es-ES_tradnl"/>
        </w:rPr>
      </w:pPr>
    </w:p>
    <w:p w14:paraId="1C649C21" w14:textId="77777777" w:rsidR="009D3E23" w:rsidRDefault="009D3E23" w:rsidP="00B904DB">
      <w:pPr>
        <w:pStyle w:val="Listamulticolor-nfasis11"/>
        <w:spacing w:after="0" w:line="360" w:lineRule="auto"/>
        <w:ind w:left="0" w:right="49"/>
        <w:jc w:val="center"/>
        <w:rPr>
          <w:b/>
          <w:sz w:val="24"/>
          <w:szCs w:val="24"/>
        </w:rPr>
      </w:pPr>
      <w:r w:rsidRPr="00447AEA">
        <w:rPr>
          <w:b/>
          <w:sz w:val="24"/>
          <w:szCs w:val="24"/>
        </w:rPr>
        <w:t>Tabla X</w:t>
      </w:r>
      <w:r w:rsidR="00A23840">
        <w:rPr>
          <w:b/>
          <w:sz w:val="24"/>
          <w:szCs w:val="24"/>
        </w:rPr>
        <w:t>V.</w:t>
      </w:r>
      <w:r w:rsidRPr="00447AEA">
        <w:rPr>
          <w:b/>
          <w:sz w:val="24"/>
          <w:szCs w:val="24"/>
        </w:rPr>
        <w:t xml:space="preserve"> Distribución de combinaciones génicas individuos con diagnóstico presuntivo de espondilitis anquilosante </w:t>
      </w:r>
      <w:r>
        <w:rPr>
          <w:b/>
          <w:sz w:val="24"/>
          <w:szCs w:val="24"/>
        </w:rPr>
        <w:t xml:space="preserve">y </w:t>
      </w:r>
      <w:r w:rsidRPr="00447AEA">
        <w:rPr>
          <w:b/>
          <w:i/>
          <w:sz w:val="24"/>
          <w:szCs w:val="24"/>
        </w:rPr>
        <w:t>HLA-B27</w:t>
      </w:r>
      <w:r w:rsidRPr="00447AEA">
        <w:rPr>
          <w:b/>
          <w:sz w:val="24"/>
          <w:szCs w:val="24"/>
        </w:rPr>
        <w:t xml:space="preserve"> </w:t>
      </w:r>
      <w:r w:rsidR="00660CC1">
        <w:rPr>
          <w:b/>
          <w:sz w:val="24"/>
          <w:szCs w:val="24"/>
        </w:rPr>
        <w:t>nega</w:t>
      </w:r>
      <w:r>
        <w:rPr>
          <w:b/>
          <w:sz w:val="24"/>
          <w:szCs w:val="24"/>
        </w:rPr>
        <w:t>tivo</w:t>
      </w:r>
    </w:p>
    <w:p w14:paraId="5AC65EA6" w14:textId="77777777" w:rsidR="00A23840" w:rsidRPr="008C1527" w:rsidRDefault="00A23840" w:rsidP="00B904DB">
      <w:pPr>
        <w:pStyle w:val="Listamulticolor-nfasis11"/>
        <w:spacing w:after="0" w:line="360" w:lineRule="auto"/>
        <w:ind w:left="0" w:right="49"/>
        <w:jc w:val="center"/>
        <w:rPr>
          <w:sz w:val="24"/>
          <w:szCs w:val="24"/>
        </w:rPr>
      </w:pPr>
    </w:p>
    <w:tbl>
      <w:tblPr>
        <w:tblW w:w="7118" w:type="dxa"/>
        <w:jc w:val="center"/>
        <w:tblBorders>
          <w:top w:val="single" w:sz="8" w:space="0" w:color="000000"/>
          <w:bottom w:val="single" w:sz="8" w:space="0" w:color="000000"/>
        </w:tblBorders>
        <w:tblLook w:val="04A0" w:firstRow="1" w:lastRow="0" w:firstColumn="1" w:lastColumn="0" w:noHBand="0" w:noVBand="1"/>
      </w:tblPr>
      <w:tblGrid>
        <w:gridCol w:w="4253"/>
        <w:gridCol w:w="2865"/>
      </w:tblGrid>
      <w:tr w:rsidR="009D3E23" w:rsidRPr="001A5029" w14:paraId="27F7C2CC" w14:textId="77777777" w:rsidTr="001A5029">
        <w:trPr>
          <w:jc w:val="center"/>
        </w:trPr>
        <w:tc>
          <w:tcPr>
            <w:tcW w:w="4253" w:type="dxa"/>
            <w:tcBorders>
              <w:top w:val="single" w:sz="8" w:space="0" w:color="000000"/>
              <w:left w:val="nil"/>
              <w:bottom w:val="single" w:sz="8" w:space="0" w:color="000000"/>
              <w:right w:val="nil"/>
            </w:tcBorders>
          </w:tcPr>
          <w:p w14:paraId="0729FD25" w14:textId="77777777" w:rsidR="009D3E23" w:rsidRPr="001A5029" w:rsidRDefault="009D3E23" w:rsidP="001A5029">
            <w:pPr>
              <w:pStyle w:val="Listamulticolor-nfasis11"/>
              <w:spacing w:after="0"/>
              <w:ind w:left="0" w:right="49"/>
              <w:jc w:val="center"/>
              <w:rPr>
                <w:b/>
                <w:bCs/>
                <w:color w:val="000000"/>
                <w:sz w:val="24"/>
                <w:szCs w:val="24"/>
              </w:rPr>
            </w:pPr>
            <w:r w:rsidRPr="001A5029">
              <w:rPr>
                <w:b/>
                <w:bCs/>
                <w:color w:val="000000"/>
                <w:sz w:val="24"/>
                <w:szCs w:val="24"/>
              </w:rPr>
              <w:t>Combinación génica</w:t>
            </w:r>
          </w:p>
        </w:tc>
        <w:tc>
          <w:tcPr>
            <w:tcW w:w="2865" w:type="dxa"/>
            <w:tcBorders>
              <w:top w:val="single" w:sz="8" w:space="0" w:color="000000"/>
              <w:left w:val="nil"/>
              <w:bottom w:val="single" w:sz="8" w:space="0" w:color="000000"/>
              <w:right w:val="nil"/>
            </w:tcBorders>
          </w:tcPr>
          <w:p w14:paraId="70E12B10" w14:textId="77777777" w:rsidR="009D3E23" w:rsidRPr="001A5029" w:rsidRDefault="009D3E23" w:rsidP="001A5029">
            <w:pPr>
              <w:pStyle w:val="Listamulticolor-nfasis11"/>
              <w:spacing w:after="0"/>
              <w:ind w:left="0" w:right="49"/>
              <w:jc w:val="center"/>
              <w:rPr>
                <w:b/>
                <w:bCs/>
                <w:color w:val="000000"/>
                <w:sz w:val="24"/>
                <w:szCs w:val="24"/>
              </w:rPr>
            </w:pPr>
            <w:r w:rsidRPr="001A5029">
              <w:rPr>
                <w:b/>
                <w:bCs/>
                <w:color w:val="000000"/>
                <w:sz w:val="24"/>
                <w:szCs w:val="24"/>
              </w:rPr>
              <w:t>Pacientes con</w:t>
            </w:r>
            <w:r w:rsidR="00EB243E" w:rsidRPr="001A5029">
              <w:rPr>
                <w:b/>
                <w:bCs/>
                <w:color w:val="000000"/>
                <w:sz w:val="24"/>
                <w:szCs w:val="24"/>
              </w:rPr>
              <w:t xml:space="preserve"> EA</w:t>
            </w:r>
            <w:r w:rsidRPr="001A5029">
              <w:rPr>
                <w:b/>
                <w:bCs/>
                <w:color w:val="000000"/>
                <w:sz w:val="24"/>
                <w:szCs w:val="24"/>
              </w:rPr>
              <w:t xml:space="preserve"> </w:t>
            </w:r>
          </w:p>
          <w:p w14:paraId="093DEE9D" w14:textId="77777777" w:rsidR="009D3E23" w:rsidRPr="001A5029" w:rsidRDefault="009D3E23" w:rsidP="001A5029">
            <w:pPr>
              <w:pStyle w:val="Listamulticolor-nfasis11"/>
              <w:spacing w:after="0"/>
              <w:ind w:left="0" w:right="49"/>
              <w:jc w:val="center"/>
              <w:rPr>
                <w:b/>
                <w:bCs/>
                <w:color w:val="000000"/>
                <w:sz w:val="24"/>
                <w:szCs w:val="24"/>
              </w:rPr>
            </w:pPr>
            <w:r w:rsidRPr="001A5029">
              <w:rPr>
                <w:b/>
                <w:bCs/>
                <w:i/>
                <w:color w:val="000000"/>
                <w:sz w:val="24"/>
                <w:szCs w:val="24"/>
              </w:rPr>
              <w:t>HLA-B27</w:t>
            </w:r>
            <w:r w:rsidRPr="001A5029">
              <w:rPr>
                <w:b/>
                <w:bCs/>
                <w:color w:val="000000"/>
                <w:sz w:val="24"/>
                <w:szCs w:val="24"/>
              </w:rPr>
              <w:t xml:space="preserve"> </w:t>
            </w:r>
            <w:r w:rsidR="0097732C" w:rsidRPr="001A5029">
              <w:rPr>
                <w:b/>
                <w:bCs/>
                <w:color w:val="000000"/>
                <w:sz w:val="24"/>
                <w:szCs w:val="24"/>
              </w:rPr>
              <w:t>negativo</w:t>
            </w:r>
            <w:r w:rsidRPr="001A5029">
              <w:rPr>
                <w:b/>
                <w:bCs/>
                <w:color w:val="000000"/>
                <w:sz w:val="24"/>
                <w:szCs w:val="24"/>
              </w:rPr>
              <w:t xml:space="preserve"> (n=</w:t>
            </w:r>
            <w:r w:rsidR="00660CC1" w:rsidRPr="001A5029">
              <w:rPr>
                <w:b/>
                <w:bCs/>
                <w:color w:val="000000"/>
                <w:sz w:val="24"/>
                <w:szCs w:val="24"/>
              </w:rPr>
              <w:t>46</w:t>
            </w:r>
            <w:r w:rsidRPr="001A5029">
              <w:rPr>
                <w:b/>
                <w:bCs/>
                <w:color w:val="000000"/>
                <w:sz w:val="24"/>
                <w:szCs w:val="24"/>
              </w:rPr>
              <w:t>)</w:t>
            </w:r>
          </w:p>
        </w:tc>
      </w:tr>
      <w:tr w:rsidR="009D3E23" w:rsidRPr="001A5029" w14:paraId="649F77A2" w14:textId="77777777" w:rsidTr="001A5029">
        <w:trPr>
          <w:jc w:val="center"/>
        </w:trPr>
        <w:tc>
          <w:tcPr>
            <w:tcW w:w="4253" w:type="dxa"/>
            <w:tcBorders>
              <w:left w:val="nil"/>
              <w:right w:val="nil"/>
            </w:tcBorders>
            <w:shd w:val="clear" w:color="auto" w:fill="C0C0C0"/>
          </w:tcPr>
          <w:p w14:paraId="66F8C3B4" w14:textId="77777777" w:rsidR="009D3E23" w:rsidRPr="001A5029" w:rsidRDefault="009D3E23"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Presente/ </w:t>
            </w:r>
            <w:r w:rsidRPr="001A5029">
              <w:rPr>
                <w:b/>
                <w:bCs/>
                <w:i/>
                <w:color w:val="000000"/>
                <w:sz w:val="24"/>
                <w:szCs w:val="24"/>
              </w:rPr>
              <w:t>KIR3DL1</w:t>
            </w:r>
            <w:r w:rsidRPr="001A5029">
              <w:rPr>
                <w:b/>
                <w:bCs/>
                <w:color w:val="000000"/>
                <w:sz w:val="24"/>
                <w:szCs w:val="24"/>
              </w:rPr>
              <w:t xml:space="preserve"> Presente</w:t>
            </w:r>
          </w:p>
        </w:tc>
        <w:tc>
          <w:tcPr>
            <w:tcW w:w="2865" w:type="dxa"/>
            <w:tcBorders>
              <w:left w:val="nil"/>
              <w:right w:val="nil"/>
            </w:tcBorders>
            <w:shd w:val="clear" w:color="auto" w:fill="C0C0C0"/>
          </w:tcPr>
          <w:p w14:paraId="7078C80C" w14:textId="77777777" w:rsidR="009D3E23" w:rsidRPr="001A5029" w:rsidRDefault="000C5999" w:rsidP="001A5029">
            <w:pPr>
              <w:pStyle w:val="Listamulticolor-nfasis11"/>
              <w:spacing w:after="0" w:line="360" w:lineRule="auto"/>
              <w:ind w:left="0" w:right="49"/>
              <w:jc w:val="center"/>
              <w:rPr>
                <w:color w:val="000000"/>
                <w:sz w:val="24"/>
                <w:szCs w:val="24"/>
              </w:rPr>
            </w:pPr>
            <w:r w:rsidRPr="001A5029">
              <w:rPr>
                <w:color w:val="000000"/>
                <w:sz w:val="24"/>
                <w:szCs w:val="24"/>
              </w:rPr>
              <w:t>33</w:t>
            </w:r>
            <w:r w:rsidR="009D3E23" w:rsidRPr="001A5029">
              <w:rPr>
                <w:color w:val="000000"/>
                <w:sz w:val="24"/>
                <w:szCs w:val="24"/>
              </w:rPr>
              <w:t xml:space="preserve"> (1</w:t>
            </w:r>
            <w:r w:rsidR="00660CC1" w:rsidRPr="001A5029">
              <w:rPr>
                <w:color w:val="000000"/>
                <w:sz w:val="24"/>
                <w:szCs w:val="24"/>
              </w:rPr>
              <w:t>5</w:t>
            </w:r>
            <w:r w:rsidR="009D3E23" w:rsidRPr="001A5029">
              <w:rPr>
                <w:color w:val="000000"/>
                <w:sz w:val="24"/>
                <w:szCs w:val="24"/>
              </w:rPr>
              <w:t>)</w:t>
            </w:r>
          </w:p>
        </w:tc>
      </w:tr>
      <w:tr w:rsidR="009D3E23" w:rsidRPr="001A5029" w14:paraId="3A43DABA" w14:textId="77777777" w:rsidTr="001A5029">
        <w:trPr>
          <w:jc w:val="center"/>
        </w:trPr>
        <w:tc>
          <w:tcPr>
            <w:tcW w:w="4253" w:type="dxa"/>
          </w:tcPr>
          <w:p w14:paraId="54BD64AE" w14:textId="77777777" w:rsidR="009D3E23" w:rsidRPr="001A5029" w:rsidRDefault="009D3E23"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Ausente/</w:t>
            </w:r>
            <w:r w:rsidRPr="001A5029">
              <w:rPr>
                <w:b/>
                <w:bCs/>
                <w:i/>
                <w:color w:val="000000"/>
                <w:sz w:val="24"/>
                <w:szCs w:val="24"/>
              </w:rPr>
              <w:t>KIR3DL1</w:t>
            </w:r>
            <w:r w:rsidRPr="001A5029">
              <w:rPr>
                <w:b/>
                <w:bCs/>
                <w:color w:val="000000"/>
                <w:sz w:val="24"/>
                <w:szCs w:val="24"/>
              </w:rPr>
              <w:t xml:space="preserve"> Presente</w:t>
            </w:r>
          </w:p>
        </w:tc>
        <w:tc>
          <w:tcPr>
            <w:tcW w:w="2865" w:type="dxa"/>
          </w:tcPr>
          <w:p w14:paraId="00CC5775" w14:textId="77777777" w:rsidR="009D3E23" w:rsidRPr="001A5029" w:rsidRDefault="000C5999" w:rsidP="001A5029">
            <w:pPr>
              <w:pStyle w:val="Listamulticolor-nfasis11"/>
              <w:spacing w:after="0" w:line="360" w:lineRule="auto"/>
              <w:ind w:left="0" w:right="49"/>
              <w:jc w:val="center"/>
              <w:rPr>
                <w:color w:val="000000"/>
                <w:sz w:val="24"/>
                <w:szCs w:val="24"/>
              </w:rPr>
            </w:pPr>
            <w:r w:rsidRPr="001A5029">
              <w:rPr>
                <w:color w:val="000000"/>
                <w:sz w:val="24"/>
                <w:szCs w:val="24"/>
              </w:rPr>
              <w:t xml:space="preserve">39 </w:t>
            </w:r>
            <w:r w:rsidR="009D3E23" w:rsidRPr="001A5029">
              <w:rPr>
                <w:color w:val="000000"/>
                <w:sz w:val="24"/>
                <w:szCs w:val="24"/>
              </w:rPr>
              <w:t>(</w:t>
            </w:r>
            <w:r w:rsidR="00660CC1" w:rsidRPr="001A5029">
              <w:rPr>
                <w:color w:val="000000"/>
                <w:sz w:val="24"/>
                <w:szCs w:val="24"/>
              </w:rPr>
              <w:t>18</w:t>
            </w:r>
            <w:r w:rsidR="009D3E23" w:rsidRPr="001A5029">
              <w:rPr>
                <w:color w:val="000000"/>
                <w:sz w:val="24"/>
                <w:szCs w:val="24"/>
              </w:rPr>
              <w:t>)</w:t>
            </w:r>
          </w:p>
        </w:tc>
      </w:tr>
      <w:tr w:rsidR="009D3E23" w:rsidRPr="001A5029" w14:paraId="14F4FCDB" w14:textId="77777777" w:rsidTr="001A5029">
        <w:trPr>
          <w:jc w:val="center"/>
        </w:trPr>
        <w:tc>
          <w:tcPr>
            <w:tcW w:w="4253" w:type="dxa"/>
            <w:tcBorders>
              <w:left w:val="nil"/>
              <w:right w:val="nil"/>
            </w:tcBorders>
            <w:shd w:val="clear" w:color="auto" w:fill="C0C0C0"/>
          </w:tcPr>
          <w:p w14:paraId="582AE664" w14:textId="77777777" w:rsidR="009D3E23" w:rsidRPr="001A5029" w:rsidRDefault="009D3E23"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Presente/ </w:t>
            </w:r>
            <w:r w:rsidRPr="001A5029">
              <w:rPr>
                <w:b/>
                <w:bCs/>
                <w:i/>
                <w:color w:val="000000"/>
                <w:sz w:val="24"/>
                <w:szCs w:val="24"/>
              </w:rPr>
              <w:t>KIR3DL1</w:t>
            </w:r>
            <w:r w:rsidRPr="001A5029">
              <w:rPr>
                <w:b/>
                <w:bCs/>
                <w:color w:val="000000"/>
                <w:sz w:val="24"/>
                <w:szCs w:val="24"/>
              </w:rPr>
              <w:t xml:space="preserve"> Ausente</w:t>
            </w:r>
          </w:p>
        </w:tc>
        <w:tc>
          <w:tcPr>
            <w:tcW w:w="2865" w:type="dxa"/>
            <w:tcBorders>
              <w:left w:val="nil"/>
              <w:right w:val="nil"/>
            </w:tcBorders>
            <w:shd w:val="clear" w:color="auto" w:fill="C0C0C0"/>
          </w:tcPr>
          <w:p w14:paraId="00D560F3" w14:textId="77777777" w:rsidR="009D3E23" w:rsidRPr="001A5029" w:rsidRDefault="000C5999" w:rsidP="001A5029">
            <w:pPr>
              <w:pStyle w:val="Listamulticolor-nfasis11"/>
              <w:spacing w:after="0" w:line="360" w:lineRule="auto"/>
              <w:ind w:left="0" w:right="49"/>
              <w:jc w:val="center"/>
              <w:rPr>
                <w:color w:val="000000"/>
                <w:sz w:val="24"/>
                <w:szCs w:val="24"/>
              </w:rPr>
            </w:pPr>
            <w:r w:rsidRPr="001A5029">
              <w:rPr>
                <w:color w:val="000000"/>
                <w:sz w:val="24"/>
                <w:szCs w:val="24"/>
              </w:rPr>
              <w:t xml:space="preserve">6 </w:t>
            </w:r>
            <w:r w:rsidR="009D3E23" w:rsidRPr="001A5029">
              <w:rPr>
                <w:color w:val="000000"/>
                <w:sz w:val="24"/>
                <w:szCs w:val="24"/>
              </w:rPr>
              <w:t>(</w:t>
            </w:r>
            <w:r w:rsidR="00660CC1" w:rsidRPr="001A5029">
              <w:rPr>
                <w:color w:val="000000"/>
                <w:sz w:val="24"/>
                <w:szCs w:val="24"/>
              </w:rPr>
              <w:t>3</w:t>
            </w:r>
            <w:r w:rsidR="009D3E23" w:rsidRPr="001A5029">
              <w:rPr>
                <w:color w:val="000000"/>
                <w:sz w:val="24"/>
                <w:szCs w:val="24"/>
              </w:rPr>
              <w:t>)</w:t>
            </w:r>
          </w:p>
        </w:tc>
      </w:tr>
      <w:tr w:rsidR="009D3E23" w:rsidRPr="001A5029" w14:paraId="316D7216" w14:textId="77777777" w:rsidTr="001A5029">
        <w:trPr>
          <w:jc w:val="center"/>
        </w:trPr>
        <w:tc>
          <w:tcPr>
            <w:tcW w:w="4253" w:type="dxa"/>
          </w:tcPr>
          <w:p w14:paraId="15952857" w14:textId="77777777" w:rsidR="009D3E23" w:rsidRPr="001A5029" w:rsidRDefault="009D3E23" w:rsidP="001A5029">
            <w:pPr>
              <w:pStyle w:val="Listamulticolor-nfasis11"/>
              <w:spacing w:after="0" w:line="360" w:lineRule="auto"/>
              <w:ind w:left="0" w:right="49"/>
              <w:jc w:val="center"/>
              <w:rPr>
                <w:b/>
                <w:bCs/>
                <w:color w:val="000000"/>
                <w:sz w:val="24"/>
                <w:szCs w:val="24"/>
              </w:rPr>
            </w:pPr>
            <w:r w:rsidRPr="001A5029">
              <w:rPr>
                <w:b/>
                <w:bCs/>
                <w:i/>
                <w:color w:val="000000"/>
                <w:sz w:val="24"/>
                <w:szCs w:val="24"/>
              </w:rPr>
              <w:t>KIR3DS1</w:t>
            </w:r>
            <w:r w:rsidRPr="001A5029">
              <w:rPr>
                <w:b/>
                <w:bCs/>
                <w:color w:val="000000"/>
                <w:sz w:val="24"/>
                <w:szCs w:val="24"/>
              </w:rPr>
              <w:t xml:space="preserve"> Ausente/ </w:t>
            </w:r>
            <w:r w:rsidRPr="001A5029">
              <w:rPr>
                <w:b/>
                <w:bCs/>
                <w:i/>
                <w:color w:val="000000"/>
                <w:sz w:val="24"/>
                <w:szCs w:val="24"/>
              </w:rPr>
              <w:t>KIR3DL1</w:t>
            </w:r>
            <w:r w:rsidRPr="001A5029">
              <w:rPr>
                <w:b/>
                <w:bCs/>
                <w:color w:val="000000"/>
                <w:sz w:val="24"/>
                <w:szCs w:val="24"/>
              </w:rPr>
              <w:t xml:space="preserve"> Ausente</w:t>
            </w:r>
          </w:p>
        </w:tc>
        <w:tc>
          <w:tcPr>
            <w:tcW w:w="2865" w:type="dxa"/>
          </w:tcPr>
          <w:p w14:paraId="16395B3A" w14:textId="77777777" w:rsidR="009D3E23" w:rsidRPr="001A5029" w:rsidRDefault="009D3E23" w:rsidP="001A5029">
            <w:pPr>
              <w:pStyle w:val="Listamulticolor-nfasis11"/>
              <w:spacing w:after="0" w:line="360" w:lineRule="auto"/>
              <w:ind w:left="0" w:right="49"/>
              <w:jc w:val="center"/>
              <w:rPr>
                <w:color w:val="000000"/>
                <w:sz w:val="24"/>
                <w:szCs w:val="24"/>
              </w:rPr>
            </w:pPr>
            <w:r w:rsidRPr="001A5029">
              <w:rPr>
                <w:color w:val="000000"/>
                <w:sz w:val="24"/>
                <w:szCs w:val="24"/>
              </w:rPr>
              <w:t xml:space="preserve"> </w:t>
            </w:r>
            <w:r w:rsidR="000C5999" w:rsidRPr="001A5029">
              <w:rPr>
                <w:color w:val="000000"/>
                <w:sz w:val="24"/>
                <w:szCs w:val="24"/>
              </w:rPr>
              <w:t xml:space="preserve">22 </w:t>
            </w:r>
            <w:r w:rsidRPr="001A5029">
              <w:rPr>
                <w:color w:val="000000"/>
                <w:sz w:val="24"/>
                <w:szCs w:val="24"/>
              </w:rPr>
              <w:t>(</w:t>
            </w:r>
            <w:r w:rsidR="00660CC1" w:rsidRPr="001A5029">
              <w:rPr>
                <w:color w:val="000000"/>
                <w:sz w:val="24"/>
                <w:szCs w:val="24"/>
              </w:rPr>
              <w:t>10</w:t>
            </w:r>
            <w:r w:rsidRPr="001A5029">
              <w:rPr>
                <w:color w:val="000000"/>
                <w:sz w:val="24"/>
                <w:szCs w:val="24"/>
              </w:rPr>
              <w:t>)</w:t>
            </w:r>
          </w:p>
        </w:tc>
      </w:tr>
    </w:tbl>
    <w:p w14:paraId="4EBE860D" w14:textId="77777777" w:rsidR="00A23840" w:rsidRDefault="009D3E23" w:rsidP="00B904DB">
      <w:pPr>
        <w:pStyle w:val="Continuarlista2"/>
        <w:spacing w:after="0" w:line="360" w:lineRule="auto"/>
        <w:ind w:left="993" w:right="899"/>
        <w:jc w:val="both"/>
        <w:rPr>
          <w:rFonts w:ascii="Calibri" w:hAnsi="Calibri"/>
          <w:lang w:val="es-ES_tradnl"/>
        </w:rPr>
      </w:pPr>
      <w:r>
        <w:rPr>
          <w:rFonts w:ascii="Calibri" w:hAnsi="Calibri"/>
          <w:lang w:val="es-ES_tradnl"/>
        </w:rPr>
        <w:t xml:space="preserve"> </w:t>
      </w:r>
    </w:p>
    <w:p w14:paraId="7E2990ED" w14:textId="77777777" w:rsidR="009D3E23" w:rsidRPr="00A23840" w:rsidRDefault="009D3E23" w:rsidP="00B904DB">
      <w:pPr>
        <w:pStyle w:val="Continuarlista2"/>
        <w:spacing w:after="0" w:line="360" w:lineRule="auto"/>
        <w:ind w:left="993" w:right="899"/>
        <w:jc w:val="both"/>
        <w:rPr>
          <w:rFonts w:ascii="Calibri" w:hAnsi="Calibri"/>
          <w:sz w:val="22"/>
        </w:rPr>
      </w:pPr>
      <w:r w:rsidRPr="00A23840">
        <w:rPr>
          <w:rFonts w:ascii="Calibri" w:hAnsi="Calibri"/>
          <w:b/>
          <w:sz w:val="22"/>
        </w:rPr>
        <w:t>NOTA</w:t>
      </w:r>
      <w:r w:rsidRPr="00A23840">
        <w:rPr>
          <w:rFonts w:ascii="Calibri" w:hAnsi="Calibri"/>
          <w:sz w:val="22"/>
        </w:rPr>
        <w:t>. Los valores mostrados entre paréntesis representan el número de individuos portadores de</w:t>
      </w:r>
      <w:r w:rsidR="001A5F4D">
        <w:rPr>
          <w:rFonts w:ascii="Calibri" w:hAnsi="Calibri"/>
          <w:sz w:val="22"/>
        </w:rPr>
        <w:t xml:space="preserve"> </w:t>
      </w:r>
      <w:r w:rsidRPr="00A23840">
        <w:rPr>
          <w:rFonts w:ascii="Calibri" w:hAnsi="Calibri"/>
          <w:sz w:val="22"/>
        </w:rPr>
        <w:t>l</w:t>
      </w:r>
      <w:r w:rsidR="001A5F4D">
        <w:rPr>
          <w:rFonts w:ascii="Calibri" w:hAnsi="Calibri"/>
          <w:sz w:val="22"/>
        </w:rPr>
        <w:t>a</w:t>
      </w:r>
      <w:r w:rsidRPr="00A23840">
        <w:rPr>
          <w:rFonts w:ascii="Calibri" w:hAnsi="Calibri"/>
          <w:sz w:val="22"/>
        </w:rPr>
        <w:t xml:space="preserve"> </w:t>
      </w:r>
      <w:r w:rsidR="001A5F4D">
        <w:rPr>
          <w:rFonts w:ascii="Calibri" w:hAnsi="Calibri"/>
          <w:sz w:val="22"/>
        </w:rPr>
        <w:t xml:space="preserve">combinación génica. </w:t>
      </w:r>
      <w:r w:rsidRPr="00A23840">
        <w:rPr>
          <w:rFonts w:ascii="Calibri" w:hAnsi="Calibri"/>
          <w:sz w:val="22"/>
        </w:rPr>
        <w:t>La frecuencia está expresada en porcentaje.</w:t>
      </w:r>
    </w:p>
    <w:p w14:paraId="1BA9C158" w14:textId="77777777" w:rsidR="008C1527" w:rsidRPr="00447AEA" w:rsidRDefault="008C1527" w:rsidP="00B904DB">
      <w:pPr>
        <w:pStyle w:val="Continuarlista2"/>
        <w:spacing w:after="0" w:line="360" w:lineRule="auto"/>
        <w:ind w:left="993" w:right="899"/>
        <w:jc w:val="both"/>
        <w:rPr>
          <w:rFonts w:ascii="Calibri" w:hAnsi="Calibri"/>
          <w:color w:val="FF0000"/>
        </w:rPr>
      </w:pPr>
    </w:p>
    <w:p w14:paraId="5A6B2083" w14:textId="77777777" w:rsidR="001C40E1" w:rsidRPr="000F7E7B" w:rsidRDefault="00660CC1" w:rsidP="00E17A8A">
      <w:pPr>
        <w:pStyle w:val="Listamulticolor-nfasis11"/>
        <w:numPr>
          <w:ilvl w:val="0"/>
          <w:numId w:val="4"/>
        </w:numPr>
        <w:spacing w:after="0" w:line="360" w:lineRule="auto"/>
        <w:ind w:right="49"/>
        <w:jc w:val="both"/>
        <w:rPr>
          <w:b/>
          <w:lang w:val="es-ES_tradnl"/>
        </w:rPr>
      </w:pPr>
      <w:r w:rsidRPr="007A062D">
        <w:rPr>
          <w:b/>
          <w:sz w:val="24"/>
          <w:szCs w:val="24"/>
        </w:rPr>
        <w:t xml:space="preserve">Comparación de </w:t>
      </w:r>
      <w:r w:rsidR="007A062D">
        <w:rPr>
          <w:b/>
          <w:sz w:val="24"/>
          <w:szCs w:val="24"/>
        </w:rPr>
        <w:t xml:space="preserve"> la </w:t>
      </w:r>
      <w:r w:rsidRPr="007A062D">
        <w:rPr>
          <w:b/>
          <w:sz w:val="24"/>
          <w:szCs w:val="24"/>
        </w:rPr>
        <w:t xml:space="preserve">frecuencia del gen </w:t>
      </w:r>
      <w:r w:rsidRPr="007A062D">
        <w:rPr>
          <w:b/>
          <w:i/>
          <w:sz w:val="24"/>
          <w:szCs w:val="24"/>
        </w:rPr>
        <w:t>KIR3DL1</w:t>
      </w:r>
      <w:r w:rsidRPr="007A062D">
        <w:rPr>
          <w:b/>
          <w:sz w:val="24"/>
          <w:szCs w:val="24"/>
        </w:rPr>
        <w:t xml:space="preserve">  entre </w:t>
      </w:r>
      <w:r w:rsidR="007A062D" w:rsidRPr="00447AEA">
        <w:rPr>
          <w:b/>
          <w:sz w:val="24"/>
          <w:szCs w:val="24"/>
        </w:rPr>
        <w:t xml:space="preserve">individuos con diagnóstico presuntivo de espondilitis anquilosante clasificados de acuerdo al alelo </w:t>
      </w:r>
      <w:r w:rsidR="007A062D" w:rsidRPr="00447AEA">
        <w:rPr>
          <w:b/>
          <w:i/>
          <w:sz w:val="24"/>
          <w:szCs w:val="24"/>
        </w:rPr>
        <w:t>HLA-B27</w:t>
      </w:r>
      <w:r w:rsidR="007A062D" w:rsidRPr="00447AEA">
        <w:rPr>
          <w:b/>
          <w:sz w:val="24"/>
          <w:szCs w:val="24"/>
        </w:rPr>
        <w:t xml:space="preserve"> </w:t>
      </w:r>
    </w:p>
    <w:p w14:paraId="5ACB2FBC" w14:textId="77777777" w:rsidR="001C40E1" w:rsidRDefault="001C40E1" w:rsidP="00B904DB">
      <w:pPr>
        <w:pStyle w:val="Listamulticolor-nfasis11"/>
        <w:spacing w:after="0" w:line="360" w:lineRule="auto"/>
        <w:ind w:left="360" w:right="49" w:firstLine="348"/>
        <w:jc w:val="both"/>
        <w:rPr>
          <w:sz w:val="24"/>
          <w:szCs w:val="24"/>
        </w:rPr>
      </w:pPr>
      <w:r>
        <w:rPr>
          <w:sz w:val="24"/>
          <w:szCs w:val="24"/>
          <w:lang w:val="es-ES_tradnl"/>
        </w:rPr>
        <w:t xml:space="preserve">Al </w:t>
      </w:r>
      <w:r>
        <w:rPr>
          <w:sz w:val="24"/>
          <w:szCs w:val="24"/>
        </w:rPr>
        <w:t>c</w:t>
      </w:r>
      <w:r w:rsidRPr="001C40E1">
        <w:rPr>
          <w:sz w:val="24"/>
          <w:szCs w:val="24"/>
        </w:rPr>
        <w:t>ompara</w:t>
      </w:r>
      <w:r>
        <w:rPr>
          <w:sz w:val="24"/>
          <w:szCs w:val="24"/>
        </w:rPr>
        <w:t>r</w:t>
      </w:r>
      <w:r w:rsidRPr="001C40E1">
        <w:rPr>
          <w:sz w:val="24"/>
          <w:szCs w:val="24"/>
        </w:rPr>
        <w:t xml:space="preserve"> la frecuencia del gen </w:t>
      </w:r>
      <w:r w:rsidRPr="001C40E1">
        <w:rPr>
          <w:i/>
          <w:sz w:val="24"/>
          <w:szCs w:val="24"/>
        </w:rPr>
        <w:t>KIR3DL1</w:t>
      </w:r>
      <w:r w:rsidRPr="001C40E1">
        <w:rPr>
          <w:sz w:val="24"/>
          <w:szCs w:val="24"/>
        </w:rPr>
        <w:t xml:space="preserve">  entre individuos con diagnóstico presuntivo de espondilitis anquilosante </w:t>
      </w:r>
      <w:r w:rsidRPr="001C40E1">
        <w:rPr>
          <w:i/>
          <w:sz w:val="24"/>
          <w:szCs w:val="24"/>
        </w:rPr>
        <w:t>HLA-B27</w:t>
      </w:r>
      <w:r>
        <w:rPr>
          <w:i/>
          <w:sz w:val="24"/>
          <w:szCs w:val="24"/>
        </w:rPr>
        <w:t xml:space="preserve"> </w:t>
      </w:r>
      <w:r w:rsidRPr="001C40E1">
        <w:rPr>
          <w:sz w:val="24"/>
          <w:szCs w:val="24"/>
        </w:rPr>
        <w:t>positivo</w:t>
      </w:r>
      <w:r>
        <w:rPr>
          <w:i/>
          <w:sz w:val="24"/>
          <w:szCs w:val="24"/>
        </w:rPr>
        <w:t xml:space="preserve"> y </w:t>
      </w:r>
      <w:r w:rsidRPr="001C40E1">
        <w:rPr>
          <w:i/>
          <w:sz w:val="24"/>
          <w:szCs w:val="24"/>
        </w:rPr>
        <w:t>HLA-B27</w:t>
      </w:r>
      <w:r>
        <w:rPr>
          <w:i/>
          <w:sz w:val="24"/>
          <w:szCs w:val="24"/>
        </w:rPr>
        <w:t xml:space="preserve"> </w:t>
      </w:r>
      <w:r w:rsidRPr="001C40E1">
        <w:rPr>
          <w:sz w:val="24"/>
          <w:szCs w:val="24"/>
        </w:rPr>
        <w:t>negativo</w:t>
      </w:r>
      <w:r>
        <w:rPr>
          <w:i/>
          <w:sz w:val="24"/>
          <w:szCs w:val="24"/>
        </w:rPr>
        <w:t xml:space="preserve">, </w:t>
      </w:r>
      <w:r w:rsidRPr="001C40E1">
        <w:rPr>
          <w:sz w:val="24"/>
          <w:szCs w:val="24"/>
        </w:rPr>
        <w:t xml:space="preserve"> </w:t>
      </w:r>
      <w:r>
        <w:rPr>
          <w:sz w:val="24"/>
          <w:szCs w:val="24"/>
        </w:rPr>
        <w:t xml:space="preserve">no observamos una diferencia significativa en la frecuencia del gen </w:t>
      </w:r>
      <w:r w:rsidRPr="001C40E1">
        <w:rPr>
          <w:i/>
          <w:sz w:val="24"/>
          <w:szCs w:val="24"/>
        </w:rPr>
        <w:t>KIR3DL1</w:t>
      </w:r>
      <w:r>
        <w:rPr>
          <w:sz w:val="24"/>
          <w:szCs w:val="24"/>
        </w:rPr>
        <w:t xml:space="preserve"> entre estos individuos (35 individuos </w:t>
      </w:r>
      <w:r w:rsidRPr="00412D5F">
        <w:rPr>
          <w:i/>
          <w:sz w:val="24"/>
          <w:szCs w:val="24"/>
        </w:rPr>
        <w:t>B27</w:t>
      </w:r>
      <w:r>
        <w:rPr>
          <w:sz w:val="24"/>
          <w:szCs w:val="24"/>
        </w:rPr>
        <w:t xml:space="preserve"> positivo vs. 33 individuos </w:t>
      </w:r>
      <w:r w:rsidRPr="00412D5F">
        <w:rPr>
          <w:i/>
          <w:sz w:val="24"/>
          <w:szCs w:val="24"/>
        </w:rPr>
        <w:t>B27</w:t>
      </w:r>
      <w:r>
        <w:rPr>
          <w:sz w:val="24"/>
          <w:szCs w:val="24"/>
        </w:rPr>
        <w:t xml:space="preserve"> negativo, </w:t>
      </w:r>
      <w:r w:rsidR="00412D5F" w:rsidRPr="00412D5F">
        <w:rPr>
          <w:i/>
          <w:sz w:val="24"/>
          <w:szCs w:val="24"/>
        </w:rPr>
        <w:t>X</w:t>
      </w:r>
      <w:r w:rsidR="00412D5F" w:rsidRPr="00412D5F">
        <w:rPr>
          <w:i/>
          <w:sz w:val="24"/>
          <w:szCs w:val="24"/>
          <w:vertAlign w:val="superscript"/>
        </w:rPr>
        <w:t>2</w:t>
      </w:r>
      <w:r w:rsidR="00412D5F">
        <w:rPr>
          <w:sz w:val="24"/>
          <w:szCs w:val="24"/>
        </w:rPr>
        <w:t>: 0.</w:t>
      </w:r>
      <w:r w:rsidR="00EB243E">
        <w:rPr>
          <w:sz w:val="24"/>
          <w:szCs w:val="24"/>
        </w:rPr>
        <w:t>034</w:t>
      </w:r>
      <w:r>
        <w:rPr>
          <w:sz w:val="24"/>
          <w:szCs w:val="24"/>
        </w:rPr>
        <w:t xml:space="preserve">, </w:t>
      </w:r>
      <w:r w:rsidRPr="00412D5F">
        <w:rPr>
          <w:i/>
          <w:sz w:val="24"/>
          <w:szCs w:val="24"/>
        </w:rPr>
        <w:t>p</w:t>
      </w:r>
      <w:r>
        <w:rPr>
          <w:sz w:val="24"/>
          <w:szCs w:val="24"/>
        </w:rPr>
        <w:t>= 0.426)</w:t>
      </w:r>
      <w:r w:rsidR="00286516">
        <w:rPr>
          <w:sz w:val="24"/>
          <w:szCs w:val="24"/>
        </w:rPr>
        <w:t xml:space="preserve"> (Tabla XV</w:t>
      </w:r>
      <w:r w:rsidR="000F7E7B">
        <w:rPr>
          <w:sz w:val="24"/>
          <w:szCs w:val="24"/>
        </w:rPr>
        <w:t>I)</w:t>
      </w:r>
    </w:p>
    <w:p w14:paraId="3FF31996" w14:textId="77777777" w:rsidR="001A5F4D" w:rsidRDefault="001A5F4D" w:rsidP="00B904DB">
      <w:pPr>
        <w:pStyle w:val="Listamulticolor-nfasis11"/>
        <w:spacing w:after="0" w:line="360" w:lineRule="auto"/>
        <w:ind w:left="360" w:right="49" w:firstLine="348"/>
        <w:jc w:val="both"/>
        <w:rPr>
          <w:lang w:val="es-ES_tradnl"/>
        </w:rPr>
      </w:pPr>
    </w:p>
    <w:p w14:paraId="6C29649C" w14:textId="77777777" w:rsidR="00412D5F" w:rsidRPr="00BC2551" w:rsidRDefault="00286516" w:rsidP="00BC2551">
      <w:pPr>
        <w:pStyle w:val="Listamulticolor-nfasis11"/>
        <w:spacing w:after="0" w:line="360" w:lineRule="auto"/>
        <w:ind w:left="0" w:right="49"/>
        <w:jc w:val="center"/>
        <w:rPr>
          <w:b/>
          <w:i/>
          <w:sz w:val="24"/>
          <w:szCs w:val="24"/>
        </w:rPr>
      </w:pPr>
      <w:r>
        <w:rPr>
          <w:b/>
          <w:sz w:val="24"/>
          <w:szCs w:val="24"/>
          <w:lang w:val="es-ES_tradnl"/>
        </w:rPr>
        <w:t>Tabla XV</w:t>
      </w:r>
      <w:r w:rsidR="000F7E7B" w:rsidRPr="000F7E7B">
        <w:rPr>
          <w:b/>
          <w:sz w:val="24"/>
          <w:szCs w:val="24"/>
          <w:lang w:val="es-ES_tradnl"/>
        </w:rPr>
        <w:t>I</w:t>
      </w:r>
      <w:r w:rsidR="00412D5F">
        <w:rPr>
          <w:b/>
          <w:sz w:val="24"/>
          <w:szCs w:val="24"/>
          <w:lang w:val="es-ES_tradnl"/>
        </w:rPr>
        <w:t xml:space="preserve">. </w:t>
      </w:r>
      <w:r w:rsidR="000F7E7B" w:rsidRPr="007A062D">
        <w:rPr>
          <w:b/>
          <w:sz w:val="24"/>
          <w:szCs w:val="24"/>
        </w:rPr>
        <w:t xml:space="preserve">Comparación de </w:t>
      </w:r>
      <w:r w:rsidR="000F7E7B">
        <w:rPr>
          <w:b/>
          <w:sz w:val="24"/>
          <w:szCs w:val="24"/>
        </w:rPr>
        <w:t xml:space="preserve"> la </w:t>
      </w:r>
      <w:r w:rsidR="000F7E7B" w:rsidRPr="007A062D">
        <w:rPr>
          <w:b/>
          <w:sz w:val="24"/>
          <w:szCs w:val="24"/>
        </w:rPr>
        <w:t xml:space="preserve">frecuencia del gen </w:t>
      </w:r>
      <w:r w:rsidR="000F7E7B" w:rsidRPr="007A062D">
        <w:rPr>
          <w:b/>
          <w:i/>
          <w:sz w:val="24"/>
          <w:szCs w:val="24"/>
        </w:rPr>
        <w:t>KIR3DL1</w:t>
      </w:r>
      <w:r w:rsidR="000F7E7B" w:rsidRPr="007A062D">
        <w:rPr>
          <w:b/>
          <w:sz w:val="24"/>
          <w:szCs w:val="24"/>
        </w:rPr>
        <w:t xml:space="preserve">  entre </w:t>
      </w:r>
      <w:r w:rsidR="000F7E7B" w:rsidRPr="00447AEA">
        <w:rPr>
          <w:b/>
          <w:sz w:val="24"/>
          <w:szCs w:val="24"/>
        </w:rPr>
        <w:t xml:space="preserve">individuos con diagnóstico presuntivo de espondilitis anquilosante clasificados de acuerdo al alelo </w:t>
      </w:r>
      <w:r w:rsidR="000F7E7B" w:rsidRPr="00447AEA">
        <w:rPr>
          <w:b/>
          <w:i/>
          <w:sz w:val="24"/>
          <w:szCs w:val="24"/>
        </w:rPr>
        <w:t>HLA-B27</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350"/>
        <w:gridCol w:w="2340"/>
        <w:gridCol w:w="2340"/>
        <w:gridCol w:w="1170"/>
        <w:gridCol w:w="767"/>
      </w:tblGrid>
      <w:tr w:rsidR="001C40E1" w:rsidRPr="001A5029" w14:paraId="57FC9C82" w14:textId="77777777" w:rsidTr="001A5029">
        <w:trPr>
          <w:jc w:val="center"/>
        </w:trPr>
        <w:tc>
          <w:tcPr>
            <w:tcW w:w="1350" w:type="dxa"/>
            <w:tcBorders>
              <w:top w:val="single" w:sz="8" w:space="0" w:color="000000"/>
              <w:left w:val="nil"/>
              <w:bottom w:val="single" w:sz="8" w:space="0" w:color="000000"/>
              <w:right w:val="nil"/>
            </w:tcBorders>
          </w:tcPr>
          <w:p w14:paraId="0B059BB4" w14:textId="77777777" w:rsidR="001C40E1" w:rsidRPr="001A5029" w:rsidRDefault="001C40E1" w:rsidP="001A5029">
            <w:pPr>
              <w:pStyle w:val="Listamulticolor-nfasis11"/>
              <w:spacing w:after="0" w:line="360" w:lineRule="auto"/>
              <w:ind w:left="0" w:right="49"/>
              <w:jc w:val="center"/>
              <w:rPr>
                <w:b/>
                <w:bCs/>
                <w:i/>
                <w:color w:val="000000"/>
                <w:lang w:val="es-ES_tradnl"/>
              </w:rPr>
            </w:pPr>
            <w:r w:rsidRPr="001A5029">
              <w:rPr>
                <w:b/>
                <w:bCs/>
                <w:i/>
                <w:color w:val="000000"/>
                <w:lang w:val="es-ES_tradnl"/>
              </w:rPr>
              <w:t>KIR3DL1</w:t>
            </w:r>
          </w:p>
        </w:tc>
        <w:tc>
          <w:tcPr>
            <w:tcW w:w="2340" w:type="dxa"/>
            <w:tcBorders>
              <w:top w:val="single" w:sz="8" w:space="0" w:color="000000"/>
              <w:left w:val="nil"/>
              <w:bottom w:val="single" w:sz="8" w:space="0" w:color="000000"/>
              <w:right w:val="nil"/>
            </w:tcBorders>
          </w:tcPr>
          <w:p w14:paraId="7132F293" w14:textId="77777777" w:rsidR="001C40E1" w:rsidRPr="001A5029" w:rsidRDefault="001C40E1" w:rsidP="001A5029">
            <w:pPr>
              <w:pStyle w:val="Listamulticolor-nfasis11"/>
              <w:spacing w:after="0"/>
              <w:ind w:left="0" w:right="49"/>
              <w:jc w:val="center"/>
              <w:rPr>
                <w:b/>
                <w:bCs/>
                <w:color w:val="000000"/>
                <w:lang w:val="es-ES_tradnl"/>
              </w:rPr>
            </w:pPr>
            <w:r w:rsidRPr="001A5029">
              <w:rPr>
                <w:b/>
                <w:bCs/>
                <w:i/>
                <w:color w:val="000000"/>
                <w:lang w:val="es-ES_tradnl"/>
              </w:rPr>
              <w:t>HLA-B27</w:t>
            </w:r>
            <w:r w:rsidRPr="001A5029">
              <w:rPr>
                <w:b/>
                <w:bCs/>
                <w:color w:val="000000"/>
                <w:lang w:val="es-ES_tradnl"/>
              </w:rPr>
              <w:t xml:space="preserve"> Positivo</w:t>
            </w:r>
          </w:p>
          <w:p w14:paraId="4A90D55B" w14:textId="77777777" w:rsidR="001C40E1" w:rsidRPr="001A5029" w:rsidRDefault="001C40E1" w:rsidP="001A5029">
            <w:pPr>
              <w:pStyle w:val="Listamulticolor-nfasis11"/>
              <w:spacing w:after="0"/>
              <w:ind w:left="0" w:right="49"/>
              <w:jc w:val="center"/>
              <w:rPr>
                <w:b/>
                <w:bCs/>
                <w:color w:val="000000"/>
                <w:lang w:val="es-ES_tradnl"/>
              </w:rPr>
            </w:pPr>
            <w:r w:rsidRPr="001A5029">
              <w:rPr>
                <w:b/>
                <w:bCs/>
                <w:color w:val="000000"/>
                <w:lang w:val="es-ES_tradnl"/>
              </w:rPr>
              <w:t>(n=50)</w:t>
            </w:r>
          </w:p>
        </w:tc>
        <w:tc>
          <w:tcPr>
            <w:tcW w:w="2340" w:type="dxa"/>
            <w:tcBorders>
              <w:top w:val="single" w:sz="8" w:space="0" w:color="000000"/>
              <w:left w:val="nil"/>
              <w:bottom w:val="single" w:sz="8" w:space="0" w:color="000000"/>
              <w:right w:val="nil"/>
            </w:tcBorders>
          </w:tcPr>
          <w:p w14:paraId="3155E9E3" w14:textId="77777777" w:rsidR="001C40E1" w:rsidRPr="001A5029" w:rsidRDefault="001C40E1" w:rsidP="001A5029">
            <w:pPr>
              <w:pStyle w:val="Listamulticolor-nfasis11"/>
              <w:spacing w:after="0"/>
              <w:ind w:left="0" w:right="49"/>
              <w:jc w:val="center"/>
              <w:rPr>
                <w:b/>
                <w:bCs/>
                <w:color w:val="000000"/>
                <w:lang w:val="es-ES_tradnl"/>
              </w:rPr>
            </w:pPr>
            <w:r w:rsidRPr="001A5029">
              <w:rPr>
                <w:b/>
                <w:bCs/>
                <w:i/>
                <w:color w:val="000000"/>
                <w:lang w:val="es-ES_tradnl"/>
              </w:rPr>
              <w:t>HLA-B27</w:t>
            </w:r>
            <w:r w:rsidRPr="001A5029">
              <w:rPr>
                <w:b/>
                <w:bCs/>
                <w:color w:val="000000"/>
                <w:lang w:val="es-ES_tradnl"/>
              </w:rPr>
              <w:t xml:space="preserve"> negativo</w:t>
            </w:r>
          </w:p>
          <w:p w14:paraId="47FA7D89" w14:textId="77777777" w:rsidR="001C40E1" w:rsidRPr="001A5029" w:rsidRDefault="001C40E1" w:rsidP="001A5029">
            <w:pPr>
              <w:pStyle w:val="Listamulticolor-nfasis11"/>
              <w:spacing w:after="0"/>
              <w:ind w:left="0" w:right="49"/>
              <w:jc w:val="center"/>
              <w:rPr>
                <w:b/>
                <w:bCs/>
                <w:color w:val="000000"/>
                <w:lang w:val="es-ES_tradnl"/>
              </w:rPr>
            </w:pPr>
            <w:r w:rsidRPr="001A5029">
              <w:rPr>
                <w:b/>
                <w:bCs/>
                <w:color w:val="000000"/>
                <w:lang w:val="es-ES_tradnl"/>
              </w:rPr>
              <w:t>(n=46)</w:t>
            </w:r>
          </w:p>
        </w:tc>
        <w:tc>
          <w:tcPr>
            <w:tcW w:w="1170" w:type="dxa"/>
            <w:tcBorders>
              <w:top w:val="single" w:sz="8" w:space="0" w:color="000000"/>
              <w:left w:val="nil"/>
              <w:bottom w:val="single" w:sz="8" w:space="0" w:color="000000"/>
              <w:right w:val="nil"/>
            </w:tcBorders>
          </w:tcPr>
          <w:p w14:paraId="6FAEC2F7" w14:textId="77777777" w:rsidR="00412D5F" w:rsidRPr="001A5029" w:rsidRDefault="00412D5F" w:rsidP="001A5029">
            <w:pPr>
              <w:pStyle w:val="Listamulticolor-nfasis11"/>
              <w:spacing w:after="0"/>
              <w:ind w:left="0" w:right="49"/>
              <w:jc w:val="center"/>
              <w:rPr>
                <w:b/>
                <w:bCs/>
                <w:i/>
                <w:color w:val="000000"/>
                <w:sz w:val="24"/>
                <w:szCs w:val="24"/>
                <w:vertAlign w:val="superscript"/>
              </w:rPr>
            </w:pPr>
            <w:r w:rsidRPr="001A5029">
              <w:rPr>
                <w:b/>
                <w:bCs/>
                <w:i/>
                <w:color w:val="000000"/>
                <w:sz w:val="24"/>
                <w:szCs w:val="24"/>
              </w:rPr>
              <w:t>X</w:t>
            </w:r>
            <w:r w:rsidRPr="001A5029">
              <w:rPr>
                <w:b/>
                <w:bCs/>
                <w:i/>
                <w:color w:val="000000"/>
                <w:sz w:val="24"/>
                <w:szCs w:val="24"/>
                <w:vertAlign w:val="superscript"/>
              </w:rPr>
              <w:t>2</w:t>
            </w:r>
          </w:p>
        </w:tc>
        <w:tc>
          <w:tcPr>
            <w:tcW w:w="767" w:type="dxa"/>
            <w:tcBorders>
              <w:top w:val="single" w:sz="8" w:space="0" w:color="000000"/>
              <w:left w:val="nil"/>
              <w:bottom w:val="single" w:sz="8" w:space="0" w:color="000000"/>
              <w:right w:val="nil"/>
            </w:tcBorders>
          </w:tcPr>
          <w:p w14:paraId="1E7A618A" w14:textId="77777777" w:rsidR="001C40E1" w:rsidRPr="001A5029" w:rsidRDefault="00412D5F" w:rsidP="001A5029">
            <w:pPr>
              <w:pStyle w:val="Listamulticolor-nfasis11"/>
              <w:spacing w:after="0" w:line="360" w:lineRule="auto"/>
              <w:ind w:left="0" w:right="49"/>
              <w:jc w:val="center"/>
              <w:rPr>
                <w:b/>
                <w:bCs/>
                <w:i/>
                <w:color w:val="000000"/>
                <w:lang w:val="es-ES_tradnl"/>
              </w:rPr>
            </w:pPr>
            <w:r w:rsidRPr="001A5029">
              <w:rPr>
                <w:b/>
                <w:bCs/>
                <w:i/>
                <w:color w:val="000000"/>
                <w:lang w:val="es-ES_tradnl"/>
              </w:rPr>
              <w:t>p</w:t>
            </w:r>
          </w:p>
        </w:tc>
      </w:tr>
      <w:tr w:rsidR="001C40E1" w:rsidRPr="001A5029" w14:paraId="45244128" w14:textId="77777777" w:rsidTr="001A5029">
        <w:trPr>
          <w:jc w:val="center"/>
        </w:trPr>
        <w:tc>
          <w:tcPr>
            <w:tcW w:w="1350" w:type="dxa"/>
            <w:tcBorders>
              <w:left w:val="nil"/>
              <w:right w:val="nil"/>
            </w:tcBorders>
            <w:shd w:val="clear" w:color="auto" w:fill="C0C0C0"/>
          </w:tcPr>
          <w:p w14:paraId="110D1BF8" w14:textId="77777777" w:rsidR="001C40E1" w:rsidRPr="001A5029" w:rsidRDefault="001C40E1" w:rsidP="001A5029">
            <w:pPr>
              <w:pStyle w:val="Listamulticolor-nfasis11"/>
              <w:spacing w:after="0" w:line="360" w:lineRule="auto"/>
              <w:ind w:left="0" w:right="49"/>
              <w:jc w:val="center"/>
              <w:rPr>
                <w:b/>
                <w:bCs/>
                <w:color w:val="000000"/>
                <w:lang w:val="es-ES_tradnl"/>
              </w:rPr>
            </w:pPr>
            <w:r w:rsidRPr="001A5029">
              <w:rPr>
                <w:b/>
                <w:bCs/>
                <w:color w:val="000000"/>
                <w:lang w:val="es-ES_tradnl"/>
              </w:rPr>
              <w:t>Presente</w:t>
            </w:r>
          </w:p>
        </w:tc>
        <w:tc>
          <w:tcPr>
            <w:tcW w:w="2340" w:type="dxa"/>
            <w:tcBorders>
              <w:left w:val="nil"/>
              <w:right w:val="nil"/>
            </w:tcBorders>
            <w:shd w:val="clear" w:color="auto" w:fill="C0C0C0"/>
          </w:tcPr>
          <w:p w14:paraId="3EF6AC6C" w14:textId="77777777" w:rsidR="001C40E1" w:rsidRPr="001A5029" w:rsidRDefault="001C40E1" w:rsidP="001A5029">
            <w:pPr>
              <w:pStyle w:val="Listamulticolor-nfasis11"/>
              <w:spacing w:after="0" w:line="360" w:lineRule="auto"/>
              <w:ind w:left="0" w:right="49"/>
              <w:jc w:val="center"/>
              <w:rPr>
                <w:color w:val="000000"/>
                <w:lang w:val="es-ES_tradnl"/>
              </w:rPr>
            </w:pPr>
            <w:r w:rsidRPr="001A5029">
              <w:rPr>
                <w:color w:val="000000"/>
                <w:lang w:val="es-ES_tradnl"/>
              </w:rPr>
              <w:t>35</w:t>
            </w:r>
          </w:p>
        </w:tc>
        <w:tc>
          <w:tcPr>
            <w:tcW w:w="2340" w:type="dxa"/>
            <w:tcBorders>
              <w:left w:val="nil"/>
              <w:right w:val="nil"/>
            </w:tcBorders>
            <w:shd w:val="clear" w:color="auto" w:fill="C0C0C0"/>
          </w:tcPr>
          <w:p w14:paraId="18416EF9" w14:textId="77777777" w:rsidR="001C40E1" w:rsidRPr="001A5029" w:rsidRDefault="001C40E1" w:rsidP="001A5029">
            <w:pPr>
              <w:pStyle w:val="Listamulticolor-nfasis11"/>
              <w:spacing w:after="0" w:line="360" w:lineRule="auto"/>
              <w:ind w:left="0" w:right="49"/>
              <w:jc w:val="center"/>
              <w:rPr>
                <w:color w:val="000000"/>
                <w:lang w:val="es-ES_tradnl"/>
              </w:rPr>
            </w:pPr>
            <w:r w:rsidRPr="001A5029">
              <w:rPr>
                <w:color w:val="000000"/>
                <w:lang w:val="es-ES_tradnl"/>
              </w:rPr>
              <w:t>33</w:t>
            </w:r>
          </w:p>
        </w:tc>
        <w:tc>
          <w:tcPr>
            <w:tcW w:w="1170" w:type="dxa"/>
            <w:tcBorders>
              <w:left w:val="nil"/>
              <w:right w:val="nil"/>
            </w:tcBorders>
            <w:shd w:val="clear" w:color="auto" w:fill="C0C0C0"/>
          </w:tcPr>
          <w:p w14:paraId="214B01BA" w14:textId="77777777" w:rsidR="001C40E1" w:rsidRPr="001A5029" w:rsidRDefault="001C40E1" w:rsidP="001A5029">
            <w:pPr>
              <w:pStyle w:val="Listamulticolor-nfasis11"/>
              <w:spacing w:after="0" w:line="360" w:lineRule="auto"/>
              <w:ind w:left="0" w:right="49"/>
              <w:jc w:val="center"/>
              <w:rPr>
                <w:color w:val="000000"/>
                <w:lang w:val="es-ES_tradnl"/>
              </w:rPr>
            </w:pPr>
            <w:r w:rsidRPr="001A5029">
              <w:rPr>
                <w:color w:val="000000"/>
                <w:lang w:val="es-ES_tradnl"/>
              </w:rPr>
              <w:t>0.</w:t>
            </w:r>
            <w:r w:rsidR="00EB243E" w:rsidRPr="001A5029">
              <w:rPr>
                <w:color w:val="000000"/>
                <w:lang w:val="es-ES_tradnl"/>
              </w:rPr>
              <w:t>034</w:t>
            </w:r>
          </w:p>
        </w:tc>
        <w:tc>
          <w:tcPr>
            <w:tcW w:w="767" w:type="dxa"/>
            <w:tcBorders>
              <w:left w:val="nil"/>
              <w:right w:val="nil"/>
            </w:tcBorders>
            <w:shd w:val="clear" w:color="auto" w:fill="C0C0C0"/>
          </w:tcPr>
          <w:p w14:paraId="558E0A0C" w14:textId="77777777" w:rsidR="001C40E1" w:rsidRPr="001A5029" w:rsidRDefault="001C40E1" w:rsidP="001A5029">
            <w:pPr>
              <w:pStyle w:val="Listamulticolor-nfasis11"/>
              <w:spacing w:after="0" w:line="360" w:lineRule="auto"/>
              <w:ind w:left="0" w:right="49"/>
              <w:jc w:val="both"/>
              <w:rPr>
                <w:color w:val="000000"/>
                <w:lang w:val="es-ES_tradnl"/>
              </w:rPr>
            </w:pPr>
            <w:r w:rsidRPr="001A5029">
              <w:rPr>
                <w:color w:val="000000"/>
                <w:lang w:val="es-ES_tradnl"/>
              </w:rPr>
              <w:t>0.426</w:t>
            </w:r>
          </w:p>
        </w:tc>
      </w:tr>
    </w:tbl>
    <w:p w14:paraId="1AE46A5C" w14:textId="77777777" w:rsidR="00EB243E" w:rsidRDefault="00EB243E" w:rsidP="00BC2551">
      <w:pPr>
        <w:pStyle w:val="Listamulticolor-nfasis11"/>
        <w:spacing w:after="0" w:line="360" w:lineRule="auto"/>
        <w:ind w:left="0" w:right="49" w:firstLine="360"/>
        <w:rPr>
          <w:rFonts w:cs="Arial"/>
          <w:i/>
          <w:color w:val="000000"/>
          <w:shd w:val="clear" w:color="auto" w:fill="FFFFFF"/>
        </w:rPr>
      </w:pPr>
    </w:p>
    <w:p w14:paraId="47D10232" w14:textId="77777777" w:rsidR="00EB243E" w:rsidRPr="00EB243E" w:rsidRDefault="00EB243E" w:rsidP="00EB243E">
      <w:pPr>
        <w:pStyle w:val="Listamulticolor-nfasis11"/>
        <w:spacing w:after="0" w:line="360" w:lineRule="auto"/>
        <w:ind w:left="0" w:right="49" w:firstLine="360"/>
        <w:jc w:val="center"/>
        <w:rPr>
          <w:lang w:val="es-ES_tradnl"/>
        </w:rPr>
      </w:pPr>
      <w:r w:rsidRPr="00EB243E">
        <w:rPr>
          <w:rFonts w:cs="Arial"/>
          <w:i/>
          <w:color w:val="000000"/>
          <w:shd w:val="clear" w:color="auto" w:fill="FFFFFF"/>
        </w:rPr>
        <w:t>Χ</w:t>
      </w:r>
      <w:r w:rsidRPr="00EB243E">
        <w:rPr>
          <w:rFonts w:cs="Arial"/>
          <w:i/>
          <w:color w:val="000000"/>
          <w:shd w:val="clear" w:color="auto" w:fill="FFFFFF"/>
          <w:vertAlign w:val="superscript"/>
        </w:rPr>
        <w:t>2</w:t>
      </w:r>
      <w:r w:rsidRPr="00EB243E">
        <w:t>:</w:t>
      </w:r>
      <w:r>
        <w:t xml:space="preserve"> </w:t>
      </w:r>
      <w:r w:rsidRPr="00EB243E">
        <w:t>ji cuadrado</w:t>
      </w:r>
      <w:r w:rsidRPr="00EB243E">
        <w:rPr>
          <w:rFonts w:cs="Arial"/>
          <w:color w:val="000000"/>
          <w:shd w:val="clear" w:color="auto" w:fill="FFFFFF"/>
          <w:vertAlign w:val="superscript"/>
        </w:rPr>
        <w:t> </w:t>
      </w:r>
      <w:r w:rsidRPr="00EB243E">
        <w:rPr>
          <w:rStyle w:val="apple-converted-space"/>
          <w:rFonts w:cs="Arial"/>
          <w:color w:val="000000"/>
          <w:shd w:val="clear" w:color="auto" w:fill="FFFFFF"/>
          <w:vertAlign w:val="superscript"/>
        </w:rPr>
        <w:t> </w:t>
      </w:r>
      <w:r w:rsidRPr="00EB243E">
        <w:rPr>
          <w:rFonts w:cs="Arial"/>
          <w:color w:val="000000"/>
          <w:shd w:val="clear" w:color="auto" w:fill="FFFFFF"/>
        </w:rPr>
        <w:t>Mantel-Haenszel,</w:t>
      </w:r>
      <w:r w:rsidRPr="00EB243E">
        <w:rPr>
          <w:i/>
          <w:lang w:val="es-ES_tradnl"/>
        </w:rPr>
        <w:t xml:space="preserve"> p</w:t>
      </w:r>
      <w:r w:rsidRPr="00EB243E">
        <w:rPr>
          <w:lang w:val="es-ES_tradnl"/>
        </w:rPr>
        <w:t xml:space="preserve">: probabilidad, </w:t>
      </w:r>
      <w:r w:rsidRPr="00EB243E">
        <w:rPr>
          <w:i/>
          <w:lang w:val="es-ES_tradnl"/>
        </w:rPr>
        <w:t>p</w:t>
      </w:r>
      <w:r w:rsidRPr="00EB243E">
        <w:rPr>
          <w:lang w:val="es-ES_tradnl"/>
        </w:rPr>
        <w:t xml:space="preserve"> significativo &lt;0.05</w:t>
      </w:r>
    </w:p>
    <w:p w14:paraId="384E0989" w14:textId="77777777" w:rsidR="00412D5F" w:rsidRPr="001C40E1" w:rsidRDefault="00412D5F" w:rsidP="00EB243E">
      <w:pPr>
        <w:pStyle w:val="Listamulticolor-nfasis11"/>
        <w:spacing w:after="0" w:line="360" w:lineRule="auto"/>
        <w:ind w:left="0" w:right="49"/>
        <w:rPr>
          <w:lang w:val="es-ES_tradnl"/>
        </w:rPr>
      </w:pPr>
    </w:p>
    <w:p w14:paraId="24D0B0A7" w14:textId="77777777" w:rsidR="001C40E1" w:rsidRPr="00B36AEE" w:rsidRDefault="007A062D" w:rsidP="00E17A8A">
      <w:pPr>
        <w:pStyle w:val="Listamulticolor-nfasis11"/>
        <w:numPr>
          <w:ilvl w:val="0"/>
          <w:numId w:val="4"/>
        </w:numPr>
        <w:spacing w:after="0" w:line="360" w:lineRule="auto"/>
        <w:ind w:right="49"/>
        <w:jc w:val="both"/>
        <w:rPr>
          <w:b/>
          <w:lang w:val="es-ES_tradnl"/>
        </w:rPr>
      </w:pPr>
      <w:r w:rsidRPr="007A062D">
        <w:rPr>
          <w:b/>
          <w:sz w:val="24"/>
          <w:szCs w:val="24"/>
        </w:rPr>
        <w:t xml:space="preserve">Comparación de </w:t>
      </w:r>
      <w:r>
        <w:rPr>
          <w:b/>
          <w:sz w:val="24"/>
          <w:szCs w:val="24"/>
        </w:rPr>
        <w:t xml:space="preserve"> la </w:t>
      </w:r>
      <w:r w:rsidRPr="007A062D">
        <w:rPr>
          <w:b/>
          <w:sz w:val="24"/>
          <w:szCs w:val="24"/>
        </w:rPr>
        <w:t xml:space="preserve">frecuencia del gen </w:t>
      </w:r>
      <w:r w:rsidRPr="007A062D">
        <w:rPr>
          <w:b/>
          <w:i/>
          <w:sz w:val="24"/>
          <w:szCs w:val="24"/>
        </w:rPr>
        <w:t>KIR3D</w:t>
      </w:r>
      <w:r>
        <w:rPr>
          <w:b/>
          <w:i/>
          <w:sz w:val="24"/>
          <w:szCs w:val="24"/>
        </w:rPr>
        <w:t>S</w:t>
      </w:r>
      <w:r w:rsidRPr="007A062D">
        <w:rPr>
          <w:b/>
          <w:i/>
          <w:sz w:val="24"/>
          <w:szCs w:val="24"/>
        </w:rPr>
        <w:t>1</w:t>
      </w:r>
      <w:r w:rsidRPr="007A062D">
        <w:rPr>
          <w:b/>
          <w:sz w:val="24"/>
          <w:szCs w:val="24"/>
        </w:rPr>
        <w:t xml:space="preserve">  entre </w:t>
      </w:r>
      <w:r w:rsidRPr="00447AEA">
        <w:rPr>
          <w:b/>
          <w:sz w:val="24"/>
          <w:szCs w:val="24"/>
        </w:rPr>
        <w:t xml:space="preserve">individuos con diagnóstico presuntivo de espondilitis anquilosante clasificados de acuerdo al alelo </w:t>
      </w:r>
      <w:r w:rsidRPr="00447AEA">
        <w:rPr>
          <w:b/>
          <w:i/>
          <w:sz w:val="24"/>
          <w:szCs w:val="24"/>
        </w:rPr>
        <w:t>HLA-B27</w:t>
      </w:r>
      <w:r w:rsidRPr="00447AEA">
        <w:rPr>
          <w:b/>
          <w:sz w:val="24"/>
          <w:szCs w:val="24"/>
        </w:rPr>
        <w:t xml:space="preserve"> </w:t>
      </w:r>
    </w:p>
    <w:p w14:paraId="7515AF03" w14:textId="77777777" w:rsidR="001C40E1" w:rsidRDefault="001C40E1" w:rsidP="00B904DB">
      <w:pPr>
        <w:pStyle w:val="Listamulticolor-nfasis11"/>
        <w:spacing w:after="0" w:line="360" w:lineRule="auto"/>
        <w:ind w:left="360" w:right="49" w:firstLine="348"/>
        <w:jc w:val="both"/>
        <w:rPr>
          <w:sz w:val="24"/>
          <w:szCs w:val="24"/>
        </w:rPr>
      </w:pPr>
      <w:r>
        <w:rPr>
          <w:sz w:val="24"/>
          <w:szCs w:val="24"/>
          <w:lang w:val="es-ES_tradnl"/>
        </w:rPr>
        <w:t xml:space="preserve">Al </w:t>
      </w:r>
      <w:r>
        <w:rPr>
          <w:sz w:val="24"/>
          <w:szCs w:val="24"/>
        </w:rPr>
        <w:t>c</w:t>
      </w:r>
      <w:r w:rsidRPr="001C40E1">
        <w:rPr>
          <w:sz w:val="24"/>
          <w:szCs w:val="24"/>
        </w:rPr>
        <w:t>ompara</w:t>
      </w:r>
      <w:r>
        <w:rPr>
          <w:sz w:val="24"/>
          <w:szCs w:val="24"/>
        </w:rPr>
        <w:t>r</w:t>
      </w:r>
      <w:r w:rsidRPr="001C40E1">
        <w:rPr>
          <w:sz w:val="24"/>
          <w:szCs w:val="24"/>
        </w:rPr>
        <w:t xml:space="preserve"> la frecuencia del gen </w:t>
      </w:r>
      <w:r w:rsidRPr="001C40E1">
        <w:rPr>
          <w:i/>
          <w:sz w:val="24"/>
          <w:szCs w:val="24"/>
        </w:rPr>
        <w:t>KIR3D</w:t>
      </w:r>
      <w:r>
        <w:rPr>
          <w:i/>
          <w:sz w:val="24"/>
          <w:szCs w:val="24"/>
        </w:rPr>
        <w:t>S</w:t>
      </w:r>
      <w:r w:rsidRPr="001C40E1">
        <w:rPr>
          <w:i/>
          <w:sz w:val="24"/>
          <w:szCs w:val="24"/>
        </w:rPr>
        <w:t>1</w:t>
      </w:r>
      <w:r w:rsidRPr="001C40E1">
        <w:rPr>
          <w:sz w:val="24"/>
          <w:szCs w:val="24"/>
        </w:rPr>
        <w:t xml:space="preserve">  entre individuos con diagnóstico presuntivo de espondilitis anquilosante </w:t>
      </w:r>
      <w:r w:rsidRPr="001C40E1">
        <w:rPr>
          <w:i/>
          <w:sz w:val="24"/>
          <w:szCs w:val="24"/>
        </w:rPr>
        <w:t>HLA-B27</w:t>
      </w:r>
      <w:r>
        <w:rPr>
          <w:i/>
          <w:sz w:val="24"/>
          <w:szCs w:val="24"/>
        </w:rPr>
        <w:t xml:space="preserve"> </w:t>
      </w:r>
      <w:r w:rsidRPr="001C40E1">
        <w:rPr>
          <w:sz w:val="24"/>
          <w:szCs w:val="24"/>
        </w:rPr>
        <w:t>positivo</w:t>
      </w:r>
      <w:r>
        <w:rPr>
          <w:i/>
          <w:sz w:val="24"/>
          <w:szCs w:val="24"/>
        </w:rPr>
        <w:t xml:space="preserve"> y </w:t>
      </w:r>
      <w:r w:rsidRPr="001C40E1">
        <w:rPr>
          <w:i/>
          <w:sz w:val="24"/>
          <w:szCs w:val="24"/>
        </w:rPr>
        <w:t>HLA-B27</w:t>
      </w:r>
      <w:r>
        <w:rPr>
          <w:i/>
          <w:sz w:val="24"/>
          <w:szCs w:val="24"/>
        </w:rPr>
        <w:t xml:space="preserve"> </w:t>
      </w:r>
      <w:r w:rsidRPr="001C40E1">
        <w:rPr>
          <w:sz w:val="24"/>
          <w:szCs w:val="24"/>
        </w:rPr>
        <w:t>negativo</w:t>
      </w:r>
      <w:r>
        <w:rPr>
          <w:i/>
          <w:sz w:val="24"/>
          <w:szCs w:val="24"/>
        </w:rPr>
        <w:t xml:space="preserve">, </w:t>
      </w:r>
      <w:r w:rsidRPr="001C40E1">
        <w:rPr>
          <w:sz w:val="24"/>
          <w:szCs w:val="24"/>
        </w:rPr>
        <w:t xml:space="preserve"> </w:t>
      </w:r>
      <w:r>
        <w:rPr>
          <w:sz w:val="24"/>
          <w:szCs w:val="24"/>
        </w:rPr>
        <w:t xml:space="preserve">no observamos una diferencia significativa en la frecuencia del gen </w:t>
      </w:r>
      <w:r w:rsidR="0097732C">
        <w:rPr>
          <w:i/>
          <w:sz w:val="24"/>
          <w:szCs w:val="24"/>
        </w:rPr>
        <w:t>KIR3DS</w:t>
      </w:r>
      <w:r w:rsidRPr="001C40E1">
        <w:rPr>
          <w:i/>
          <w:sz w:val="24"/>
          <w:szCs w:val="24"/>
        </w:rPr>
        <w:t>1</w:t>
      </w:r>
      <w:r>
        <w:rPr>
          <w:sz w:val="24"/>
          <w:szCs w:val="24"/>
        </w:rPr>
        <w:t xml:space="preserve"> entre estos individuos (17 individuos </w:t>
      </w:r>
      <w:r w:rsidRPr="00412D5F">
        <w:rPr>
          <w:i/>
          <w:sz w:val="24"/>
          <w:szCs w:val="24"/>
        </w:rPr>
        <w:t>B27</w:t>
      </w:r>
      <w:r>
        <w:rPr>
          <w:sz w:val="24"/>
          <w:szCs w:val="24"/>
        </w:rPr>
        <w:t xml:space="preserve"> positivo vs. 18 individuos </w:t>
      </w:r>
      <w:r w:rsidRPr="00412D5F">
        <w:rPr>
          <w:i/>
          <w:sz w:val="24"/>
          <w:szCs w:val="24"/>
        </w:rPr>
        <w:t>B27</w:t>
      </w:r>
      <w:r>
        <w:rPr>
          <w:sz w:val="24"/>
          <w:szCs w:val="24"/>
        </w:rPr>
        <w:t xml:space="preserve"> negativo, </w:t>
      </w:r>
      <w:r w:rsidR="00412D5F" w:rsidRPr="00412D5F">
        <w:rPr>
          <w:i/>
          <w:sz w:val="24"/>
          <w:szCs w:val="24"/>
        </w:rPr>
        <w:t>X</w:t>
      </w:r>
      <w:r w:rsidR="00412D5F" w:rsidRPr="00412D5F">
        <w:rPr>
          <w:i/>
          <w:sz w:val="24"/>
          <w:szCs w:val="24"/>
          <w:vertAlign w:val="superscript"/>
        </w:rPr>
        <w:t>2</w:t>
      </w:r>
      <w:r w:rsidR="00412D5F">
        <w:rPr>
          <w:sz w:val="24"/>
          <w:szCs w:val="24"/>
        </w:rPr>
        <w:t>: 0.</w:t>
      </w:r>
      <w:r w:rsidR="00EB243E">
        <w:rPr>
          <w:sz w:val="24"/>
          <w:szCs w:val="24"/>
        </w:rPr>
        <w:t>269</w:t>
      </w:r>
      <w:r>
        <w:rPr>
          <w:sz w:val="24"/>
          <w:szCs w:val="24"/>
        </w:rPr>
        <w:t xml:space="preserve">, </w:t>
      </w:r>
      <w:r w:rsidRPr="00412D5F">
        <w:rPr>
          <w:i/>
          <w:sz w:val="24"/>
          <w:szCs w:val="24"/>
        </w:rPr>
        <w:t>p</w:t>
      </w:r>
      <w:r>
        <w:rPr>
          <w:sz w:val="24"/>
          <w:szCs w:val="24"/>
        </w:rPr>
        <w:t>= 0.</w:t>
      </w:r>
      <w:r w:rsidR="0097732C">
        <w:rPr>
          <w:sz w:val="24"/>
          <w:szCs w:val="24"/>
        </w:rPr>
        <w:t>302</w:t>
      </w:r>
      <w:r>
        <w:rPr>
          <w:sz w:val="24"/>
          <w:szCs w:val="24"/>
        </w:rPr>
        <w:t>)</w:t>
      </w:r>
      <w:r w:rsidR="00286516">
        <w:rPr>
          <w:sz w:val="24"/>
          <w:szCs w:val="24"/>
        </w:rPr>
        <w:t xml:space="preserve"> (Tabla X</w:t>
      </w:r>
      <w:r w:rsidR="000F7E7B">
        <w:rPr>
          <w:sz w:val="24"/>
          <w:szCs w:val="24"/>
        </w:rPr>
        <w:t>V</w:t>
      </w:r>
      <w:r w:rsidR="00412D5F">
        <w:rPr>
          <w:sz w:val="24"/>
          <w:szCs w:val="24"/>
        </w:rPr>
        <w:t>II</w:t>
      </w:r>
      <w:r w:rsidR="000F7E7B">
        <w:rPr>
          <w:sz w:val="24"/>
          <w:szCs w:val="24"/>
        </w:rPr>
        <w:t>)</w:t>
      </w:r>
    </w:p>
    <w:p w14:paraId="5BE7F6B5" w14:textId="77777777" w:rsidR="00412D5F" w:rsidRPr="001C40E1" w:rsidRDefault="00412D5F" w:rsidP="00B904DB">
      <w:pPr>
        <w:pStyle w:val="Listamulticolor-nfasis11"/>
        <w:spacing w:after="0" w:line="360" w:lineRule="auto"/>
        <w:ind w:left="360" w:right="49" w:firstLine="348"/>
        <w:jc w:val="both"/>
        <w:rPr>
          <w:lang w:val="es-ES_tradnl"/>
        </w:rPr>
      </w:pPr>
    </w:p>
    <w:p w14:paraId="6CF057E4" w14:textId="77777777" w:rsidR="001C40E1" w:rsidRDefault="00286516" w:rsidP="00412D5F">
      <w:pPr>
        <w:pStyle w:val="Listamulticolor-nfasis11"/>
        <w:spacing w:after="0" w:line="360" w:lineRule="auto"/>
        <w:ind w:left="0" w:right="49"/>
        <w:jc w:val="center"/>
        <w:rPr>
          <w:b/>
          <w:sz w:val="24"/>
          <w:szCs w:val="24"/>
        </w:rPr>
      </w:pPr>
      <w:r>
        <w:rPr>
          <w:b/>
          <w:sz w:val="24"/>
          <w:szCs w:val="24"/>
          <w:lang w:val="es-ES_tradnl"/>
        </w:rPr>
        <w:t>Tabla X</w:t>
      </w:r>
      <w:r w:rsidR="000F7E7B" w:rsidRPr="000F7E7B">
        <w:rPr>
          <w:b/>
          <w:sz w:val="24"/>
          <w:szCs w:val="24"/>
          <w:lang w:val="es-ES_tradnl"/>
        </w:rPr>
        <w:t>V</w:t>
      </w:r>
      <w:r w:rsidR="00412D5F">
        <w:rPr>
          <w:b/>
          <w:sz w:val="24"/>
          <w:szCs w:val="24"/>
          <w:lang w:val="es-ES_tradnl"/>
        </w:rPr>
        <w:t>II.</w:t>
      </w:r>
      <w:r w:rsidR="000F7E7B" w:rsidRPr="007A062D">
        <w:rPr>
          <w:b/>
          <w:sz w:val="24"/>
          <w:szCs w:val="24"/>
        </w:rPr>
        <w:t xml:space="preserve">Comparación de </w:t>
      </w:r>
      <w:r w:rsidR="000F7E7B">
        <w:rPr>
          <w:b/>
          <w:sz w:val="24"/>
          <w:szCs w:val="24"/>
        </w:rPr>
        <w:t xml:space="preserve"> la </w:t>
      </w:r>
      <w:r w:rsidR="000F7E7B" w:rsidRPr="007A062D">
        <w:rPr>
          <w:b/>
          <w:sz w:val="24"/>
          <w:szCs w:val="24"/>
        </w:rPr>
        <w:t xml:space="preserve">frecuencia del gen </w:t>
      </w:r>
      <w:r w:rsidR="000F7E7B" w:rsidRPr="007A062D">
        <w:rPr>
          <w:b/>
          <w:i/>
          <w:sz w:val="24"/>
          <w:szCs w:val="24"/>
        </w:rPr>
        <w:t>KIR3D</w:t>
      </w:r>
      <w:r w:rsidR="000F7E7B">
        <w:rPr>
          <w:b/>
          <w:i/>
          <w:sz w:val="24"/>
          <w:szCs w:val="24"/>
        </w:rPr>
        <w:t>S</w:t>
      </w:r>
      <w:r w:rsidR="000F7E7B" w:rsidRPr="007A062D">
        <w:rPr>
          <w:b/>
          <w:i/>
          <w:sz w:val="24"/>
          <w:szCs w:val="24"/>
        </w:rPr>
        <w:t>1</w:t>
      </w:r>
      <w:r w:rsidR="000F7E7B" w:rsidRPr="007A062D">
        <w:rPr>
          <w:b/>
          <w:sz w:val="24"/>
          <w:szCs w:val="24"/>
        </w:rPr>
        <w:t xml:space="preserve">  entre </w:t>
      </w:r>
      <w:r w:rsidR="000F7E7B" w:rsidRPr="00447AEA">
        <w:rPr>
          <w:b/>
          <w:sz w:val="24"/>
          <w:szCs w:val="24"/>
        </w:rPr>
        <w:t xml:space="preserve">individuos con diagnóstico presuntivo de espondilitis anquilosante clasificados de acuerdo al alelo </w:t>
      </w:r>
      <w:r w:rsidR="000F7E7B" w:rsidRPr="00447AEA">
        <w:rPr>
          <w:b/>
          <w:i/>
          <w:sz w:val="24"/>
          <w:szCs w:val="24"/>
        </w:rPr>
        <w:t>HLA-B27</w:t>
      </w:r>
    </w:p>
    <w:p w14:paraId="5B68B35F" w14:textId="77777777" w:rsidR="00412D5F" w:rsidRPr="000F7E7B" w:rsidRDefault="00412D5F" w:rsidP="00412D5F">
      <w:pPr>
        <w:pStyle w:val="Listamulticolor-nfasis11"/>
        <w:spacing w:after="0" w:line="360" w:lineRule="auto"/>
        <w:ind w:left="0" w:right="49"/>
        <w:jc w:val="both"/>
        <w:rPr>
          <w:b/>
          <w:lang w:val="es-ES_tradnl"/>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1350"/>
        <w:gridCol w:w="1890"/>
        <w:gridCol w:w="1890"/>
        <w:gridCol w:w="1170"/>
        <w:gridCol w:w="990"/>
      </w:tblGrid>
      <w:tr w:rsidR="001C40E1" w:rsidRPr="001A5029" w14:paraId="0A045DF1" w14:textId="77777777" w:rsidTr="001A5029">
        <w:trPr>
          <w:jc w:val="center"/>
        </w:trPr>
        <w:tc>
          <w:tcPr>
            <w:tcW w:w="1350" w:type="dxa"/>
            <w:tcBorders>
              <w:top w:val="single" w:sz="8" w:space="0" w:color="000000"/>
              <w:left w:val="nil"/>
              <w:bottom w:val="single" w:sz="8" w:space="0" w:color="000000"/>
              <w:right w:val="nil"/>
            </w:tcBorders>
          </w:tcPr>
          <w:p w14:paraId="5AB632EE" w14:textId="77777777" w:rsidR="001C40E1" w:rsidRPr="001A5029" w:rsidRDefault="001C40E1" w:rsidP="001A5029">
            <w:pPr>
              <w:pStyle w:val="Listamulticolor-nfasis11"/>
              <w:spacing w:after="0"/>
              <w:ind w:left="0" w:right="49"/>
              <w:jc w:val="center"/>
              <w:rPr>
                <w:b/>
                <w:bCs/>
                <w:i/>
                <w:color w:val="000000"/>
                <w:lang w:val="es-ES_tradnl"/>
              </w:rPr>
            </w:pPr>
            <w:r w:rsidRPr="001A5029">
              <w:rPr>
                <w:b/>
                <w:bCs/>
                <w:i/>
                <w:color w:val="000000"/>
                <w:lang w:val="es-ES_tradnl"/>
              </w:rPr>
              <w:t>KIR3DS1</w:t>
            </w:r>
          </w:p>
        </w:tc>
        <w:tc>
          <w:tcPr>
            <w:tcW w:w="1890" w:type="dxa"/>
            <w:tcBorders>
              <w:top w:val="single" w:sz="8" w:space="0" w:color="000000"/>
              <w:left w:val="nil"/>
              <w:bottom w:val="single" w:sz="8" w:space="0" w:color="000000"/>
              <w:right w:val="nil"/>
            </w:tcBorders>
          </w:tcPr>
          <w:p w14:paraId="1ACCB220" w14:textId="77777777" w:rsidR="001C40E1" w:rsidRPr="001A5029" w:rsidRDefault="001C40E1" w:rsidP="001A5029">
            <w:pPr>
              <w:pStyle w:val="Listamulticolor-nfasis11"/>
              <w:spacing w:after="0"/>
              <w:ind w:left="0" w:right="49"/>
              <w:jc w:val="center"/>
              <w:rPr>
                <w:b/>
                <w:bCs/>
                <w:color w:val="000000"/>
                <w:lang w:val="es-ES_tradnl"/>
              </w:rPr>
            </w:pPr>
            <w:r w:rsidRPr="001A5029">
              <w:rPr>
                <w:b/>
                <w:bCs/>
                <w:i/>
                <w:color w:val="000000"/>
                <w:lang w:val="es-ES_tradnl"/>
              </w:rPr>
              <w:t>HLA-B27</w:t>
            </w:r>
            <w:r w:rsidRPr="001A5029">
              <w:rPr>
                <w:b/>
                <w:bCs/>
                <w:color w:val="000000"/>
                <w:lang w:val="es-ES_tradnl"/>
              </w:rPr>
              <w:t xml:space="preserve"> Positivo</w:t>
            </w:r>
          </w:p>
          <w:p w14:paraId="39DA2B0D" w14:textId="77777777" w:rsidR="001C40E1" w:rsidRPr="001A5029" w:rsidRDefault="001C40E1" w:rsidP="001A5029">
            <w:pPr>
              <w:pStyle w:val="Listamulticolor-nfasis11"/>
              <w:spacing w:after="0"/>
              <w:ind w:left="0" w:right="49"/>
              <w:jc w:val="center"/>
              <w:rPr>
                <w:b/>
                <w:bCs/>
                <w:color w:val="000000"/>
                <w:lang w:val="es-ES_tradnl"/>
              </w:rPr>
            </w:pPr>
            <w:r w:rsidRPr="001A5029">
              <w:rPr>
                <w:b/>
                <w:bCs/>
                <w:color w:val="000000"/>
                <w:lang w:val="es-ES_tradnl"/>
              </w:rPr>
              <w:t>(n=50)</w:t>
            </w:r>
          </w:p>
        </w:tc>
        <w:tc>
          <w:tcPr>
            <w:tcW w:w="1890" w:type="dxa"/>
            <w:tcBorders>
              <w:top w:val="single" w:sz="8" w:space="0" w:color="000000"/>
              <w:left w:val="nil"/>
              <w:bottom w:val="single" w:sz="8" w:space="0" w:color="000000"/>
              <w:right w:val="nil"/>
            </w:tcBorders>
          </w:tcPr>
          <w:p w14:paraId="01B258C2" w14:textId="77777777" w:rsidR="001C40E1" w:rsidRPr="001A5029" w:rsidRDefault="001C40E1" w:rsidP="001A5029">
            <w:pPr>
              <w:pStyle w:val="Listamulticolor-nfasis11"/>
              <w:spacing w:after="0"/>
              <w:ind w:left="0" w:right="49"/>
              <w:jc w:val="center"/>
              <w:rPr>
                <w:b/>
                <w:bCs/>
                <w:color w:val="000000"/>
                <w:lang w:val="es-ES_tradnl"/>
              </w:rPr>
            </w:pPr>
            <w:r w:rsidRPr="001A5029">
              <w:rPr>
                <w:b/>
                <w:bCs/>
                <w:i/>
                <w:color w:val="000000"/>
                <w:lang w:val="es-ES_tradnl"/>
              </w:rPr>
              <w:t>HLA-B27</w:t>
            </w:r>
            <w:r w:rsidRPr="001A5029">
              <w:rPr>
                <w:b/>
                <w:bCs/>
                <w:color w:val="000000"/>
                <w:lang w:val="es-ES_tradnl"/>
              </w:rPr>
              <w:t xml:space="preserve"> negativo</w:t>
            </w:r>
          </w:p>
          <w:p w14:paraId="3203C572" w14:textId="77777777" w:rsidR="001C40E1" w:rsidRPr="001A5029" w:rsidRDefault="001C40E1" w:rsidP="001A5029">
            <w:pPr>
              <w:pStyle w:val="Listamulticolor-nfasis11"/>
              <w:spacing w:after="0"/>
              <w:ind w:left="0" w:right="49"/>
              <w:jc w:val="center"/>
              <w:rPr>
                <w:b/>
                <w:bCs/>
                <w:color w:val="000000"/>
                <w:lang w:val="es-ES_tradnl"/>
              </w:rPr>
            </w:pPr>
            <w:r w:rsidRPr="001A5029">
              <w:rPr>
                <w:b/>
                <w:bCs/>
                <w:color w:val="000000"/>
                <w:lang w:val="es-ES_tradnl"/>
              </w:rPr>
              <w:t>(n=46)</w:t>
            </w:r>
          </w:p>
        </w:tc>
        <w:tc>
          <w:tcPr>
            <w:tcW w:w="1170" w:type="dxa"/>
            <w:tcBorders>
              <w:top w:val="single" w:sz="8" w:space="0" w:color="000000"/>
              <w:left w:val="nil"/>
              <w:bottom w:val="single" w:sz="8" w:space="0" w:color="000000"/>
              <w:right w:val="nil"/>
            </w:tcBorders>
          </w:tcPr>
          <w:p w14:paraId="55BA7E62" w14:textId="77777777" w:rsidR="001C40E1" w:rsidRPr="001A5029" w:rsidRDefault="00412D5F" w:rsidP="001A5029">
            <w:pPr>
              <w:pStyle w:val="Listamulticolor-nfasis11"/>
              <w:spacing w:after="0"/>
              <w:ind w:left="0" w:right="49"/>
              <w:jc w:val="center"/>
              <w:rPr>
                <w:b/>
                <w:bCs/>
                <w:color w:val="000000"/>
                <w:lang w:val="es-ES_tradnl"/>
              </w:rPr>
            </w:pPr>
            <w:r w:rsidRPr="001A5029">
              <w:rPr>
                <w:b/>
                <w:bCs/>
                <w:i/>
                <w:color w:val="000000"/>
                <w:sz w:val="24"/>
                <w:szCs w:val="24"/>
              </w:rPr>
              <w:t>X</w:t>
            </w:r>
            <w:r w:rsidRPr="001A5029">
              <w:rPr>
                <w:b/>
                <w:bCs/>
                <w:i/>
                <w:color w:val="000000"/>
                <w:sz w:val="24"/>
                <w:szCs w:val="24"/>
                <w:vertAlign w:val="superscript"/>
              </w:rPr>
              <w:t>2</w:t>
            </w:r>
          </w:p>
        </w:tc>
        <w:tc>
          <w:tcPr>
            <w:tcW w:w="990" w:type="dxa"/>
            <w:tcBorders>
              <w:top w:val="single" w:sz="8" w:space="0" w:color="000000"/>
              <w:left w:val="nil"/>
              <w:bottom w:val="single" w:sz="8" w:space="0" w:color="000000"/>
              <w:right w:val="nil"/>
            </w:tcBorders>
          </w:tcPr>
          <w:p w14:paraId="6E8F4985" w14:textId="77777777" w:rsidR="001C40E1" w:rsidRPr="001A5029" w:rsidRDefault="00EB243E" w:rsidP="001A5029">
            <w:pPr>
              <w:pStyle w:val="Listamulticolor-nfasis11"/>
              <w:spacing w:after="0"/>
              <w:ind w:left="0" w:right="49"/>
              <w:jc w:val="center"/>
              <w:rPr>
                <w:b/>
                <w:bCs/>
                <w:i/>
                <w:color w:val="000000"/>
                <w:lang w:val="es-ES_tradnl"/>
              </w:rPr>
            </w:pPr>
            <w:r w:rsidRPr="001A5029">
              <w:rPr>
                <w:b/>
                <w:bCs/>
                <w:i/>
                <w:color w:val="000000"/>
                <w:lang w:val="es-ES_tradnl"/>
              </w:rPr>
              <w:t>P</w:t>
            </w:r>
          </w:p>
        </w:tc>
      </w:tr>
      <w:tr w:rsidR="001C40E1" w:rsidRPr="001A5029" w14:paraId="154576A9" w14:textId="77777777" w:rsidTr="001A5029">
        <w:trPr>
          <w:jc w:val="center"/>
        </w:trPr>
        <w:tc>
          <w:tcPr>
            <w:tcW w:w="1350" w:type="dxa"/>
            <w:tcBorders>
              <w:left w:val="nil"/>
              <w:right w:val="nil"/>
            </w:tcBorders>
            <w:shd w:val="clear" w:color="auto" w:fill="C0C0C0"/>
          </w:tcPr>
          <w:p w14:paraId="6494AC4F" w14:textId="77777777" w:rsidR="001C40E1" w:rsidRPr="001A5029" w:rsidRDefault="001C40E1" w:rsidP="001A5029">
            <w:pPr>
              <w:pStyle w:val="Listamulticolor-nfasis11"/>
              <w:spacing w:after="0" w:line="360" w:lineRule="auto"/>
              <w:ind w:left="0" w:right="49"/>
              <w:jc w:val="center"/>
              <w:rPr>
                <w:b/>
                <w:bCs/>
                <w:color w:val="000000"/>
                <w:lang w:val="es-ES_tradnl"/>
              </w:rPr>
            </w:pPr>
            <w:r w:rsidRPr="001A5029">
              <w:rPr>
                <w:b/>
                <w:bCs/>
                <w:color w:val="000000"/>
                <w:lang w:val="es-ES_tradnl"/>
              </w:rPr>
              <w:t>Presente</w:t>
            </w:r>
          </w:p>
        </w:tc>
        <w:tc>
          <w:tcPr>
            <w:tcW w:w="1890" w:type="dxa"/>
            <w:tcBorders>
              <w:left w:val="nil"/>
              <w:right w:val="nil"/>
            </w:tcBorders>
            <w:shd w:val="clear" w:color="auto" w:fill="C0C0C0"/>
          </w:tcPr>
          <w:p w14:paraId="36A330A9" w14:textId="77777777" w:rsidR="001C40E1" w:rsidRPr="001A5029" w:rsidRDefault="001C40E1" w:rsidP="001A5029">
            <w:pPr>
              <w:pStyle w:val="Listamulticolor-nfasis11"/>
              <w:spacing w:after="0" w:line="360" w:lineRule="auto"/>
              <w:ind w:left="0" w:right="49"/>
              <w:jc w:val="center"/>
              <w:rPr>
                <w:color w:val="000000"/>
                <w:lang w:val="es-ES_tradnl"/>
              </w:rPr>
            </w:pPr>
            <w:r w:rsidRPr="001A5029">
              <w:rPr>
                <w:color w:val="000000"/>
                <w:lang w:val="es-ES_tradnl"/>
              </w:rPr>
              <w:t>17</w:t>
            </w:r>
          </w:p>
        </w:tc>
        <w:tc>
          <w:tcPr>
            <w:tcW w:w="1890" w:type="dxa"/>
            <w:tcBorders>
              <w:left w:val="nil"/>
              <w:right w:val="nil"/>
            </w:tcBorders>
            <w:shd w:val="clear" w:color="auto" w:fill="C0C0C0"/>
          </w:tcPr>
          <w:p w14:paraId="2D8E94B1" w14:textId="77777777" w:rsidR="001C40E1" w:rsidRPr="001A5029" w:rsidRDefault="001C40E1" w:rsidP="001A5029">
            <w:pPr>
              <w:pStyle w:val="Listamulticolor-nfasis11"/>
              <w:spacing w:after="0" w:line="360" w:lineRule="auto"/>
              <w:ind w:left="0" w:right="49"/>
              <w:jc w:val="center"/>
              <w:rPr>
                <w:color w:val="000000"/>
                <w:lang w:val="es-ES_tradnl"/>
              </w:rPr>
            </w:pPr>
            <w:r w:rsidRPr="001A5029">
              <w:rPr>
                <w:color w:val="000000"/>
                <w:lang w:val="es-ES_tradnl"/>
              </w:rPr>
              <w:t>18</w:t>
            </w:r>
          </w:p>
        </w:tc>
        <w:tc>
          <w:tcPr>
            <w:tcW w:w="1170" w:type="dxa"/>
            <w:tcBorders>
              <w:left w:val="nil"/>
              <w:right w:val="nil"/>
            </w:tcBorders>
            <w:shd w:val="clear" w:color="auto" w:fill="C0C0C0"/>
          </w:tcPr>
          <w:p w14:paraId="51EB2736" w14:textId="77777777" w:rsidR="001C40E1" w:rsidRPr="001A5029" w:rsidRDefault="001C40E1" w:rsidP="001A5029">
            <w:pPr>
              <w:pStyle w:val="Listamulticolor-nfasis11"/>
              <w:spacing w:after="0" w:line="360" w:lineRule="auto"/>
              <w:ind w:left="0" w:right="49"/>
              <w:jc w:val="center"/>
              <w:rPr>
                <w:color w:val="000000"/>
                <w:lang w:val="es-ES_tradnl"/>
              </w:rPr>
            </w:pPr>
            <w:r w:rsidRPr="001A5029">
              <w:rPr>
                <w:color w:val="000000"/>
                <w:lang w:val="es-ES_tradnl"/>
              </w:rPr>
              <w:t>0.</w:t>
            </w:r>
            <w:r w:rsidR="00EB243E" w:rsidRPr="001A5029">
              <w:rPr>
                <w:color w:val="000000"/>
                <w:lang w:val="es-ES_tradnl"/>
              </w:rPr>
              <w:t>269</w:t>
            </w:r>
          </w:p>
        </w:tc>
        <w:tc>
          <w:tcPr>
            <w:tcW w:w="990" w:type="dxa"/>
            <w:tcBorders>
              <w:left w:val="nil"/>
              <w:right w:val="nil"/>
            </w:tcBorders>
            <w:shd w:val="clear" w:color="auto" w:fill="C0C0C0"/>
          </w:tcPr>
          <w:p w14:paraId="454C2573" w14:textId="77777777" w:rsidR="001C40E1" w:rsidRPr="001A5029" w:rsidRDefault="001C40E1" w:rsidP="001A5029">
            <w:pPr>
              <w:pStyle w:val="Listamulticolor-nfasis11"/>
              <w:spacing w:after="0" w:line="360" w:lineRule="auto"/>
              <w:ind w:left="0" w:right="49"/>
              <w:jc w:val="both"/>
              <w:rPr>
                <w:color w:val="000000"/>
                <w:lang w:val="es-ES_tradnl"/>
              </w:rPr>
            </w:pPr>
            <w:r w:rsidRPr="001A5029">
              <w:rPr>
                <w:color w:val="000000"/>
                <w:lang w:val="es-ES_tradnl"/>
              </w:rPr>
              <w:t>0.</w:t>
            </w:r>
            <w:r w:rsidR="0097732C" w:rsidRPr="001A5029">
              <w:rPr>
                <w:color w:val="000000"/>
                <w:lang w:val="es-ES_tradnl"/>
              </w:rPr>
              <w:t>302</w:t>
            </w:r>
          </w:p>
        </w:tc>
      </w:tr>
    </w:tbl>
    <w:p w14:paraId="24E5E89E" w14:textId="77777777" w:rsidR="00EB243E" w:rsidRDefault="00EB243E" w:rsidP="00B904DB">
      <w:pPr>
        <w:pStyle w:val="Listamulticolor-nfasis11"/>
        <w:spacing w:after="0" w:line="360" w:lineRule="auto"/>
        <w:ind w:left="0" w:right="49" w:firstLine="360"/>
        <w:jc w:val="center"/>
        <w:rPr>
          <w:rFonts w:cs="Arial"/>
          <w:i/>
          <w:color w:val="000000"/>
          <w:shd w:val="clear" w:color="auto" w:fill="FFFFFF"/>
        </w:rPr>
      </w:pPr>
    </w:p>
    <w:p w14:paraId="2319CA38" w14:textId="77777777" w:rsidR="001C40E1" w:rsidRPr="00EB243E" w:rsidRDefault="00EB243E" w:rsidP="00B904DB">
      <w:pPr>
        <w:pStyle w:val="Listamulticolor-nfasis11"/>
        <w:spacing w:after="0" w:line="360" w:lineRule="auto"/>
        <w:ind w:left="0" w:right="49" w:firstLine="360"/>
        <w:jc w:val="center"/>
        <w:rPr>
          <w:lang w:val="es-ES_tradnl"/>
        </w:rPr>
      </w:pPr>
      <w:r w:rsidRPr="00EB243E">
        <w:rPr>
          <w:rFonts w:cs="Arial"/>
          <w:i/>
          <w:color w:val="000000"/>
          <w:shd w:val="clear" w:color="auto" w:fill="FFFFFF"/>
        </w:rPr>
        <w:t>Χ</w:t>
      </w:r>
      <w:r w:rsidRPr="00EB243E">
        <w:rPr>
          <w:rFonts w:cs="Arial"/>
          <w:i/>
          <w:color w:val="000000"/>
          <w:shd w:val="clear" w:color="auto" w:fill="FFFFFF"/>
          <w:vertAlign w:val="superscript"/>
        </w:rPr>
        <w:t>2</w:t>
      </w:r>
      <w:r w:rsidRPr="00EB243E">
        <w:t>:</w:t>
      </w:r>
      <w:r>
        <w:t xml:space="preserve"> </w:t>
      </w:r>
      <w:r w:rsidRPr="00EB243E">
        <w:t>ji cuadrado</w:t>
      </w:r>
      <w:r w:rsidRPr="00EB243E">
        <w:rPr>
          <w:rFonts w:cs="Arial"/>
          <w:color w:val="000000"/>
          <w:shd w:val="clear" w:color="auto" w:fill="FFFFFF"/>
          <w:vertAlign w:val="superscript"/>
        </w:rPr>
        <w:t> </w:t>
      </w:r>
      <w:r w:rsidRPr="00EB243E">
        <w:rPr>
          <w:rStyle w:val="apple-converted-space"/>
          <w:rFonts w:cs="Arial"/>
          <w:color w:val="000000"/>
          <w:shd w:val="clear" w:color="auto" w:fill="FFFFFF"/>
          <w:vertAlign w:val="superscript"/>
        </w:rPr>
        <w:t> </w:t>
      </w:r>
      <w:r w:rsidRPr="00EB243E">
        <w:rPr>
          <w:rFonts w:cs="Arial"/>
          <w:color w:val="000000"/>
          <w:shd w:val="clear" w:color="auto" w:fill="FFFFFF"/>
        </w:rPr>
        <w:t>Mantel-Haenszel,</w:t>
      </w:r>
      <w:r w:rsidRPr="00EB243E">
        <w:rPr>
          <w:i/>
          <w:lang w:val="es-ES_tradnl"/>
        </w:rPr>
        <w:t xml:space="preserve"> </w:t>
      </w:r>
      <w:r w:rsidR="001C40E1" w:rsidRPr="00EB243E">
        <w:rPr>
          <w:i/>
          <w:lang w:val="es-ES_tradnl"/>
        </w:rPr>
        <w:t>p</w:t>
      </w:r>
      <w:r w:rsidR="001C40E1" w:rsidRPr="00EB243E">
        <w:rPr>
          <w:lang w:val="es-ES_tradnl"/>
        </w:rPr>
        <w:t xml:space="preserve">: probabilidad, </w:t>
      </w:r>
      <w:r w:rsidR="001C40E1" w:rsidRPr="00EB243E">
        <w:rPr>
          <w:i/>
          <w:lang w:val="es-ES_tradnl"/>
        </w:rPr>
        <w:t>p</w:t>
      </w:r>
      <w:r w:rsidR="001C40E1" w:rsidRPr="00EB243E">
        <w:rPr>
          <w:lang w:val="es-ES_tradnl"/>
        </w:rPr>
        <w:t xml:space="preserve"> significativo &lt;0.05</w:t>
      </w:r>
    </w:p>
    <w:p w14:paraId="2F6F9180" w14:textId="77777777" w:rsidR="001C40E1" w:rsidRDefault="001C40E1" w:rsidP="00B904DB">
      <w:pPr>
        <w:pStyle w:val="Listamulticolor-nfasis11"/>
        <w:spacing w:after="0" w:line="360" w:lineRule="auto"/>
        <w:ind w:right="49"/>
        <w:jc w:val="both"/>
        <w:rPr>
          <w:b/>
          <w:lang w:val="es-ES_tradnl"/>
        </w:rPr>
      </w:pPr>
    </w:p>
    <w:p w14:paraId="662D9618" w14:textId="77777777" w:rsidR="007A062D" w:rsidRPr="000F7E7B" w:rsidRDefault="007A062D" w:rsidP="00E17A8A">
      <w:pPr>
        <w:pStyle w:val="Listamulticolor-nfasis11"/>
        <w:numPr>
          <w:ilvl w:val="0"/>
          <w:numId w:val="4"/>
        </w:numPr>
        <w:spacing w:after="0" w:line="360" w:lineRule="auto"/>
        <w:ind w:right="49"/>
        <w:jc w:val="both"/>
        <w:rPr>
          <w:b/>
          <w:lang w:val="es-ES_tradnl"/>
        </w:rPr>
      </w:pPr>
      <w:r w:rsidRPr="007A062D">
        <w:rPr>
          <w:b/>
          <w:sz w:val="24"/>
          <w:szCs w:val="24"/>
        </w:rPr>
        <w:t xml:space="preserve">Comparación de </w:t>
      </w:r>
      <w:r>
        <w:rPr>
          <w:b/>
          <w:sz w:val="24"/>
          <w:szCs w:val="24"/>
        </w:rPr>
        <w:t xml:space="preserve"> la </w:t>
      </w:r>
      <w:r w:rsidRPr="007A062D">
        <w:rPr>
          <w:b/>
          <w:sz w:val="24"/>
          <w:szCs w:val="24"/>
        </w:rPr>
        <w:t xml:space="preserve">frecuencia </w:t>
      </w:r>
      <w:r w:rsidRPr="00447AEA">
        <w:rPr>
          <w:b/>
          <w:sz w:val="24"/>
          <w:szCs w:val="24"/>
        </w:rPr>
        <w:t xml:space="preserve">de las combinaciones génicas </w:t>
      </w:r>
      <w:r w:rsidRPr="00447AEA">
        <w:rPr>
          <w:b/>
          <w:i/>
          <w:sz w:val="24"/>
          <w:szCs w:val="24"/>
        </w:rPr>
        <w:t>KIR3DL1/KIR3DS1</w:t>
      </w:r>
      <w:r w:rsidRPr="00447AEA">
        <w:rPr>
          <w:b/>
          <w:sz w:val="24"/>
          <w:szCs w:val="24"/>
        </w:rPr>
        <w:t xml:space="preserve"> </w:t>
      </w:r>
      <w:r w:rsidRPr="007A062D">
        <w:rPr>
          <w:b/>
          <w:sz w:val="24"/>
          <w:szCs w:val="24"/>
        </w:rPr>
        <w:t xml:space="preserve">entre </w:t>
      </w:r>
      <w:r w:rsidRPr="00447AEA">
        <w:rPr>
          <w:b/>
          <w:sz w:val="24"/>
          <w:szCs w:val="24"/>
        </w:rPr>
        <w:t xml:space="preserve">individuos con diagnóstico presuntivo de espondilitis anquilosante clasificados de acuerdo al alelo </w:t>
      </w:r>
      <w:r w:rsidRPr="00447AEA">
        <w:rPr>
          <w:b/>
          <w:i/>
          <w:sz w:val="24"/>
          <w:szCs w:val="24"/>
        </w:rPr>
        <w:t>HLA-B27</w:t>
      </w:r>
      <w:r w:rsidRPr="00447AEA">
        <w:rPr>
          <w:b/>
          <w:sz w:val="24"/>
          <w:szCs w:val="24"/>
        </w:rPr>
        <w:t xml:space="preserve"> </w:t>
      </w:r>
    </w:p>
    <w:p w14:paraId="7DE3F234" w14:textId="77777777" w:rsidR="00412D5F" w:rsidRDefault="000F7E7B" w:rsidP="00B904DB">
      <w:pPr>
        <w:pStyle w:val="Listamulticolor-nfasis11"/>
        <w:spacing w:after="0" w:line="360" w:lineRule="auto"/>
        <w:ind w:left="360" w:right="49" w:firstLine="348"/>
        <w:jc w:val="both"/>
        <w:rPr>
          <w:sz w:val="24"/>
          <w:szCs w:val="24"/>
        </w:rPr>
      </w:pPr>
      <w:r>
        <w:rPr>
          <w:sz w:val="24"/>
          <w:szCs w:val="24"/>
          <w:lang w:val="es-ES_tradnl"/>
        </w:rPr>
        <w:t xml:space="preserve">Al </w:t>
      </w:r>
      <w:r>
        <w:rPr>
          <w:sz w:val="24"/>
          <w:szCs w:val="24"/>
        </w:rPr>
        <w:t>c</w:t>
      </w:r>
      <w:r w:rsidRPr="001C40E1">
        <w:rPr>
          <w:sz w:val="24"/>
          <w:szCs w:val="24"/>
        </w:rPr>
        <w:t>ompara</w:t>
      </w:r>
      <w:r>
        <w:rPr>
          <w:sz w:val="24"/>
          <w:szCs w:val="24"/>
        </w:rPr>
        <w:t>r</w:t>
      </w:r>
      <w:r w:rsidRPr="001C40E1">
        <w:rPr>
          <w:sz w:val="24"/>
          <w:szCs w:val="24"/>
        </w:rPr>
        <w:t xml:space="preserve"> la </w:t>
      </w:r>
      <w:r>
        <w:rPr>
          <w:sz w:val="24"/>
          <w:szCs w:val="24"/>
        </w:rPr>
        <w:t xml:space="preserve">frecuencia de las combinaciones </w:t>
      </w:r>
      <w:r w:rsidRPr="001C40E1">
        <w:rPr>
          <w:sz w:val="24"/>
          <w:szCs w:val="24"/>
        </w:rPr>
        <w:t xml:space="preserve"> g</w:t>
      </w:r>
      <w:r w:rsidR="00412D5F">
        <w:rPr>
          <w:sz w:val="24"/>
          <w:szCs w:val="24"/>
        </w:rPr>
        <w:t>é</w:t>
      </w:r>
      <w:r w:rsidRPr="001C40E1">
        <w:rPr>
          <w:sz w:val="24"/>
          <w:szCs w:val="24"/>
        </w:rPr>
        <w:t>n</w:t>
      </w:r>
      <w:r>
        <w:rPr>
          <w:sz w:val="24"/>
          <w:szCs w:val="24"/>
        </w:rPr>
        <w:t>icas</w:t>
      </w:r>
      <w:r w:rsidRPr="001C40E1">
        <w:rPr>
          <w:sz w:val="24"/>
          <w:szCs w:val="24"/>
        </w:rPr>
        <w:t xml:space="preserve"> </w:t>
      </w:r>
      <w:r w:rsidRPr="001C40E1">
        <w:rPr>
          <w:i/>
          <w:sz w:val="24"/>
          <w:szCs w:val="24"/>
        </w:rPr>
        <w:t>KIR3D</w:t>
      </w:r>
      <w:r>
        <w:rPr>
          <w:i/>
          <w:sz w:val="24"/>
          <w:szCs w:val="24"/>
        </w:rPr>
        <w:t>L</w:t>
      </w:r>
      <w:r w:rsidRPr="001C40E1">
        <w:rPr>
          <w:i/>
          <w:sz w:val="24"/>
          <w:szCs w:val="24"/>
        </w:rPr>
        <w:t>1</w:t>
      </w:r>
      <w:r>
        <w:rPr>
          <w:i/>
          <w:sz w:val="24"/>
          <w:szCs w:val="24"/>
        </w:rPr>
        <w:t>/KIR3DS1</w:t>
      </w:r>
      <w:r w:rsidRPr="001C40E1">
        <w:rPr>
          <w:sz w:val="24"/>
          <w:szCs w:val="24"/>
        </w:rPr>
        <w:t xml:space="preserve">  entre individuos con diagnóstico presuntivo de espondilitis anquilosante </w:t>
      </w:r>
      <w:r w:rsidRPr="001C40E1">
        <w:rPr>
          <w:i/>
          <w:sz w:val="24"/>
          <w:szCs w:val="24"/>
        </w:rPr>
        <w:t>HLA-B27</w:t>
      </w:r>
      <w:r>
        <w:rPr>
          <w:i/>
          <w:sz w:val="24"/>
          <w:szCs w:val="24"/>
        </w:rPr>
        <w:t xml:space="preserve"> </w:t>
      </w:r>
      <w:r w:rsidRPr="00412D5F">
        <w:rPr>
          <w:sz w:val="24"/>
          <w:szCs w:val="24"/>
        </w:rPr>
        <w:t>positivo y</w:t>
      </w:r>
      <w:r>
        <w:rPr>
          <w:i/>
          <w:sz w:val="24"/>
          <w:szCs w:val="24"/>
        </w:rPr>
        <w:t xml:space="preserve"> </w:t>
      </w:r>
      <w:r w:rsidRPr="001C40E1">
        <w:rPr>
          <w:i/>
          <w:sz w:val="24"/>
          <w:szCs w:val="24"/>
        </w:rPr>
        <w:t>HLA-B27</w:t>
      </w:r>
      <w:r>
        <w:rPr>
          <w:i/>
          <w:sz w:val="24"/>
          <w:szCs w:val="24"/>
        </w:rPr>
        <w:t xml:space="preserve"> </w:t>
      </w:r>
      <w:r w:rsidRPr="001C40E1">
        <w:rPr>
          <w:sz w:val="24"/>
          <w:szCs w:val="24"/>
        </w:rPr>
        <w:t>negativo</w:t>
      </w:r>
      <w:r>
        <w:rPr>
          <w:i/>
          <w:sz w:val="24"/>
          <w:szCs w:val="24"/>
        </w:rPr>
        <w:t xml:space="preserve">, </w:t>
      </w:r>
      <w:r w:rsidRPr="001C40E1">
        <w:rPr>
          <w:sz w:val="24"/>
          <w:szCs w:val="24"/>
        </w:rPr>
        <w:t xml:space="preserve"> </w:t>
      </w:r>
      <w:r>
        <w:rPr>
          <w:sz w:val="24"/>
          <w:szCs w:val="24"/>
        </w:rPr>
        <w:t>no observamos diferencia</w:t>
      </w:r>
      <w:r w:rsidR="00412D5F">
        <w:rPr>
          <w:sz w:val="24"/>
          <w:szCs w:val="24"/>
        </w:rPr>
        <w:t>s</w:t>
      </w:r>
      <w:r>
        <w:rPr>
          <w:sz w:val="24"/>
          <w:szCs w:val="24"/>
        </w:rPr>
        <w:t xml:space="preserve"> significativa</w:t>
      </w:r>
      <w:r w:rsidR="00412D5F">
        <w:rPr>
          <w:sz w:val="24"/>
          <w:szCs w:val="24"/>
        </w:rPr>
        <w:t>s</w:t>
      </w:r>
      <w:r>
        <w:rPr>
          <w:sz w:val="24"/>
          <w:szCs w:val="24"/>
        </w:rPr>
        <w:t xml:space="preserve"> en la frecuencia de</w:t>
      </w:r>
      <w:r w:rsidR="00412D5F">
        <w:rPr>
          <w:sz w:val="24"/>
          <w:szCs w:val="24"/>
        </w:rPr>
        <w:t xml:space="preserve"> estas combinaciones</w:t>
      </w:r>
      <w:r>
        <w:rPr>
          <w:sz w:val="24"/>
          <w:szCs w:val="24"/>
        </w:rPr>
        <w:t xml:space="preserve"> entre estos individuos</w:t>
      </w:r>
      <w:r w:rsidR="00412D5F">
        <w:rPr>
          <w:sz w:val="24"/>
          <w:szCs w:val="24"/>
        </w:rPr>
        <w:t xml:space="preserve"> (Tabla XVIII). </w:t>
      </w:r>
    </w:p>
    <w:p w14:paraId="2CCFACC7" w14:textId="77777777" w:rsidR="00412D5F" w:rsidRDefault="00412D5F" w:rsidP="00B904DB">
      <w:pPr>
        <w:pStyle w:val="Listamulticolor-nfasis11"/>
        <w:spacing w:after="0" w:line="360" w:lineRule="auto"/>
        <w:ind w:left="360" w:right="49" w:firstLine="348"/>
        <w:jc w:val="both"/>
        <w:rPr>
          <w:sz w:val="24"/>
          <w:szCs w:val="24"/>
        </w:rPr>
      </w:pPr>
    </w:p>
    <w:p w14:paraId="362419BF" w14:textId="77777777" w:rsidR="00412D5F" w:rsidRDefault="00412D5F" w:rsidP="00B904DB">
      <w:pPr>
        <w:pStyle w:val="Listamulticolor-nfasis11"/>
        <w:spacing w:after="0" w:line="360" w:lineRule="auto"/>
        <w:ind w:left="360" w:right="49" w:firstLine="348"/>
        <w:jc w:val="both"/>
        <w:rPr>
          <w:sz w:val="24"/>
          <w:szCs w:val="24"/>
        </w:rPr>
      </w:pPr>
    </w:p>
    <w:p w14:paraId="21FC8ADB" w14:textId="77777777" w:rsidR="00412D5F" w:rsidRDefault="00412D5F" w:rsidP="00B904DB">
      <w:pPr>
        <w:pStyle w:val="Listamulticolor-nfasis11"/>
        <w:spacing w:after="0" w:line="360" w:lineRule="auto"/>
        <w:ind w:left="360" w:right="49" w:firstLine="348"/>
        <w:jc w:val="both"/>
        <w:rPr>
          <w:sz w:val="24"/>
          <w:szCs w:val="24"/>
        </w:rPr>
      </w:pPr>
    </w:p>
    <w:p w14:paraId="7067BE8F" w14:textId="77777777" w:rsidR="000423EF" w:rsidRPr="00FD6085" w:rsidRDefault="000423EF" w:rsidP="00B904DB">
      <w:pPr>
        <w:pStyle w:val="Listamulticolor-nfasis11"/>
        <w:spacing w:after="0" w:line="360" w:lineRule="auto"/>
        <w:ind w:left="0" w:right="49"/>
        <w:jc w:val="both"/>
        <w:rPr>
          <w:lang w:val="es-ES_tradnl"/>
        </w:rPr>
      </w:pPr>
    </w:p>
    <w:p w14:paraId="57066D55" w14:textId="77777777" w:rsidR="000F7E7B" w:rsidRDefault="00FD6085" w:rsidP="00412D5F">
      <w:pPr>
        <w:pStyle w:val="Listamulticolor-nfasis11"/>
        <w:spacing w:after="0" w:line="360" w:lineRule="auto"/>
        <w:ind w:left="0" w:right="49"/>
        <w:jc w:val="both"/>
        <w:rPr>
          <w:b/>
          <w:sz w:val="24"/>
          <w:szCs w:val="24"/>
        </w:rPr>
      </w:pPr>
      <w:r w:rsidRPr="00FD6085">
        <w:rPr>
          <w:b/>
          <w:sz w:val="24"/>
          <w:szCs w:val="24"/>
          <w:lang w:val="es-ES_tradnl"/>
        </w:rPr>
        <w:lastRenderedPageBreak/>
        <w:t>Tabla</w:t>
      </w:r>
      <w:r w:rsidR="00286516">
        <w:rPr>
          <w:b/>
          <w:sz w:val="24"/>
          <w:szCs w:val="24"/>
          <w:lang w:val="es-ES_tradnl"/>
        </w:rPr>
        <w:t xml:space="preserve"> X</w:t>
      </w:r>
      <w:r>
        <w:rPr>
          <w:b/>
          <w:sz w:val="24"/>
          <w:szCs w:val="24"/>
          <w:lang w:val="es-ES_tradnl"/>
        </w:rPr>
        <w:t>V</w:t>
      </w:r>
      <w:r w:rsidR="00286516">
        <w:rPr>
          <w:b/>
          <w:sz w:val="24"/>
          <w:szCs w:val="24"/>
          <w:lang w:val="es-ES_tradnl"/>
        </w:rPr>
        <w:t>I</w:t>
      </w:r>
      <w:r w:rsidR="00412D5F">
        <w:rPr>
          <w:b/>
          <w:sz w:val="24"/>
          <w:szCs w:val="24"/>
          <w:lang w:val="es-ES_tradnl"/>
        </w:rPr>
        <w:t>II.</w:t>
      </w:r>
      <w:r>
        <w:rPr>
          <w:b/>
          <w:sz w:val="24"/>
          <w:szCs w:val="24"/>
          <w:lang w:val="es-ES_tradnl"/>
        </w:rPr>
        <w:t xml:space="preserve"> </w:t>
      </w:r>
      <w:r w:rsidRPr="007A062D">
        <w:rPr>
          <w:b/>
          <w:sz w:val="24"/>
          <w:szCs w:val="24"/>
        </w:rPr>
        <w:t xml:space="preserve">Comparación de </w:t>
      </w:r>
      <w:r>
        <w:rPr>
          <w:b/>
          <w:sz w:val="24"/>
          <w:szCs w:val="24"/>
        </w:rPr>
        <w:t xml:space="preserve"> la </w:t>
      </w:r>
      <w:r w:rsidRPr="007A062D">
        <w:rPr>
          <w:b/>
          <w:sz w:val="24"/>
          <w:szCs w:val="24"/>
        </w:rPr>
        <w:t xml:space="preserve">frecuencia </w:t>
      </w:r>
      <w:r w:rsidRPr="00447AEA">
        <w:rPr>
          <w:b/>
          <w:sz w:val="24"/>
          <w:szCs w:val="24"/>
        </w:rPr>
        <w:t xml:space="preserve">de las combinaciones génicas </w:t>
      </w:r>
      <w:r w:rsidRPr="00447AEA">
        <w:rPr>
          <w:b/>
          <w:i/>
          <w:sz w:val="24"/>
          <w:szCs w:val="24"/>
        </w:rPr>
        <w:t>KIR3DL1/KIR3DS1</w:t>
      </w:r>
      <w:r w:rsidRPr="00447AEA">
        <w:rPr>
          <w:b/>
          <w:sz w:val="24"/>
          <w:szCs w:val="24"/>
        </w:rPr>
        <w:t xml:space="preserve"> </w:t>
      </w:r>
      <w:r w:rsidRPr="007A062D">
        <w:rPr>
          <w:b/>
          <w:sz w:val="24"/>
          <w:szCs w:val="24"/>
        </w:rPr>
        <w:t xml:space="preserve">entre </w:t>
      </w:r>
      <w:r w:rsidRPr="00447AEA">
        <w:rPr>
          <w:b/>
          <w:sz w:val="24"/>
          <w:szCs w:val="24"/>
        </w:rPr>
        <w:t xml:space="preserve">individuos con diagnóstico presuntivo de espondilitis anquilosante clasificados de acuerdo al alelo </w:t>
      </w:r>
      <w:r w:rsidRPr="00447AEA">
        <w:rPr>
          <w:b/>
          <w:i/>
          <w:sz w:val="24"/>
          <w:szCs w:val="24"/>
        </w:rPr>
        <w:t>HLA-B27</w:t>
      </w:r>
      <w:r w:rsidRPr="00447AEA">
        <w:rPr>
          <w:b/>
          <w:sz w:val="24"/>
          <w:szCs w:val="24"/>
        </w:rPr>
        <w:t xml:space="preserve"> </w:t>
      </w:r>
    </w:p>
    <w:p w14:paraId="2C9D399C" w14:textId="77777777" w:rsidR="00412D5F" w:rsidRPr="00FD6085" w:rsidRDefault="00412D5F" w:rsidP="00412D5F">
      <w:pPr>
        <w:pStyle w:val="Listamulticolor-nfasis11"/>
        <w:spacing w:after="0" w:line="360" w:lineRule="auto"/>
        <w:ind w:left="0" w:right="49"/>
        <w:jc w:val="both"/>
        <w:rPr>
          <w:b/>
          <w:lang w:val="es-ES_tradnl"/>
        </w:rPr>
      </w:pPr>
    </w:p>
    <w:tbl>
      <w:tblPr>
        <w:tblW w:w="8757" w:type="dxa"/>
        <w:jc w:val="center"/>
        <w:tblInd w:w="-81" w:type="dxa"/>
        <w:tblBorders>
          <w:top w:val="single" w:sz="8" w:space="0" w:color="000000"/>
          <w:bottom w:val="single" w:sz="8" w:space="0" w:color="000000"/>
        </w:tblBorders>
        <w:tblLook w:val="04A0" w:firstRow="1" w:lastRow="0" w:firstColumn="1" w:lastColumn="0" w:noHBand="0" w:noVBand="1"/>
      </w:tblPr>
      <w:tblGrid>
        <w:gridCol w:w="4041"/>
        <w:gridCol w:w="1688"/>
        <w:gridCol w:w="1228"/>
        <w:gridCol w:w="987"/>
        <w:gridCol w:w="813"/>
      </w:tblGrid>
      <w:tr w:rsidR="000C5999" w:rsidRPr="001A5029" w14:paraId="7BB50FA6" w14:textId="77777777" w:rsidTr="00BC2551">
        <w:trPr>
          <w:jc w:val="center"/>
        </w:trPr>
        <w:tc>
          <w:tcPr>
            <w:tcW w:w="4041" w:type="dxa"/>
            <w:tcBorders>
              <w:top w:val="single" w:sz="8" w:space="0" w:color="000000"/>
              <w:left w:val="nil"/>
              <w:bottom w:val="single" w:sz="8" w:space="0" w:color="000000"/>
              <w:right w:val="nil"/>
            </w:tcBorders>
          </w:tcPr>
          <w:p w14:paraId="26B7E672" w14:textId="77777777" w:rsidR="000C5999" w:rsidRPr="001A5029" w:rsidRDefault="000C5999" w:rsidP="001A5029">
            <w:pPr>
              <w:pStyle w:val="Listamulticolor-nfasis11"/>
              <w:spacing w:after="0"/>
              <w:ind w:left="0" w:right="49"/>
              <w:jc w:val="center"/>
              <w:rPr>
                <w:b/>
                <w:bCs/>
                <w:color w:val="000000"/>
                <w:sz w:val="24"/>
                <w:szCs w:val="24"/>
              </w:rPr>
            </w:pPr>
          </w:p>
          <w:p w14:paraId="781075E8" w14:textId="77777777" w:rsidR="00FD6085" w:rsidRPr="001A5029" w:rsidRDefault="00FD6085" w:rsidP="001A5029">
            <w:pPr>
              <w:pStyle w:val="Listamulticolor-nfasis11"/>
              <w:spacing w:after="0"/>
              <w:ind w:left="0" w:right="49"/>
              <w:jc w:val="center"/>
              <w:rPr>
                <w:b/>
                <w:bCs/>
                <w:color w:val="000000"/>
                <w:sz w:val="24"/>
                <w:szCs w:val="24"/>
              </w:rPr>
            </w:pPr>
          </w:p>
          <w:p w14:paraId="2A8844F6" w14:textId="77777777" w:rsidR="00B36AEE" w:rsidRPr="001A5029" w:rsidRDefault="00B36AEE" w:rsidP="001A5029">
            <w:pPr>
              <w:pStyle w:val="Listamulticolor-nfasis11"/>
              <w:spacing w:after="0"/>
              <w:ind w:left="0" w:right="49"/>
              <w:jc w:val="center"/>
              <w:rPr>
                <w:b/>
                <w:bCs/>
                <w:color w:val="000000"/>
                <w:sz w:val="24"/>
                <w:szCs w:val="24"/>
              </w:rPr>
            </w:pPr>
            <w:r w:rsidRPr="001A5029">
              <w:rPr>
                <w:b/>
                <w:bCs/>
                <w:color w:val="000000"/>
                <w:sz w:val="24"/>
                <w:szCs w:val="24"/>
              </w:rPr>
              <w:t>Combinación génica</w:t>
            </w:r>
          </w:p>
        </w:tc>
        <w:tc>
          <w:tcPr>
            <w:tcW w:w="1688" w:type="dxa"/>
            <w:tcBorders>
              <w:top w:val="single" w:sz="8" w:space="0" w:color="000000"/>
              <w:left w:val="nil"/>
              <w:bottom w:val="single" w:sz="8" w:space="0" w:color="000000"/>
              <w:right w:val="nil"/>
            </w:tcBorders>
          </w:tcPr>
          <w:p w14:paraId="48CA58A0" w14:textId="77777777" w:rsidR="000C5999" w:rsidRPr="001A5029" w:rsidRDefault="000C5999" w:rsidP="001A5029">
            <w:pPr>
              <w:pStyle w:val="Listamulticolor-nfasis11"/>
              <w:spacing w:after="0"/>
              <w:ind w:left="0" w:right="49"/>
              <w:jc w:val="center"/>
              <w:rPr>
                <w:b/>
                <w:bCs/>
                <w:i/>
                <w:color w:val="000000"/>
                <w:sz w:val="24"/>
                <w:szCs w:val="24"/>
              </w:rPr>
            </w:pPr>
          </w:p>
          <w:p w14:paraId="15B6C200" w14:textId="77777777" w:rsidR="00EB243E" w:rsidRPr="001A5029" w:rsidRDefault="00B36AEE" w:rsidP="001A5029">
            <w:pPr>
              <w:pStyle w:val="Listamulticolor-nfasis11"/>
              <w:spacing w:after="0"/>
              <w:ind w:left="0" w:right="49"/>
              <w:jc w:val="center"/>
              <w:rPr>
                <w:b/>
                <w:bCs/>
                <w:color w:val="000000"/>
                <w:sz w:val="24"/>
                <w:szCs w:val="24"/>
              </w:rPr>
            </w:pPr>
            <w:r w:rsidRPr="001A5029">
              <w:rPr>
                <w:b/>
                <w:bCs/>
                <w:i/>
                <w:color w:val="000000"/>
                <w:sz w:val="24"/>
                <w:szCs w:val="24"/>
              </w:rPr>
              <w:t>HLA-B27</w:t>
            </w:r>
          </w:p>
          <w:p w14:paraId="1F3D459B" w14:textId="77777777" w:rsidR="00B36AEE" w:rsidRPr="001A5029" w:rsidRDefault="00B36AEE" w:rsidP="001A5029">
            <w:pPr>
              <w:pStyle w:val="Listamulticolor-nfasis11"/>
              <w:spacing w:after="0"/>
              <w:ind w:left="0" w:right="49"/>
              <w:jc w:val="center"/>
              <w:rPr>
                <w:b/>
                <w:bCs/>
                <w:color w:val="000000"/>
                <w:sz w:val="24"/>
                <w:szCs w:val="24"/>
              </w:rPr>
            </w:pPr>
            <w:r w:rsidRPr="001A5029">
              <w:rPr>
                <w:b/>
                <w:bCs/>
                <w:color w:val="000000"/>
                <w:sz w:val="24"/>
                <w:szCs w:val="24"/>
              </w:rPr>
              <w:t>positivos (n=50)</w:t>
            </w:r>
          </w:p>
        </w:tc>
        <w:tc>
          <w:tcPr>
            <w:tcW w:w="1228" w:type="dxa"/>
            <w:tcBorders>
              <w:top w:val="single" w:sz="8" w:space="0" w:color="000000"/>
              <w:left w:val="nil"/>
              <w:bottom w:val="single" w:sz="8" w:space="0" w:color="000000"/>
              <w:right w:val="nil"/>
            </w:tcBorders>
          </w:tcPr>
          <w:p w14:paraId="0CA4095A" w14:textId="77777777" w:rsidR="00B36AEE" w:rsidRPr="001A5029" w:rsidRDefault="00B36AEE" w:rsidP="001A5029">
            <w:pPr>
              <w:pStyle w:val="Listamulticolor-nfasis11"/>
              <w:spacing w:after="0"/>
              <w:ind w:left="0" w:right="49"/>
              <w:jc w:val="center"/>
              <w:rPr>
                <w:b/>
                <w:bCs/>
                <w:color w:val="000000"/>
                <w:sz w:val="24"/>
                <w:szCs w:val="24"/>
              </w:rPr>
            </w:pPr>
          </w:p>
          <w:p w14:paraId="0C078476" w14:textId="77777777" w:rsidR="00B36AEE" w:rsidRPr="001A5029" w:rsidRDefault="00B36AEE" w:rsidP="001A5029">
            <w:pPr>
              <w:pStyle w:val="Listamulticolor-nfasis11"/>
              <w:spacing w:after="0"/>
              <w:ind w:left="0" w:right="49"/>
              <w:jc w:val="center"/>
              <w:rPr>
                <w:b/>
                <w:bCs/>
                <w:color w:val="000000"/>
                <w:sz w:val="24"/>
                <w:szCs w:val="24"/>
              </w:rPr>
            </w:pPr>
            <w:r w:rsidRPr="001A5029">
              <w:rPr>
                <w:b/>
                <w:bCs/>
                <w:i/>
                <w:color w:val="000000"/>
                <w:sz w:val="24"/>
                <w:szCs w:val="24"/>
              </w:rPr>
              <w:t>HLA-B27</w:t>
            </w:r>
            <w:r w:rsidRPr="001A5029">
              <w:rPr>
                <w:b/>
                <w:bCs/>
                <w:color w:val="000000"/>
                <w:sz w:val="24"/>
                <w:szCs w:val="24"/>
              </w:rPr>
              <w:t xml:space="preserve"> negativos (n=46)</w:t>
            </w:r>
          </w:p>
        </w:tc>
        <w:tc>
          <w:tcPr>
            <w:tcW w:w="987" w:type="dxa"/>
            <w:tcBorders>
              <w:top w:val="single" w:sz="8" w:space="0" w:color="000000"/>
              <w:left w:val="nil"/>
              <w:bottom w:val="single" w:sz="8" w:space="0" w:color="000000"/>
              <w:right w:val="nil"/>
            </w:tcBorders>
          </w:tcPr>
          <w:p w14:paraId="17715047" w14:textId="77777777" w:rsidR="00B36AEE" w:rsidRPr="001A5029" w:rsidRDefault="00B36AEE" w:rsidP="001A5029">
            <w:pPr>
              <w:pStyle w:val="Listamulticolor-nfasis11"/>
              <w:spacing w:after="0"/>
              <w:ind w:left="0" w:right="49"/>
              <w:jc w:val="center"/>
              <w:rPr>
                <w:b/>
                <w:bCs/>
                <w:color w:val="000000"/>
                <w:sz w:val="24"/>
                <w:szCs w:val="24"/>
              </w:rPr>
            </w:pPr>
          </w:p>
          <w:p w14:paraId="71216A1D" w14:textId="77777777" w:rsidR="000C5999" w:rsidRPr="001A5029" w:rsidRDefault="00EB243E" w:rsidP="001A5029">
            <w:pPr>
              <w:pStyle w:val="Listamulticolor-nfasis11"/>
              <w:spacing w:after="0"/>
              <w:ind w:left="0" w:right="49"/>
              <w:jc w:val="center"/>
              <w:rPr>
                <w:b/>
                <w:bCs/>
                <w:color w:val="000000"/>
                <w:sz w:val="24"/>
                <w:szCs w:val="24"/>
              </w:rPr>
            </w:pPr>
            <w:r w:rsidRPr="001A5029">
              <w:rPr>
                <w:b/>
                <w:bCs/>
                <w:i/>
                <w:color w:val="000000"/>
                <w:sz w:val="24"/>
                <w:szCs w:val="24"/>
              </w:rPr>
              <w:t>X</w:t>
            </w:r>
            <w:r w:rsidRPr="001A5029">
              <w:rPr>
                <w:b/>
                <w:bCs/>
                <w:i/>
                <w:color w:val="000000"/>
                <w:sz w:val="24"/>
                <w:szCs w:val="24"/>
                <w:vertAlign w:val="superscript"/>
              </w:rPr>
              <w:t>2</w:t>
            </w:r>
          </w:p>
        </w:tc>
        <w:tc>
          <w:tcPr>
            <w:tcW w:w="813" w:type="dxa"/>
            <w:tcBorders>
              <w:top w:val="single" w:sz="8" w:space="0" w:color="000000"/>
              <w:left w:val="nil"/>
              <w:bottom w:val="single" w:sz="8" w:space="0" w:color="000000"/>
              <w:right w:val="nil"/>
            </w:tcBorders>
          </w:tcPr>
          <w:p w14:paraId="29F0CED3" w14:textId="77777777" w:rsidR="00B36AEE" w:rsidRPr="001A5029" w:rsidRDefault="00B36AEE" w:rsidP="001A5029">
            <w:pPr>
              <w:pStyle w:val="Listamulticolor-nfasis11"/>
              <w:spacing w:after="0"/>
              <w:ind w:left="0" w:right="49"/>
              <w:jc w:val="center"/>
              <w:rPr>
                <w:b/>
                <w:bCs/>
                <w:color w:val="000000"/>
                <w:sz w:val="24"/>
                <w:szCs w:val="24"/>
              </w:rPr>
            </w:pPr>
          </w:p>
          <w:p w14:paraId="163B4AE6" w14:textId="77777777" w:rsidR="000C5999" w:rsidRPr="001A5029" w:rsidRDefault="000C5999" w:rsidP="001A5029">
            <w:pPr>
              <w:pStyle w:val="Listamulticolor-nfasis11"/>
              <w:spacing w:after="0"/>
              <w:ind w:left="0" w:right="49"/>
              <w:jc w:val="center"/>
              <w:rPr>
                <w:b/>
                <w:bCs/>
                <w:i/>
                <w:color w:val="000000"/>
                <w:sz w:val="24"/>
                <w:szCs w:val="24"/>
              </w:rPr>
            </w:pPr>
            <w:r w:rsidRPr="001A5029">
              <w:rPr>
                <w:b/>
                <w:bCs/>
                <w:i/>
                <w:color w:val="000000"/>
                <w:sz w:val="24"/>
                <w:szCs w:val="24"/>
              </w:rPr>
              <w:t>p</w:t>
            </w:r>
          </w:p>
        </w:tc>
      </w:tr>
      <w:tr w:rsidR="000C5999" w:rsidRPr="00447AEA" w14:paraId="5E033B01" w14:textId="77777777" w:rsidTr="00BC2551">
        <w:trPr>
          <w:jc w:val="center"/>
        </w:trPr>
        <w:tc>
          <w:tcPr>
            <w:tcW w:w="4041" w:type="dxa"/>
            <w:tcBorders>
              <w:left w:val="nil"/>
              <w:right w:val="nil"/>
            </w:tcBorders>
            <w:shd w:val="clear" w:color="auto" w:fill="C0C0C0"/>
          </w:tcPr>
          <w:p w14:paraId="6C26590D" w14:textId="77777777" w:rsidR="00B36AEE" w:rsidRPr="001A5029" w:rsidRDefault="00B36AEE" w:rsidP="001A5029">
            <w:pPr>
              <w:pStyle w:val="Listamulticolor-nfasis11"/>
              <w:spacing w:after="0"/>
              <w:ind w:left="0" w:right="49"/>
              <w:rPr>
                <w:b/>
                <w:bCs/>
                <w:color w:val="000000"/>
                <w:sz w:val="24"/>
                <w:szCs w:val="24"/>
              </w:rPr>
            </w:pPr>
            <w:r w:rsidRPr="001A5029">
              <w:rPr>
                <w:b/>
                <w:bCs/>
                <w:i/>
                <w:color w:val="000000"/>
                <w:sz w:val="24"/>
                <w:szCs w:val="24"/>
              </w:rPr>
              <w:t>KIR3DS1</w:t>
            </w:r>
            <w:r w:rsidR="00EB243E" w:rsidRPr="001A5029">
              <w:rPr>
                <w:b/>
                <w:bCs/>
                <w:color w:val="000000"/>
                <w:sz w:val="24"/>
                <w:szCs w:val="24"/>
              </w:rPr>
              <w:t xml:space="preserve"> </w:t>
            </w:r>
            <w:r w:rsidRPr="001A5029">
              <w:rPr>
                <w:b/>
                <w:bCs/>
                <w:color w:val="000000"/>
                <w:sz w:val="24"/>
                <w:szCs w:val="24"/>
              </w:rPr>
              <w:t xml:space="preserve">Presente/ </w:t>
            </w:r>
            <w:r w:rsidRPr="001A5029">
              <w:rPr>
                <w:b/>
                <w:bCs/>
                <w:i/>
                <w:color w:val="000000"/>
                <w:sz w:val="24"/>
                <w:szCs w:val="24"/>
              </w:rPr>
              <w:t>KIR3DL1</w:t>
            </w:r>
            <w:r w:rsidR="00EB243E" w:rsidRPr="001A5029">
              <w:rPr>
                <w:b/>
                <w:bCs/>
                <w:color w:val="000000"/>
                <w:sz w:val="24"/>
                <w:szCs w:val="24"/>
              </w:rPr>
              <w:t xml:space="preserve"> </w:t>
            </w:r>
            <w:r w:rsidRPr="001A5029">
              <w:rPr>
                <w:b/>
                <w:bCs/>
                <w:color w:val="000000"/>
                <w:sz w:val="24"/>
                <w:szCs w:val="24"/>
              </w:rPr>
              <w:t>Presente</w:t>
            </w:r>
          </w:p>
        </w:tc>
        <w:tc>
          <w:tcPr>
            <w:tcW w:w="1688" w:type="dxa"/>
            <w:tcBorders>
              <w:left w:val="nil"/>
              <w:right w:val="nil"/>
            </w:tcBorders>
            <w:shd w:val="clear" w:color="auto" w:fill="C0C0C0"/>
          </w:tcPr>
          <w:p w14:paraId="16332A68" w14:textId="77777777" w:rsidR="00B36AEE" w:rsidRPr="001A5029" w:rsidRDefault="00B36AEE" w:rsidP="001A5029">
            <w:pPr>
              <w:pStyle w:val="Listamulticolor-nfasis11"/>
              <w:spacing w:after="0"/>
              <w:ind w:left="0" w:right="49"/>
              <w:jc w:val="center"/>
              <w:rPr>
                <w:color w:val="000000"/>
                <w:sz w:val="24"/>
                <w:szCs w:val="24"/>
              </w:rPr>
            </w:pPr>
            <w:r w:rsidRPr="001A5029">
              <w:rPr>
                <w:color w:val="000000"/>
                <w:sz w:val="24"/>
                <w:szCs w:val="24"/>
              </w:rPr>
              <w:t>11</w:t>
            </w:r>
          </w:p>
        </w:tc>
        <w:tc>
          <w:tcPr>
            <w:tcW w:w="1228" w:type="dxa"/>
            <w:tcBorders>
              <w:left w:val="nil"/>
              <w:right w:val="nil"/>
            </w:tcBorders>
            <w:shd w:val="clear" w:color="auto" w:fill="C0C0C0"/>
          </w:tcPr>
          <w:p w14:paraId="43EE93CD" w14:textId="77777777" w:rsidR="00B36AEE" w:rsidRPr="001A5029" w:rsidRDefault="00B36AEE" w:rsidP="001A5029">
            <w:pPr>
              <w:pStyle w:val="Listamulticolor-nfasis11"/>
              <w:spacing w:after="0"/>
              <w:ind w:left="0" w:right="49"/>
              <w:jc w:val="center"/>
              <w:rPr>
                <w:color w:val="000000"/>
                <w:sz w:val="24"/>
                <w:szCs w:val="24"/>
              </w:rPr>
            </w:pPr>
            <w:r w:rsidRPr="001A5029">
              <w:rPr>
                <w:color w:val="000000"/>
                <w:sz w:val="24"/>
                <w:szCs w:val="24"/>
              </w:rPr>
              <w:t>15</w:t>
            </w:r>
          </w:p>
        </w:tc>
        <w:tc>
          <w:tcPr>
            <w:tcW w:w="987" w:type="dxa"/>
            <w:tcBorders>
              <w:left w:val="nil"/>
              <w:right w:val="nil"/>
            </w:tcBorders>
            <w:shd w:val="clear" w:color="auto" w:fill="C0C0C0"/>
          </w:tcPr>
          <w:p w14:paraId="32A8E5E8" w14:textId="77777777" w:rsidR="00B36AEE" w:rsidRPr="001A5029" w:rsidRDefault="00EB243E" w:rsidP="001A5029">
            <w:pPr>
              <w:pStyle w:val="Listamulticolor-nfasis11"/>
              <w:spacing w:after="0"/>
              <w:ind w:left="0" w:right="49"/>
              <w:jc w:val="center"/>
              <w:rPr>
                <w:color w:val="000000"/>
                <w:sz w:val="24"/>
                <w:szCs w:val="24"/>
              </w:rPr>
            </w:pPr>
            <w:r w:rsidRPr="001A5029">
              <w:rPr>
                <w:color w:val="000000"/>
                <w:sz w:val="24"/>
                <w:szCs w:val="24"/>
              </w:rPr>
              <w:t>1.35</w:t>
            </w:r>
          </w:p>
        </w:tc>
        <w:tc>
          <w:tcPr>
            <w:tcW w:w="813" w:type="dxa"/>
            <w:tcBorders>
              <w:left w:val="nil"/>
              <w:right w:val="nil"/>
            </w:tcBorders>
            <w:shd w:val="clear" w:color="auto" w:fill="C0C0C0"/>
          </w:tcPr>
          <w:p w14:paraId="1488C53C" w14:textId="77777777" w:rsidR="00B36AEE" w:rsidRPr="001A5029" w:rsidRDefault="000C5999" w:rsidP="001A5029">
            <w:pPr>
              <w:pStyle w:val="Listamulticolor-nfasis11"/>
              <w:spacing w:after="0"/>
              <w:ind w:left="0" w:right="49"/>
              <w:jc w:val="center"/>
              <w:rPr>
                <w:color w:val="000000"/>
                <w:sz w:val="24"/>
                <w:szCs w:val="24"/>
              </w:rPr>
            </w:pPr>
            <w:r w:rsidRPr="001A5029">
              <w:rPr>
                <w:color w:val="000000"/>
                <w:sz w:val="24"/>
                <w:szCs w:val="24"/>
              </w:rPr>
              <w:t>0.122</w:t>
            </w:r>
          </w:p>
        </w:tc>
      </w:tr>
      <w:tr w:rsidR="000C5999" w:rsidRPr="00447AEA" w14:paraId="137E921A" w14:textId="77777777" w:rsidTr="00BC2551">
        <w:trPr>
          <w:jc w:val="center"/>
        </w:trPr>
        <w:tc>
          <w:tcPr>
            <w:tcW w:w="4041" w:type="dxa"/>
          </w:tcPr>
          <w:p w14:paraId="3CFB75A6" w14:textId="77777777" w:rsidR="00B36AEE" w:rsidRPr="001A5029" w:rsidRDefault="00B36AEE" w:rsidP="001A5029">
            <w:pPr>
              <w:pStyle w:val="Listamulticolor-nfasis11"/>
              <w:spacing w:after="0"/>
              <w:ind w:left="0" w:right="49"/>
              <w:jc w:val="both"/>
              <w:rPr>
                <w:b/>
                <w:bCs/>
                <w:color w:val="000000"/>
                <w:sz w:val="24"/>
                <w:szCs w:val="24"/>
              </w:rPr>
            </w:pPr>
            <w:r w:rsidRPr="001A5029">
              <w:rPr>
                <w:b/>
                <w:bCs/>
                <w:i/>
                <w:color w:val="000000"/>
                <w:sz w:val="24"/>
                <w:szCs w:val="24"/>
              </w:rPr>
              <w:t>KIR3DS1</w:t>
            </w:r>
            <w:r w:rsidRPr="001A5029">
              <w:rPr>
                <w:b/>
                <w:bCs/>
                <w:color w:val="000000"/>
                <w:sz w:val="24"/>
                <w:szCs w:val="24"/>
              </w:rPr>
              <w:t xml:space="preserve"> Ausente/</w:t>
            </w:r>
            <w:r w:rsidRPr="001A5029">
              <w:rPr>
                <w:b/>
                <w:bCs/>
                <w:i/>
                <w:color w:val="000000"/>
                <w:sz w:val="24"/>
                <w:szCs w:val="24"/>
              </w:rPr>
              <w:t>KIR3DL1</w:t>
            </w:r>
            <w:r w:rsidRPr="001A5029">
              <w:rPr>
                <w:b/>
                <w:bCs/>
                <w:color w:val="000000"/>
                <w:sz w:val="24"/>
                <w:szCs w:val="24"/>
              </w:rPr>
              <w:t xml:space="preserve"> Presente</w:t>
            </w:r>
          </w:p>
        </w:tc>
        <w:tc>
          <w:tcPr>
            <w:tcW w:w="1688" w:type="dxa"/>
          </w:tcPr>
          <w:p w14:paraId="15DD2471" w14:textId="77777777" w:rsidR="00B36AEE" w:rsidRPr="001A5029" w:rsidRDefault="00B36AEE" w:rsidP="001A5029">
            <w:pPr>
              <w:pStyle w:val="Listamulticolor-nfasis11"/>
              <w:spacing w:after="0"/>
              <w:ind w:left="0" w:right="49"/>
              <w:jc w:val="center"/>
              <w:rPr>
                <w:color w:val="000000"/>
                <w:sz w:val="24"/>
                <w:szCs w:val="24"/>
              </w:rPr>
            </w:pPr>
            <w:r w:rsidRPr="001A5029">
              <w:rPr>
                <w:color w:val="000000"/>
                <w:sz w:val="24"/>
                <w:szCs w:val="24"/>
              </w:rPr>
              <w:t>24</w:t>
            </w:r>
          </w:p>
        </w:tc>
        <w:tc>
          <w:tcPr>
            <w:tcW w:w="1228" w:type="dxa"/>
          </w:tcPr>
          <w:p w14:paraId="5FCBD34C" w14:textId="77777777" w:rsidR="00B36AEE" w:rsidRPr="001A5029" w:rsidRDefault="00B36AEE" w:rsidP="001A5029">
            <w:pPr>
              <w:pStyle w:val="Listamulticolor-nfasis11"/>
              <w:spacing w:after="0"/>
              <w:ind w:left="0" w:right="49"/>
              <w:jc w:val="center"/>
              <w:rPr>
                <w:color w:val="000000"/>
                <w:sz w:val="24"/>
                <w:szCs w:val="24"/>
              </w:rPr>
            </w:pPr>
            <w:r w:rsidRPr="001A5029">
              <w:rPr>
                <w:color w:val="000000"/>
                <w:sz w:val="24"/>
                <w:szCs w:val="24"/>
              </w:rPr>
              <w:t>18</w:t>
            </w:r>
          </w:p>
        </w:tc>
        <w:tc>
          <w:tcPr>
            <w:tcW w:w="987" w:type="dxa"/>
          </w:tcPr>
          <w:p w14:paraId="2975F90E" w14:textId="77777777" w:rsidR="00B36AEE" w:rsidRPr="001A5029" w:rsidRDefault="00EB243E" w:rsidP="001A5029">
            <w:pPr>
              <w:pStyle w:val="Listamulticolor-nfasis11"/>
              <w:spacing w:after="0"/>
              <w:ind w:left="0" w:right="49"/>
              <w:jc w:val="center"/>
              <w:rPr>
                <w:color w:val="000000"/>
                <w:sz w:val="24"/>
                <w:szCs w:val="24"/>
              </w:rPr>
            </w:pPr>
            <w:r w:rsidRPr="001A5029">
              <w:rPr>
                <w:color w:val="000000"/>
                <w:sz w:val="24"/>
                <w:szCs w:val="24"/>
              </w:rPr>
              <w:t>0</w:t>
            </w:r>
            <w:r w:rsidR="000C5999" w:rsidRPr="001A5029">
              <w:rPr>
                <w:color w:val="000000"/>
                <w:sz w:val="24"/>
                <w:szCs w:val="24"/>
              </w:rPr>
              <w:t>.</w:t>
            </w:r>
            <w:r w:rsidRPr="001A5029">
              <w:rPr>
                <w:color w:val="000000"/>
                <w:sz w:val="24"/>
                <w:szCs w:val="24"/>
              </w:rPr>
              <w:t>75</w:t>
            </w:r>
          </w:p>
        </w:tc>
        <w:tc>
          <w:tcPr>
            <w:tcW w:w="813" w:type="dxa"/>
          </w:tcPr>
          <w:p w14:paraId="2DE05DE3" w14:textId="77777777" w:rsidR="00B36AEE" w:rsidRPr="001A5029" w:rsidRDefault="000C5999" w:rsidP="001A5029">
            <w:pPr>
              <w:pStyle w:val="Listamulticolor-nfasis11"/>
              <w:spacing w:after="0"/>
              <w:ind w:left="0" w:right="49"/>
              <w:jc w:val="center"/>
              <w:rPr>
                <w:color w:val="000000"/>
                <w:sz w:val="24"/>
                <w:szCs w:val="24"/>
              </w:rPr>
            </w:pPr>
            <w:r w:rsidRPr="001A5029">
              <w:rPr>
                <w:color w:val="000000"/>
                <w:sz w:val="24"/>
                <w:szCs w:val="24"/>
              </w:rPr>
              <w:t>0.192</w:t>
            </w:r>
          </w:p>
        </w:tc>
      </w:tr>
      <w:tr w:rsidR="000C5999" w:rsidRPr="00447AEA" w14:paraId="054EF390" w14:textId="77777777" w:rsidTr="00BC2551">
        <w:trPr>
          <w:jc w:val="center"/>
        </w:trPr>
        <w:tc>
          <w:tcPr>
            <w:tcW w:w="4041" w:type="dxa"/>
            <w:tcBorders>
              <w:left w:val="nil"/>
              <w:right w:val="nil"/>
            </w:tcBorders>
            <w:shd w:val="clear" w:color="auto" w:fill="C0C0C0"/>
          </w:tcPr>
          <w:p w14:paraId="79B7B19B" w14:textId="77777777" w:rsidR="00B36AEE" w:rsidRPr="001A5029" w:rsidRDefault="00B36AEE" w:rsidP="001A5029">
            <w:pPr>
              <w:pStyle w:val="Listamulticolor-nfasis11"/>
              <w:spacing w:after="0"/>
              <w:ind w:left="0" w:right="49"/>
              <w:jc w:val="both"/>
              <w:rPr>
                <w:b/>
                <w:bCs/>
                <w:color w:val="000000"/>
                <w:sz w:val="24"/>
                <w:szCs w:val="24"/>
              </w:rPr>
            </w:pPr>
            <w:r w:rsidRPr="001A5029">
              <w:rPr>
                <w:b/>
                <w:bCs/>
                <w:i/>
                <w:color w:val="000000"/>
                <w:sz w:val="24"/>
                <w:szCs w:val="24"/>
              </w:rPr>
              <w:t>KIR3DS1</w:t>
            </w:r>
            <w:r w:rsidRPr="001A5029">
              <w:rPr>
                <w:b/>
                <w:bCs/>
                <w:color w:val="000000"/>
                <w:sz w:val="24"/>
                <w:szCs w:val="24"/>
              </w:rPr>
              <w:t xml:space="preserve"> Presente/ </w:t>
            </w:r>
            <w:r w:rsidRPr="001A5029">
              <w:rPr>
                <w:b/>
                <w:bCs/>
                <w:i/>
                <w:color w:val="000000"/>
                <w:sz w:val="24"/>
                <w:szCs w:val="24"/>
              </w:rPr>
              <w:t>KIR3DL1</w:t>
            </w:r>
            <w:r w:rsidRPr="001A5029">
              <w:rPr>
                <w:b/>
                <w:bCs/>
                <w:color w:val="000000"/>
                <w:sz w:val="24"/>
                <w:szCs w:val="24"/>
              </w:rPr>
              <w:t xml:space="preserve"> Ausente</w:t>
            </w:r>
          </w:p>
        </w:tc>
        <w:tc>
          <w:tcPr>
            <w:tcW w:w="1688" w:type="dxa"/>
            <w:tcBorders>
              <w:left w:val="nil"/>
              <w:right w:val="nil"/>
            </w:tcBorders>
            <w:shd w:val="clear" w:color="auto" w:fill="C0C0C0"/>
          </w:tcPr>
          <w:p w14:paraId="17257010" w14:textId="77777777" w:rsidR="00B36AEE" w:rsidRPr="001A5029" w:rsidRDefault="00B36AEE" w:rsidP="001A5029">
            <w:pPr>
              <w:pStyle w:val="Listamulticolor-nfasis11"/>
              <w:spacing w:after="0"/>
              <w:ind w:left="0" w:right="49"/>
              <w:jc w:val="center"/>
              <w:rPr>
                <w:color w:val="000000"/>
                <w:sz w:val="24"/>
                <w:szCs w:val="24"/>
              </w:rPr>
            </w:pPr>
            <w:r w:rsidRPr="001A5029">
              <w:rPr>
                <w:color w:val="000000"/>
                <w:sz w:val="24"/>
                <w:szCs w:val="24"/>
              </w:rPr>
              <w:t xml:space="preserve">6 </w:t>
            </w:r>
          </w:p>
        </w:tc>
        <w:tc>
          <w:tcPr>
            <w:tcW w:w="1228" w:type="dxa"/>
            <w:tcBorders>
              <w:left w:val="nil"/>
              <w:right w:val="nil"/>
            </w:tcBorders>
            <w:shd w:val="clear" w:color="auto" w:fill="C0C0C0"/>
          </w:tcPr>
          <w:p w14:paraId="1248C6E5" w14:textId="77777777" w:rsidR="00B36AEE" w:rsidRPr="001A5029" w:rsidRDefault="00B36AEE" w:rsidP="001A5029">
            <w:pPr>
              <w:pStyle w:val="Listamulticolor-nfasis11"/>
              <w:spacing w:after="0"/>
              <w:ind w:left="0" w:right="49"/>
              <w:jc w:val="center"/>
              <w:rPr>
                <w:color w:val="000000"/>
                <w:sz w:val="24"/>
                <w:szCs w:val="24"/>
              </w:rPr>
            </w:pPr>
            <w:r w:rsidRPr="001A5029">
              <w:rPr>
                <w:color w:val="000000"/>
                <w:sz w:val="24"/>
                <w:szCs w:val="24"/>
              </w:rPr>
              <w:t>3</w:t>
            </w:r>
          </w:p>
        </w:tc>
        <w:tc>
          <w:tcPr>
            <w:tcW w:w="987" w:type="dxa"/>
            <w:tcBorders>
              <w:left w:val="nil"/>
              <w:right w:val="nil"/>
            </w:tcBorders>
            <w:shd w:val="clear" w:color="auto" w:fill="C0C0C0"/>
          </w:tcPr>
          <w:p w14:paraId="0D02F1B2" w14:textId="77777777" w:rsidR="00B36AEE" w:rsidRPr="001A5029" w:rsidRDefault="00EB243E" w:rsidP="001A5029">
            <w:pPr>
              <w:pStyle w:val="Listamulticolor-nfasis11"/>
              <w:spacing w:after="0"/>
              <w:ind w:left="0" w:right="49"/>
              <w:jc w:val="center"/>
              <w:rPr>
                <w:color w:val="000000"/>
                <w:sz w:val="24"/>
                <w:szCs w:val="24"/>
              </w:rPr>
            </w:pPr>
            <w:r w:rsidRPr="001A5029">
              <w:rPr>
                <w:color w:val="000000"/>
                <w:sz w:val="24"/>
                <w:szCs w:val="24"/>
              </w:rPr>
              <w:t>0.83</w:t>
            </w:r>
          </w:p>
        </w:tc>
        <w:tc>
          <w:tcPr>
            <w:tcW w:w="813" w:type="dxa"/>
            <w:tcBorders>
              <w:left w:val="nil"/>
              <w:right w:val="nil"/>
            </w:tcBorders>
            <w:shd w:val="clear" w:color="auto" w:fill="C0C0C0"/>
          </w:tcPr>
          <w:p w14:paraId="44FEFD79" w14:textId="77777777" w:rsidR="00B36AEE" w:rsidRPr="001A5029" w:rsidRDefault="000C5999" w:rsidP="001A5029">
            <w:pPr>
              <w:pStyle w:val="Listamulticolor-nfasis11"/>
              <w:spacing w:after="0"/>
              <w:ind w:left="0" w:right="49"/>
              <w:jc w:val="center"/>
              <w:rPr>
                <w:color w:val="000000"/>
                <w:sz w:val="24"/>
                <w:szCs w:val="24"/>
              </w:rPr>
            </w:pPr>
            <w:r w:rsidRPr="001A5029">
              <w:rPr>
                <w:color w:val="000000"/>
                <w:sz w:val="24"/>
                <w:szCs w:val="24"/>
              </w:rPr>
              <w:t>0.180</w:t>
            </w:r>
          </w:p>
        </w:tc>
      </w:tr>
      <w:tr w:rsidR="000C5999" w:rsidRPr="00447AEA" w14:paraId="6F60FEAB" w14:textId="77777777" w:rsidTr="00BC2551">
        <w:trPr>
          <w:jc w:val="center"/>
        </w:trPr>
        <w:tc>
          <w:tcPr>
            <w:tcW w:w="4041" w:type="dxa"/>
          </w:tcPr>
          <w:p w14:paraId="40E27E4E" w14:textId="77777777" w:rsidR="00B36AEE" w:rsidRPr="001A5029" w:rsidRDefault="00B36AEE" w:rsidP="001A5029">
            <w:pPr>
              <w:pStyle w:val="Listamulticolor-nfasis11"/>
              <w:spacing w:after="0"/>
              <w:ind w:left="0" w:right="49"/>
              <w:jc w:val="both"/>
              <w:rPr>
                <w:b/>
                <w:bCs/>
                <w:color w:val="000000"/>
                <w:sz w:val="24"/>
                <w:szCs w:val="24"/>
              </w:rPr>
            </w:pPr>
            <w:r w:rsidRPr="001A5029">
              <w:rPr>
                <w:b/>
                <w:bCs/>
                <w:i/>
                <w:color w:val="000000"/>
                <w:sz w:val="24"/>
                <w:szCs w:val="24"/>
              </w:rPr>
              <w:t>KIR3DS1</w:t>
            </w:r>
            <w:r w:rsidRPr="001A5029">
              <w:rPr>
                <w:b/>
                <w:bCs/>
                <w:color w:val="000000"/>
                <w:sz w:val="24"/>
                <w:szCs w:val="24"/>
              </w:rPr>
              <w:t xml:space="preserve"> Ausente/ </w:t>
            </w:r>
            <w:r w:rsidRPr="001A5029">
              <w:rPr>
                <w:b/>
                <w:bCs/>
                <w:i/>
                <w:color w:val="000000"/>
                <w:sz w:val="24"/>
                <w:szCs w:val="24"/>
              </w:rPr>
              <w:t>KIR3DL1</w:t>
            </w:r>
            <w:r w:rsidRPr="001A5029">
              <w:rPr>
                <w:b/>
                <w:bCs/>
                <w:color w:val="000000"/>
                <w:sz w:val="24"/>
                <w:szCs w:val="24"/>
              </w:rPr>
              <w:t xml:space="preserve"> Ausente</w:t>
            </w:r>
          </w:p>
        </w:tc>
        <w:tc>
          <w:tcPr>
            <w:tcW w:w="1688" w:type="dxa"/>
          </w:tcPr>
          <w:p w14:paraId="4C144982" w14:textId="77777777" w:rsidR="00B36AEE" w:rsidRPr="001A5029" w:rsidRDefault="00B36AEE" w:rsidP="001A5029">
            <w:pPr>
              <w:pStyle w:val="Listamulticolor-nfasis11"/>
              <w:spacing w:after="0"/>
              <w:ind w:left="0" w:right="49"/>
              <w:jc w:val="center"/>
              <w:rPr>
                <w:color w:val="000000"/>
                <w:sz w:val="24"/>
                <w:szCs w:val="24"/>
              </w:rPr>
            </w:pPr>
            <w:r w:rsidRPr="001A5029">
              <w:rPr>
                <w:color w:val="000000"/>
                <w:sz w:val="24"/>
                <w:szCs w:val="24"/>
              </w:rPr>
              <w:t>9</w:t>
            </w:r>
          </w:p>
        </w:tc>
        <w:tc>
          <w:tcPr>
            <w:tcW w:w="1228" w:type="dxa"/>
          </w:tcPr>
          <w:p w14:paraId="4154CB88" w14:textId="77777777" w:rsidR="00B36AEE" w:rsidRPr="001A5029" w:rsidRDefault="00B36AEE" w:rsidP="001A5029">
            <w:pPr>
              <w:pStyle w:val="Listamulticolor-nfasis11"/>
              <w:spacing w:after="0"/>
              <w:ind w:left="0" w:right="49"/>
              <w:jc w:val="center"/>
              <w:rPr>
                <w:color w:val="000000"/>
                <w:sz w:val="24"/>
                <w:szCs w:val="24"/>
              </w:rPr>
            </w:pPr>
            <w:r w:rsidRPr="001A5029">
              <w:rPr>
                <w:color w:val="000000"/>
                <w:sz w:val="24"/>
                <w:szCs w:val="24"/>
              </w:rPr>
              <w:t>10</w:t>
            </w:r>
          </w:p>
        </w:tc>
        <w:tc>
          <w:tcPr>
            <w:tcW w:w="987" w:type="dxa"/>
          </w:tcPr>
          <w:p w14:paraId="6D10E8EF" w14:textId="77777777" w:rsidR="00B36AEE" w:rsidRPr="001A5029" w:rsidRDefault="000C5999" w:rsidP="001A5029">
            <w:pPr>
              <w:pStyle w:val="Listamulticolor-nfasis11"/>
              <w:spacing w:after="0"/>
              <w:ind w:left="0" w:right="49"/>
              <w:jc w:val="center"/>
              <w:rPr>
                <w:color w:val="000000"/>
                <w:sz w:val="24"/>
                <w:szCs w:val="24"/>
              </w:rPr>
            </w:pPr>
            <w:r w:rsidRPr="001A5029">
              <w:rPr>
                <w:color w:val="000000"/>
                <w:sz w:val="24"/>
                <w:szCs w:val="24"/>
              </w:rPr>
              <w:t>0.</w:t>
            </w:r>
            <w:r w:rsidR="00EB243E" w:rsidRPr="001A5029">
              <w:rPr>
                <w:color w:val="000000"/>
                <w:sz w:val="24"/>
                <w:szCs w:val="24"/>
              </w:rPr>
              <w:t>20</w:t>
            </w:r>
          </w:p>
        </w:tc>
        <w:tc>
          <w:tcPr>
            <w:tcW w:w="813" w:type="dxa"/>
          </w:tcPr>
          <w:p w14:paraId="3CC5126F" w14:textId="77777777" w:rsidR="00B36AEE" w:rsidRPr="001A5029" w:rsidRDefault="000C5999" w:rsidP="001A5029">
            <w:pPr>
              <w:pStyle w:val="Listamulticolor-nfasis11"/>
              <w:spacing w:after="0"/>
              <w:ind w:left="0" w:right="49"/>
              <w:jc w:val="center"/>
              <w:rPr>
                <w:color w:val="000000"/>
                <w:sz w:val="24"/>
                <w:szCs w:val="24"/>
              </w:rPr>
            </w:pPr>
            <w:r w:rsidRPr="001A5029">
              <w:rPr>
                <w:color w:val="000000"/>
                <w:sz w:val="24"/>
                <w:szCs w:val="24"/>
              </w:rPr>
              <w:t>0.790</w:t>
            </w:r>
          </w:p>
        </w:tc>
      </w:tr>
    </w:tbl>
    <w:p w14:paraId="7716D7DC" w14:textId="77777777" w:rsidR="00EB243E" w:rsidRDefault="00EB243E" w:rsidP="00EB243E">
      <w:pPr>
        <w:pStyle w:val="Listamulticolor-nfasis11"/>
        <w:spacing w:after="0" w:line="360" w:lineRule="auto"/>
        <w:ind w:left="0" w:right="49" w:firstLine="360"/>
        <w:jc w:val="center"/>
        <w:rPr>
          <w:rFonts w:cs="Arial"/>
          <w:i/>
          <w:color w:val="000000"/>
          <w:shd w:val="clear" w:color="auto" w:fill="FFFFFF"/>
        </w:rPr>
      </w:pPr>
    </w:p>
    <w:p w14:paraId="426408EF" w14:textId="77777777" w:rsidR="00EB243E" w:rsidRPr="00EB243E" w:rsidRDefault="00EB243E" w:rsidP="00EB243E">
      <w:pPr>
        <w:pStyle w:val="Listamulticolor-nfasis11"/>
        <w:spacing w:after="0" w:line="360" w:lineRule="auto"/>
        <w:ind w:left="0" w:right="49" w:firstLine="360"/>
        <w:jc w:val="center"/>
        <w:rPr>
          <w:lang w:val="es-ES_tradnl"/>
        </w:rPr>
      </w:pPr>
      <w:r w:rsidRPr="00EB243E">
        <w:rPr>
          <w:rFonts w:cs="Arial"/>
          <w:i/>
          <w:color w:val="000000"/>
          <w:shd w:val="clear" w:color="auto" w:fill="FFFFFF"/>
        </w:rPr>
        <w:t>Χ</w:t>
      </w:r>
      <w:r w:rsidRPr="00EB243E">
        <w:rPr>
          <w:rFonts w:cs="Arial"/>
          <w:i/>
          <w:color w:val="000000"/>
          <w:shd w:val="clear" w:color="auto" w:fill="FFFFFF"/>
          <w:vertAlign w:val="superscript"/>
        </w:rPr>
        <w:t>2</w:t>
      </w:r>
      <w:r w:rsidRPr="00EB243E">
        <w:t>:</w:t>
      </w:r>
      <w:r>
        <w:t xml:space="preserve"> </w:t>
      </w:r>
      <w:r w:rsidRPr="00EB243E">
        <w:t>ji cuadrado</w:t>
      </w:r>
      <w:r w:rsidRPr="00EB243E">
        <w:rPr>
          <w:rFonts w:cs="Arial"/>
          <w:color w:val="000000"/>
          <w:shd w:val="clear" w:color="auto" w:fill="FFFFFF"/>
          <w:vertAlign w:val="superscript"/>
        </w:rPr>
        <w:t> </w:t>
      </w:r>
      <w:r w:rsidRPr="00EB243E">
        <w:rPr>
          <w:rStyle w:val="apple-converted-space"/>
          <w:rFonts w:cs="Arial"/>
          <w:color w:val="000000"/>
          <w:shd w:val="clear" w:color="auto" w:fill="FFFFFF"/>
          <w:vertAlign w:val="superscript"/>
        </w:rPr>
        <w:t> </w:t>
      </w:r>
      <w:r w:rsidRPr="00EB243E">
        <w:rPr>
          <w:rFonts w:cs="Arial"/>
          <w:color w:val="000000"/>
          <w:shd w:val="clear" w:color="auto" w:fill="FFFFFF"/>
        </w:rPr>
        <w:t>Mantel-Haenszel,</w:t>
      </w:r>
      <w:r w:rsidRPr="00EB243E">
        <w:rPr>
          <w:i/>
          <w:lang w:val="es-ES_tradnl"/>
        </w:rPr>
        <w:t xml:space="preserve"> p</w:t>
      </w:r>
      <w:r w:rsidRPr="00EB243E">
        <w:rPr>
          <w:lang w:val="es-ES_tradnl"/>
        </w:rPr>
        <w:t xml:space="preserve">: probabilidad, </w:t>
      </w:r>
      <w:r w:rsidRPr="00EB243E">
        <w:rPr>
          <w:i/>
          <w:lang w:val="es-ES_tradnl"/>
        </w:rPr>
        <w:t>p</w:t>
      </w:r>
      <w:r w:rsidRPr="00EB243E">
        <w:rPr>
          <w:lang w:val="es-ES_tradnl"/>
        </w:rPr>
        <w:t xml:space="preserve"> significativo &lt;0.05</w:t>
      </w:r>
    </w:p>
    <w:p w14:paraId="12B795F7" w14:textId="77777777" w:rsidR="00B36AEE" w:rsidRDefault="00B36AEE" w:rsidP="00B904DB">
      <w:pPr>
        <w:spacing w:line="360" w:lineRule="auto"/>
        <w:jc w:val="both"/>
        <w:rPr>
          <w:rFonts w:ascii="Calibri" w:hAnsi="Calibri"/>
          <w:b/>
        </w:rPr>
      </w:pPr>
    </w:p>
    <w:p w14:paraId="2800CFBE" w14:textId="77777777" w:rsidR="007A062D" w:rsidRDefault="007A062D" w:rsidP="00B904DB">
      <w:pPr>
        <w:spacing w:line="360" w:lineRule="auto"/>
        <w:jc w:val="both"/>
        <w:rPr>
          <w:rFonts w:ascii="Calibri" w:hAnsi="Calibri"/>
          <w:b/>
        </w:rPr>
      </w:pPr>
    </w:p>
    <w:p w14:paraId="422E698A" w14:textId="77777777" w:rsidR="007A062D" w:rsidRDefault="007A062D" w:rsidP="00B904DB">
      <w:pPr>
        <w:spacing w:line="360" w:lineRule="auto"/>
        <w:jc w:val="both"/>
        <w:rPr>
          <w:rFonts w:ascii="Calibri" w:hAnsi="Calibri"/>
          <w:b/>
        </w:rPr>
      </w:pPr>
    </w:p>
    <w:p w14:paraId="0993B1D9" w14:textId="77777777" w:rsidR="007A062D" w:rsidRDefault="007A062D" w:rsidP="00B904DB">
      <w:pPr>
        <w:spacing w:line="360" w:lineRule="auto"/>
        <w:jc w:val="both"/>
        <w:rPr>
          <w:rFonts w:ascii="Calibri" w:hAnsi="Calibri"/>
          <w:b/>
        </w:rPr>
      </w:pPr>
    </w:p>
    <w:p w14:paraId="021A75BA" w14:textId="77777777" w:rsidR="007A062D" w:rsidRDefault="007A062D" w:rsidP="00B904DB">
      <w:pPr>
        <w:spacing w:line="360" w:lineRule="auto"/>
        <w:jc w:val="both"/>
        <w:rPr>
          <w:rFonts w:ascii="Calibri" w:hAnsi="Calibri"/>
          <w:b/>
        </w:rPr>
      </w:pPr>
    </w:p>
    <w:p w14:paraId="4C231445" w14:textId="77777777" w:rsidR="007A062D" w:rsidRDefault="007A062D" w:rsidP="00B904DB">
      <w:pPr>
        <w:spacing w:line="360" w:lineRule="auto"/>
        <w:jc w:val="both"/>
        <w:rPr>
          <w:rFonts w:ascii="Calibri" w:hAnsi="Calibri"/>
          <w:b/>
        </w:rPr>
      </w:pPr>
    </w:p>
    <w:p w14:paraId="78CD81A4" w14:textId="77777777" w:rsidR="007A062D" w:rsidRDefault="007A062D" w:rsidP="00B904DB">
      <w:pPr>
        <w:spacing w:line="360" w:lineRule="auto"/>
        <w:jc w:val="both"/>
        <w:rPr>
          <w:rFonts w:ascii="Calibri" w:hAnsi="Calibri"/>
          <w:b/>
        </w:rPr>
      </w:pPr>
    </w:p>
    <w:p w14:paraId="7EF37AF8" w14:textId="77777777" w:rsidR="007A062D" w:rsidRDefault="007A062D" w:rsidP="00B904DB">
      <w:pPr>
        <w:spacing w:line="360" w:lineRule="auto"/>
        <w:jc w:val="both"/>
        <w:rPr>
          <w:rFonts w:ascii="Calibri" w:hAnsi="Calibri"/>
          <w:b/>
        </w:rPr>
      </w:pPr>
    </w:p>
    <w:p w14:paraId="5DC168D0" w14:textId="77777777" w:rsidR="007A062D" w:rsidRDefault="007A062D" w:rsidP="00B904DB">
      <w:pPr>
        <w:spacing w:line="360" w:lineRule="auto"/>
        <w:jc w:val="both"/>
        <w:rPr>
          <w:rFonts w:ascii="Calibri" w:hAnsi="Calibri"/>
          <w:b/>
        </w:rPr>
      </w:pPr>
    </w:p>
    <w:p w14:paraId="5FDEE2FB" w14:textId="77777777" w:rsidR="007A062D" w:rsidRDefault="007A062D" w:rsidP="00B904DB">
      <w:pPr>
        <w:spacing w:line="360" w:lineRule="auto"/>
        <w:jc w:val="both"/>
        <w:rPr>
          <w:rFonts w:ascii="Calibri" w:hAnsi="Calibri"/>
          <w:b/>
        </w:rPr>
      </w:pPr>
    </w:p>
    <w:p w14:paraId="04B694D9" w14:textId="77777777" w:rsidR="007A062D" w:rsidRDefault="007A062D" w:rsidP="00B904DB">
      <w:pPr>
        <w:spacing w:line="360" w:lineRule="auto"/>
        <w:jc w:val="both"/>
        <w:rPr>
          <w:rFonts w:ascii="Calibri" w:hAnsi="Calibri"/>
          <w:b/>
        </w:rPr>
      </w:pPr>
    </w:p>
    <w:p w14:paraId="6B78FE41" w14:textId="77777777" w:rsidR="007A062D" w:rsidRDefault="007A062D" w:rsidP="00B904DB">
      <w:pPr>
        <w:spacing w:line="360" w:lineRule="auto"/>
        <w:jc w:val="both"/>
        <w:rPr>
          <w:rFonts w:ascii="Calibri" w:hAnsi="Calibri"/>
          <w:b/>
        </w:rPr>
      </w:pPr>
    </w:p>
    <w:p w14:paraId="1BBEF103" w14:textId="77777777" w:rsidR="009C22EA" w:rsidRDefault="009C22EA" w:rsidP="00B904DB">
      <w:pPr>
        <w:spacing w:line="360" w:lineRule="auto"/>
        <w:jc w:val="both"/>
        <w:rPr>
          <w:rFonts w:ascii="Calibri" w:hAnsi="Calibri"/>
          <w:b/>
        </w:rPr>
      </w:pPr>
    </w:p>
    <w:p w14:paraId="0730BB10" w14:textId="77777777" w:rsidR="009C22EA" w:rsidRDefault="009C22EA" w:rsidP="00B904DB">
      <w:pPr>
        <w:spacing w:line="360" w:lineRule="auto"/>
        <w:jc w:val="both"/>
        <w:rPr>
          <w:rFonts w:ascii="Calibri" w:hAnsi="Calibri"/>
          <w:b/>
        </w:rPr>
      </w:pPr>
    </w:p>
    <w:p w14:paraId="7385066A" w14:textId="77777777" w:rsidR="00FD6085" w:rsidRDefault="00FD6085" w:rsidP="00B904DB">
      <w:pPr>
        <w:spacing w:line="360" w:lineRule="auto"/>
        <w:jc w:val="both"/>
        <w:rPr>
          <w:rFonts w:ascii="Calibri" w:hAnsi="Calibri"/>
          <w:b/>
        </w:rPr>
      </w:pPr>
    </w:p>
    <w:p w14:paraId="5153F3C9" w14:textId="77777777" w:rsidR="00EB243E" w:rsidRDefault="00EB243E" w:rsidP="00B904DB">
      <w:pPr>
        <w:spacing w:line="360" w:lineRule="auto"/>
        <w:jc w:val="both"/>
        <w:rPr>
          <w:rFonts w:ascii="Calibri" w:hAnsi="Calibri"/>
          <w:b/>
        </w:rPr>
      </w:pPr>
    </w:p>
    <w:p w14:paraId="1CBC59C9" w14:textId="77777777" w:rsidR="00EB243E" w:rsidRDefault="00EB243E" w:rsidP="00B904DB">
      <w:pPr>
        <w:spacing w:line="360" w:lineRule="auto"/>
        <w:jc w:val="both"/>
        <w:rPr>
          <w:rFonts w:ascii="Calibri" w:hAnsi="Calibri"/>
          <w:b/>
        </w:rPr>
      </w:pPr>
    </w:p>
    <w:p w14:paraId="00CD3FDA" w14:textId="77777777" w:rsidR="001A5E6D" w:rsidRPr="00447AEA" w:rsidRDefault="001A5E6D" w:rsidP="00B904DB">
      <w:pPr>
        <w:spacing w:line="360" w:lineRule="auto"/>
        <w:jc w:val="both"/>
        <w:rPr>
          <w:rFonts w:ascii="Calibri" w:hAnsi="Calibri"/>
          <w:b/>
        </w:rPr>
      </w:pPr>
      <w:r w:rsidRPr="00447AEA">
        <w:rPr>
          <w:rFonts w:ascii="Calibri" w:hAnsi="Calibri"/>
          <w:b/>
        </w:rPr>
        <w:lastRenderedPageBreak/>
        <w:t xml:space="preserve">DISCUSION </w:t>
      </w:r>
    </w:p>
    <w:p w14:paraId="5D173AC7" w14:textId="77777777" w:rsidR="00736D9F" w:rsidRPr="00F10A33" w:rsidRDefault="00736D9F" w:rsidP="00736D9F">
      <w:pPr>
        <w:autoSpaceDE w:val="0"/>
        <w:autoSpaceDN w:val="0"/>
        <w:adjustRightInd w:val="0"/>
        <w:spacing w:line="360" w:lineRule="auto"/>
        <w:jc w:val="both"/>
        <w:rPr>
          <w:rFonts w:ascii="Calibri" w:hAnsi="Calibri" w:cs="AdvP9488"/>
          <w:lang w:val="es-VE"/>
        </w:rPr>
      </w:pPr>
      <w:r w:rsidRPr="00F10A33">
        <w:rPr>
          <w:rFonts w:ascii="Calibri" w:hAnsi="Calibri"/>
          <w:lang w:val="es-VE"/>
        </w:rPr>
        <w:t xml:space="preserve">La espondilitis anquilosante es una enfermedad crónica inflamatoria que normalmente afecta la columna vertebral y las articulaciones sacroilíacas (Lories y Luyten., 2009). </w:t>
      </w:r>
      <w:r w:rsidRPr="00F10A33">
        <w:rPr>
          <w:rStyle w:val="hps"/>
          <w:rFonts w:ascii="Calibri" w:hAnsi="Calibri"/>
          <w:lang w:val="es-ES"/>
        </w:rPr>
        <w:t>En la etiología</w:t>
      </w:r>
      <w:r w:rsidRPr="00F10A33">
        <w:rPr>
          <w:rFonts w:ascii="Calibri" w:hAnsi="Calibri"/>
          <w:lang w:val="es-ES"/>
        </w:rPr>
        <w:t xml:space="preserve"> </w:t>
      </w:r>
      <w:r w:rsidRPr="00F10A33">
        <w:rPr>
          <w:rStyle w:val="hps"/>
          <w:rFonts w:ascii="Calibri" w:hAnsi="Calibri"/>
          <w:lang w:val="es-ES"/>
        </w:rPr>
        <w:t>de esta enfermedad</w:t>
      </w:r>
      <w:r w:rsidRPr="00F10A33">
        <w:rPr>
          <w:rFonts w:ascii="Calibri" w:hAnsi="Calibri"/>
          <w:lang w:val="es-ES"/>
        </w:rPr>
        <w:t xml:space="preserve"> </w:t>
      </w:r>
      <w:r w:rsidRPr="00F10A33">
        <w:rPr>
          <w:rStyle w:val="hps"/>
          <w:rFonts w:ascii="Calibri" w:hAnsi="Calibri"/>
          <w:lang w:val="es-ES"/>
        </w:rPr>
        <w:t xml:space="preserve">juega un papel importante el componente génico, que en esta patología se especula que es oligogénico, es decir es </w:t>
      </w:r>
      <w:r w:rsidRPr="00F10A33">
        <w:rPr>
          <w:rFonts w:ascii="Calibri" w:eastAsia="Times New Roman" w:hAnsi="Calibri"/>
          <w:lang w:val="es-VE"/>
        </w:rPr>
        <w:t>producida por uno o sólo unos pocos genes,</w:t>
      </w:r>
      <w:r w:rsidRPr="00F10A33">
        <w:rPr>
          <w:rFonts w:ascii="Calibri" w:hAnsi="Calibri"/>
          <w:lang w:val="es-ES"/>
        </w:rPr>
        <w:t xml:space="preserve"> jugando un papel </w:t>
      </w:r>
      <w:r w:rsidRPr="00F10A33">
        <w:rPr>
          <w:rStyle w:val="hps"/>
          <w:rFonts w:ascii="Calibri" w:hAnsi="Calibri"/>
          <w:lang w:val="es-ES"/>
        </w:rPr>
        <w:t>importante</w:t>
      </w:r>
      <w:r w:rsidRPr="00F10A33">
        <w:rPr>
          <w:rFonts w:ascii="Calibri" w:hAnsi="Calibri"/>
          <w:lang w:val="es-ES"/>
        </w:rPr>
        <w:t xml:space="preserve"> el </w:t>
      </w:r>
      <w:r w:rsidRPr="00F10A33">
        <w:rPr>
          <w:rStyle w:val="hps"/>
          <w:rFonts w:ascii="Calibri" w:hAnsi="Calibri"/>
          <w:lang w:val="es-ES"/>
        </w:rPr>
        <w:t>antígeno leucocitario humano (</w:t>
      </w:r>
      <w:r w:rsidRPr="00F10A33">
        <w:rPr>
          <w:rFonts w:ascii="Calibri" w:hAnsi="Calibri"/>
          <w:lang w:val="es-ES"/>
        </w:rPr>
        <w:t>HLA)</w:t>
      </w:r>
      <w:r w:rsidRPr="00F10A33">
        <w:rPr>
          <w:rStyle w:val="hps"/>
          <w:rFonts w:ascii="Calibri" w:hAnsi="Calibri"/>
          <w:lang w:val="es-ES"/>
        </w:rPr>
        <w:t xml:space="preserve">-B27. </w:t>
      </w:r>
      <w:r w:rsidRPr="00F10A33">
        <w:rPr>
          <w:rFonts w:ascii="Calibri" w:hAnsi="Calibri"/>
          <w:lang w:val="es-VE"/>
        </w:rPr>
        <w:t xml:space="preserve">(Revisado </w:t>
      </w:r>
      <w:r w:rsidRPr="00F10A33">
        <w:rPr>
          <w:rFonts w:ascii="Calibri" w:hAnsi="Calibri" w:cs="AdvP9488"/>
          <w:lang w:val="es-VE"/>
        </w:rPr>
        <w:t xml:space="preserve">Zvyagin y col., 2010). </w:t>
      </w:r>
    </w:p>
    <w:p w14:paraId="5F36C10E" w14:textId="77777777" w:rsidR="00736D9F" w:rsidRPr="00F10A33" w:rsidRDefault="00736D9F" w:rsidP="00736D9F">
      <w:pPr>
        <w:autoSpaceDE w:val="0"/>
        <w:autoSpaceDN w:val="0"/>
        <w:adjustRightInd w:val="0"/>
        <w:spacing w:line="360" w:lineRule="auto"/>
        <w:jc w:val="both"/>
        <w:rPr>
          <w:rFonts w:ascii="Calibri" w:hAnsi="Calibri" w:cs="AdvP9488"/>
          <w:b/>
          <w:i/>
          <w:lang w:val="es-VE"/>
        </w:rPr>
      </w:pPr>
    </w:p>
    <w:p w14:paraId="52991671" w14:textId="77777777" w:rsidR="00736D9F" w:rsidRPr="00F10A33" w:rsidRDefault="00736D9F" w:rsidP="00E17A8A">
      <w:pPr>
        <w:numPr>
          <w:ilvl w:val="0"/>
          <w:numId w:val="9"/>
        </w:numPr>
        <w:autoSpaceDE w:val="0"/>
        <w:autoSpaceDN w:val="0"/>
        <w:adjustRightInd w:val="0"/>
        <w:spacing w:line="360" w:lineRule="auto"/>
        <w:jc w:val="both"/>
        <w:rPr>
          <w:rFonts w:ascii="Calibri" w:hAnsi="Calibri" w:cs="AdvP9488"/>
          <w:b/>
          <w:i/>
          <w:lang w:val="es-VE"/>
        </w:rPr>
      </w:pPr>
      <w:r w:rsidRPr="00F10A33">
        <w:rPr>
          <w:rFonts w:ascii="Calibri" w:hAnsi="Calibri" w:cs="AdvP9488"/>
          <w:b/>
          <w:i/>
          <w:lang w:val="es-VE"/>
        </w:rPr>
        <w:t>Distribución de frecuencia del alelo HLA-B27</w:t>
      </w:r>
    </w:p>
    <w:p w14:paraId="55FEDD84" w14:textId="77777777" w:rsidR="00736D9F" w:rsidRPr="00F10A33" w:rsidRDefault="00736D9F" w:rsidP="00736D9F">
      <w:pPr>
        <w:autoSpaceDE w:val="0"/>
        <w:autoSpaceDN w:val="0"/>
        <w:adjustRightInd w:val="0"/>
        <w:spacing w:line="360" w:lineRule="auto"/>
        <w:ind w:firstLine="720"/>
        <w:jc w:val="both"/>
        <w:rPr>
          <w:rFonts w:ascii="Calibri" w:eastAsia="Times New Roman" w:hAnsi="Calibri"/>
          <w:kern w:val="36"/>
          <w:lang w:val="es-VE"/>
        </w:rPr>
      </w:pPr>
      <w:r w:rsidRPr="00F10A33">
        <w:rPr>
          <w:rFonts w:ascii="Calibri" w:hAnsi="Calibri" w:cs="MinionPro-Regular"/>
          <w:lang w:val="es-VE"/>
        </w:rPr>
        <w:t>La frecuencia de  HLA-B27 varía de un 88 a más de un 90%  entre pacientes con EA comparado a un 4–8% en controles. Sin embargo, distintos grupos étnicos muestran diferentes frecuencias de HLA-B27 entre pacientes con EA. Por ejemplo, en la población Hindú la frecuencia de HLA-B27 entre pacientes con EA u otras espondiloartropatías es de 30-94% comparada a la frecuencia observada en la población general (1.</w:t>
      </w:r>
      <w:r w:rsidR="009251BD">
        <w:rPr>
          <w:rFonts w:ascii="Calibri" w:hAnsi="Calibri" w:cs="MinionPro-Regular"/>
          <w:lang w:val="es-VE"/>
        </w:rPr>
        <w:t>4–8%) (</w:t>
      </w:r>
      <w:r w:rsidRPr="00F10A33">
        <w:rPr>
          <w:rFonts w:ascii="Calibri" w:hAnsi="Calibri" w:cs="MinionPro-Regular"/>
          <w:lang w:val="es-VE"/>
        </w:rPr>
        <w:t xml:space="preserve">Devraj y col., 2014). </w:t>
      </w:r>
      <w:r w:rsidRPr="00F10A33">
        <w:rPr>
          <w:rFonts w:ascii="Calibri" w:hAnsi="Calibri"/>
          <w:lang w:val="es-VE"/>
        </w:rPr>
        <w:t xml:space="preserve"> En nuestro estudio observamos que la frecuencia del </w:t>
      </w:r>
      <w:r w:rsidRPr="00F10A33">
        <w:rPr>
          <w:rFonts w:ascii="Calibri" w:hAnsi="Calibri"/>
        </w:rPr>
        <w:t xml:space="preserve">alelo </w:t>
      </w:r>
      <w:r w:rsidRPr="00F10A33">
        <w:rPr>
          <w:rFonts w:ascii="Calibri" w:hAnsi="Calibri"/>
          <w:i/>
        </w:rPr>
        <w:t>HLA-B27</w:t>
      </w:r>
      <w:r w:rsidRPr="00F10A33">
        <w:rPr>
          <w:rFonts w:ascii="Calibri" w:hAnsi="Calibri"/>
          <w:lang w:val="es-VE"/>
        </w:rPr>
        <w:t xml:space="preserve"> entre</w:t>
      </w:r>
      <w:r w:rsidRPr="00F10A33">
        <w:rPr>
          <w:rFonts w:ascii="Calibri" w:hAnsi="Calibri"/>
        </w:rPr>
        <w:t xml:space="preserve"> individuos con diagnóstico presuntivo de espondilitis anquilosante fue de un 52% comparado al 0.86-1.5% observado en la población general venezolana (Fortes y col., 2012, </w:t>
      </w:r>
      <w:r w:rsidRPr="00F10A33">
        <w:rPr>
          <w:rFonts w:ascii="Calibri" w:eastAsia="Times New Roman" w:hAnsi="Calibri"/>
          <w:kern w:val="36"/>
          <w:lang w:val="es-VE"/>
        </w:rPr>
        <w:t xml:space="preserve"> datos sin publicar de la Sección Inmunogenética, Laboratorio de Fisiopatología, CME-IVIC, respectivamente) (Figura 14). </w:t>
      </w:r>
    </w:p>
    <w:p w14:paraId="2D850372" w14:textId="77777777" w:rsidR="00BC2551" w:rsidRPr="00F10A33" w:rsidRDefault="00FB4DFC" w:rsidP="00BC2551">
      <w:pPr>
        <w:autoSpaceDE w:val="0"/>
        <w:autoSpaceDN w:val="0"/>
        <w:adjustRightInd w:val="0"/>
        <w:spacing w:line="360" w:lineRule="auto"/>
        <w:ind w:firstLine="720"/>
        <w:jc w:val="both"/>
        <w:rPr>
          <w:rFonts w:ascii="Calibri" w:eastAsia="Times New Roman" w:hAnsi="Calibri"/>
          <w:kern w:val="36"/>
          <w:lang w:val="es-VE"/>
        </w:rPr>
      </w:pPr>
      <w:r>
        <w:rPr>
          <w:rFonts w:ascii="Calibri" w:hAnsi="Calibri" w:cs="MinionPro-Regular"/>
          <w:lang w:val="es-VE"/>
        </w:rPr>
        <w:t>Se ha confirmado</w:t>
      </w:r>
      <w:r w:rsidR="00BC2551" w:rsidRPr="00F10A33">
        <w:rPr>
          <w:rFonts w:ascii="Calibri" w:hAnsi="Calibri" w:cs="MinionPro-Regular"/>
          <w:lang w:val="es-VE"/>
        </w:rPr>
        <w:t xml:space="preserve"> que el alelo </w:t>
      </w:r>
      <w:r w:rsidR="00BC2551" w:rsidRPr="00F10A33">
        <w:rPr>
          <w:rFonts w:ascii="Calibri" w:hAnsi="Calibri" w:cs="MinionPro-Regular"/>
          <w:i/>
          <w:lang w:val="es-VE"/>
        </w:rPr>
        <w:t>HLA-B27</w:t>
      </w:r>
      <w:r w:rsidR="00BC2551" w:rsidRPr="00F10A33">
        <w:rPr>
          <w:rFonts w:ascii="Calibri" w:hAnsi="Calibri" w:cs="MinionPro-Regular"/>
          <w:lang w:val="es-VE"/>
        </w:rPr>
        <w:t xml:space="preserve"> es un factor que confiere riesgo a desarrollar EA en la población venezolana, acorde a lo descrito en otras poblaciones </w:t>
      </w:r>
      <w:r w:rsidR="009251BD">
        <w:rPr>
          <w:rFonts w:ascii="Calibri" w:hAnsi="Calibri"/>
          <w:lang w:val="es-VE"/>
        </w:rPr>
        <w:t>(</w:t>
      </w:r>
      <w:r w:rsidR="00BC2551" w:rsidRPr="00F10A33">
        <w:rPr>
          <w:rFonts w:ascii="Calibri" w:hAnsi="Calibri"/>
          <w:lang w:val="es-VE"/>
        </w:rPr>
        <w:t>Muhammad, 2013)</w:t>
      </w:r>
      <w:r w:rsidR="00BC2551" w:rsidRPr="00F10A33">
        <w:rPr>
          <w:rFonts w:ascii="Calibri" w:hAnsi="Calibri" w:cs="MinionPro-Regular"/>
          <w:lang w:val="es-VE"/>
        </w:rPr>
        <w:t xml:space="preserve">. Sin embargo, en  nuestro estudio observamos que un 48% de los </w:t>
      </w:r>
      <w:r w:rsidR="00BC2551" w:rsidRPr="00F10A33">
        <w:rPr>
          <w:rFonts w:ascii="Calibri" w:hAnsi="Calibri"/>
          <w:lang w:val="es-VE"/>
        </w:rPr>
        <w:t>individuos con diagnóstico presuntivo de espondilitis anquilosante no presentaban el alelo HLA-</w:t>
      </w:r>
      <w:r w:rsidR="00BC2551" w:rsidRPr="00F10A33">
        <w:rPr>
          <w:rFonts w:ascii="Calibri" w:hAnsi="Calibri"/>
          <w:i/>
          <w:lang w:val="es-VE"/>
        </w:rPr>
        <w:t>B27</w:t>
      </w:r>
      <w:r w:rsidR="00BC2551" w:rsidRPr="00F10A33">
        <w:rPr>
          <w:rFonts w:ascii="Calibri" w:hAnsi="Calibri"/>
          <w:lang w:val="es-VE"/>
        </w:rPr>
        <w:t xml:space="preserve">, sugiriendo que  otros alelos HLA-B son los que posiblemente están confiriendo susceptibilidad al desarrollo de EA. Esto </w:t>
      </w:r>
      <w:r w:rsidR="00BC2551" w:rsidRPr="00F10A33">
        <w:rPr>
          <w:rFonts w:ascii="Calibri" w:hAnsi="Calibri" w:cs="MinionPro-Regular"/>
          <w:lang w:val="es-VE"/>
        </w:rPr>
        <w:t xml:space="preserve">concuerda con lo descrito en otras poblaciones, donde se ha demostrado que otros alelos HLA-B están asociados con </w:t>
      </w:r>
      <w:r w:rsidR="00BC2551" w:rsidRPr="00F10A33">
        <w:rPr>
          <w:rFonts w:ascii="Calibri" w:hAnsi="Calibri"/>
          <w:bCs/>
          <w:lang w:val="es-VE"/>
        </w:rPr>
        <w:t>espondiloartropatías seronegativas (</w:t>
      </w:r>
      <w:r w:rsidR="00BC2551" w:rsidRPr="00F10A33">
        <w:rPr>
          <w:rFonts w:ascii="Calibri" w:hAnsi="Calibri" w:cs="MinionPro-Regular"/>
          <w:lang w:val="es-VE"/>
        </w:rPr>
        <w:t>Khan y col. 1978 (a); Khan y col., 1978 (b); Khan y col., 1983; Robinson y col., 1989; Yamaguchi y col., 1995 Sampaio-Barros y col., 2003; Wei y col., 2004; Devraj y col., 2009).</w:t>
      </w:r>
    </w:p>
    <w:p w14:paraId="62E1F4DE" w14:textId="23274F6A" w:rsidR="00736D9F" w:rsidRPr="00F10A33" w:rsidRDefault="001D1D14" w:rsidP="00BC2551">
      <w:pPr>
        <w:autoSpaceDE w:val="0"/>
        <w:autoSpaceDN w:val="0"/>
        <w:adjustRightInd w:val="0"/>
        <w:spacing w:line="360" w:lineRule="auto"/>
        <w:ind w:firstLine="720"/>
        <w:jc w:val="center"/>
        <w:rPr>
          <w:rFonts w:ascii="Calibri" w:hAnsi="Calibri" w:cs="MinionPro-Regular"/>
          <w:lang w:val="es-VE"/>
        </w:rPr>
      </w:pPr>
      <w:r>
        <w:rPr>
          <w:rFonts w:ascii="Calibri" w:hAnsi="Calibri" w:cs="MinionPro-Regular"/>
          <w:noProof/>
          <w:lang w:val="es-ES"/>
        </w:rPr>
        <w:lastRenderedPageBreak/>
        <w:drawing>
          <wp:inline distT="0" distB="0" distL="0" distR="0" wp14:anchorId="5F41A2C7" wp14:editId="640B5E23">
            <wp:extent cx="3657600" cy="2281555"/>
            <wp:effectExtent l="0" t="0" r="0" b="4445"/>
            <wp:docPr id="14"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281555"/>
                    </a:xfrm>
                    <a:prstGeom prst="rect">
                      <a:avLst/>
                    </a:prstGeom>
                    <a:noFill/>
                    <a:ln>
                      <a:noFill/>
                    </a:ln>
                  </pic:spPr>
                </pic:pic>
              </a:graphicData>
            </a:graphic>
          </wp:inline>
        </w:drawing>
      </w:r>
    </w:p>
    <w:p w14:paraId="117BDB4B" w14:textId="77777777" w:rsidR="005B4114" w:rsidRPr="00F10A33" w:rsidRDefault="005B4114" w:rsidP="005B4114">
      <w:pPr>
        <w:autoSpaceDE w:val="0"/>
        <w:autoSpaceDN w:val="0"/>
        <w:adjustRightInd w:val="0"/>
        <w:spacing w:line="360" w:lineRule="auto"/>
        <w:jc w:val="center"/>
        <w:rPr>
          <w:rFonts w:ascii="Calibri" w:hAnsi="Calibri"/>
          <w:b/>
        </w:rPr>
      </w:pPr>
      <w:r w:rsidRPr="00F10A33">
        <w:rPr>
          <w:rFonts w:ascii="Calibri" w:eastAsia="Times New Roman" w:hAnsi="Calibri"/>
          <w:b/>
          <w:kern w:val="36"/>
          <w:lang w:val="es-VE"/>
        </w:rPr>
        <w:t xml:space="preserve">Figura 14. Distribución de la frecuencia </w:t>
      </w:r>
      <w:r w:rsidRPr="00F10A33">
        <w:rPr>
          <w:rFonts w:ascii="Calibri" w:hAnsi="Calibri"/>
          <w:b/>
          <w:lang w:val="es-VE"/>
        </w:rPr>
        <w:t xml:space="preserve">del </w:t>
      </w:r>
      <w:r w:rsidRPr="00F10A33">
        <w:rPr>
          <w:rFonts w:ascii="Calibri" w:hAnsi="Calibri"/>
          <w:b/>
        </w:rPr>
        <w:t xml:space="preserve">alelo </w:t>
      </w:r>
      <w:r w:rsidRPr="00F10A33">
        <w:rPr>
          <w:rFonts w:ascii="Calibri" w:hAnsi="Calibri"/>
          <w:b/>
          <w:i/>
        </w:rPr>
        <w:t>HLA-B27</w:t>
      </w:r>
      <w:r w:rsidRPr="00F10A33">
        <w:rPr>
          <w:rFonts w:ascii="Calibri" w:hAnsi="Calibri"/>
          <w:b/>
          <w:lang w:val="es-VE"/>
        </w:rPr>
        <w:t xml:space="preserve"> en </w:t>
      </w:r>
      <w:r w:rsidRPr="00F10A33">
        <w:rPr>
          <w:rFonts w:ascii="Calibri" w:hAnsi="Calibri"/>
          <w:b/>
        </w:rPr>
        <w:t>individuos con diagnóstico presuntivo de EA y población general venezolana</w:t>
      </w:r>
    </w:p>
    <w:p w14:paraId="57987C46" w14:textId="77777777" w:rsidR="00BC2551" w:rsidRPr="005B4114" w:rsidRDefault="00BC2551" w:rsidP="00736D9F">
      <w:pPr>
        <w:autoSpaceDE w:val="0"/>
        <w:autoSpaceDN w:val="0"/>
        <w:adjustRightInd w:val="0"/>
        <w:spacing w:line="360" w:lineRule="auto"/>
        <w:ind w:firstLine="720"/>
        <w:jc w:val="both"/>
        <w:rPr>
          <w:rFonts w:ascii="Calibri" w:hAnsi="Calibri" w:cs="MinionPro-Regular"/>
        </w:rPr>
      </w:pPr>
    </w:p>
    <w:p w14:paraId="0FE473D5" w14:textId="77777777" w:rsidR="00736D9F" w:rsidRPr="00F10A33" w:rsidRDefault="00BC2551" w:rsidP="00736D9F">
      <w:pPr>
        <w:autoSpaceDE w:val="0"/>
        <w:autoSpaceDN w:val="0"/>
        <w:adjustRightInd w:val="0"/>
        <w:spacing w:line="360" w:lineRule="auto"/>
        <w:ind w:firstLine="720"/>
        <w:jc w:val="both"/>
        <w:rPr>
          <w:rFonts w:ascii="Calibri" w:hAnsi="Calibri" w:cs="MinionPro-Regular"/>
          <w:lang w:val="es-VE"/>
        </w:rPr>
      </w:pPr>
      <w:r>
        <w:rPr>
          <w:rFonts w:ascii="Calibri" w:hAnsi="Calibri" w:cs="MinionPro-Regular"/>
          <w:lang w:val="es-VE"/>
        </w:rPr>
        <w:t>E</w:t>
      </w:r>
      <w:r w:rsidR="00736D9F" w:rsidRPr="00F10A33">
        <w:rPr>
          <w:rFonts w:ascii="Calibri" w:hAnsi="Calibri" w:cs="MinionPro-Regular"/>
          <w:lang w:val="es-VE"/>
        </w:rPr>
        <w:t xml:space="preserve">n pacientes caucásicos, japoneses y alemanes que son HLA-B27 negativo, la susceptibilidad a desarrollar EA está determinada por los alelos HLA-B16 (actualmente, B38 y B39) y HLA-B35CREG (B18, B35, B51, y B62) (Wagener y col. 1983;  van der Linden y col., 1984; Yamaguchi y col., 1995). Además, se ha descrito que individuos con hallazgos clínicos y radiológicos característicos de EA, pero HLA-B27 negativo pueden desarrollar </w:t>
      </w:r>
      <w:r w:rsidR="00736D9F" w:rsidRPr="00F10A33">
        <w:rPr>
          <w:rFonts w:ascii="Calibri" w:hAnsi="Calibri"/>
          <w:bCs/>
          <w:lang w:val="es-VE"/>
        </w:rPr>
        <w:t>espondiloartropatías seronegativas</w:t>
      </w:r>
      <w:r w:rsidR="00FB4DFC">
        <w:rPr>
          <w:rFonts w:ascii="Calibri" w:hAnsi="Calibri" w:cs="MinionPro-Regular"/>
          <w:lang w:val="es-VE"/>
        </w:rPr>
        <w:t xml:space="preserve"> (</w:t>
      </w:r>
      <w:r w:rsidR="00736D9F" w:rsidRPr="00F10A33">
        <w:rPr>
          <w:rFonts w:ascii="Calibri" w:hAnsi="Calibri" w:cs="MinionPro-Regular"/>
          <w:lang w:val="es-VE"/>
        </w:rPr>
        <w:t xml:space="preserve">Devraj y col., 2014).  Por otra parte, cabe destacar que </w:t>
      </w:r>
      <w:r w:rsidR="00736D9F" w:rsidRPr="00F10A33">
        <w:rPr>
          <w:rStyle w:val="hps"/>
          <w:rFonts w:ascii="Calibri" w:hAnsi="Calibri"/>
          <w:lang w:val="es-ES"/>
        </w:rPr>
        <w:t>estudios realizados en gemelos monocigóticos muestran que</w:t>
      </w:r>
      <w:r w:rsidR="00736D9F" w:rsidRPr="00F10A33">
        <w:rPr>
          <w:rFonts w:ascii="Calibri" w:hAnsi="Calibri"/>
          <w:lang w:val="es-ES"/>
        </w:rPr>
        <w:t xml:space="preserve"> el </w:t>
      </w:r>
      <w:r w:rsidR="00736D9F" w:rsidRPr="00F10A33">
        <w:rPr>
          <w:rStyle w:val="hps"/>
          <w:rFonts w:ascii="Calibri" w:hAnsi="Calibri"/>
          <w:lang w:val="es-ES"/>
        </w:rPr>
        <w:t>HLA</w:t>
      </w:r>
      <w:r w:rsidR="00736D9F" w:rsidRPr="00F10A33">
        <w:rPr>
          <w:rFonts w:ascii="Calibri" w:hAnsi="Calibri"/>
          <w:lang w:val="es-ES"/>
        </w:rPr>
        <w:t xml:space="preserve">-B27 </w:t>
      </w:r>
      <w:r w:rsidR="00736D9F" w:rsidRPr="00F10A33">
        <w:rPr>
          <w:rStyle w:val="hps"/>
          <w:rFonts w:ascii="Calibri" w:hAnsi="Calibri"/>
          <w:lang w:val="es-ES"/>
        </w:rPr>
        <w:t>contribuye con sólo un 16%</w:t>
      </w:r>
      <w:r w:rsidR="00736D9F" w:rsidRPr="00F10A33">
        <w:rPr>
          <w:rFonts w:ascii="Calibri" w:hAnsi="Calibri"/>
          <w:lang w:val="es-ES"/>
        </w:rPr>
        <w:t xml:space="preserve"> </w:t>
      </w:r>
      <w:r w:rsidR="00736D9F" w:rsidRPr="00F10A33">
        <w:rPr>
          <w:rStyle w:val="hps"/>
          <w:rFonts w:ascii="Calibri" w:hAnsi="Calibri"/>
          <w:lang w:val="es-ES"/>
        </w:rPr>
        <w:t>del riesgo genético total</w:t>
      </w:r>
      <w:r w:rsidR="00736D9F" w:rsidRPr="00F10A33">
        <w:rPr>
          <w:rFonts w:ascii="Calibri" w:hAnsi="Calibri"/>
          <w:lang w:val="es-ES"/>
        </w:rPr>
        <w:t xml:space="preserve">, </w:t>
      </w:r>
      <w:r w:rsidR="00736D9F" w:rsidRPr="00F10A33">
        <w:rPr>
          <w:rStyle w:val="hps"/>
          <w:rFonts w:ascii="Calibri" w:hAnsi="Calibri"/>
          <w:lang w:val="es-ES"/>
        </w:rPr>
        <w:t>sugiriendo que</w:t>
      </w:r>
      <w:r w:rsidR="00736D9F" w:rsidRPr="00F10A33">
        <w:rPr>
          <w:rFonts w:ascii="Calibri" w:hAnsi="Calibri"/>
          <w:lang w:val="es-ES"/>
        </w:rPr>
        <w:t xml:space="preserve"> en la </w:t>
      </w:r>
      <w:r w:rsidR="00736D9F" w:rsidRPr="00F10A33">
        <w:rPr>
          <w:rStyle w:val="hps"/>
          <w:rFonts w:ascii="Calibri" w:hAnsi="Calibri"/>
          <w:lang w:val="es-ES"/>
        </w:rPr>
        <w:t xml:space="preserve">EA están involucrados </w:t>
      </w:r>
      <w:r w:rsidR="00736D9F" w:rsidRPr="00F10A33">
        <w:rPr>
          <w:rFonts w:ascii="Calibri" w:hAnsi="Calibri"/>
          <w:lang w:val="es-ES"/>
        </w:rPr>
        <w:t xml:space="preserve"> otros ge</w:t>
      </w:r>
      <w:r w:rsidR="00FB4DFC">
        <w:rPr>
          <w:rFonts w:ascii="Calibri" w:hAnsi="Calibri"/>
          <w:lang w:val="es-ES"/>
        </w:rPr>
        <w:t>nes (</w:t>
      </w:r>
      <w:r w:rsidR="00736D9F" w:rsidRPr="00F10A33">
        <w:rPr>
          <w:rFonts w:ascii="Calibri" w:hAnsi="Calibri" w:cs="AdvP9488"/>
          <w:lang w:val="es-VE"/>
        </w:rPr>
        <w:t>Zvyagin y col., 2010).</w:t>
      </w:r>
      <w:r w:rsidR="00736D9F" w:rsidRPr="00F10A33">
        <w:rPr>
          <w:rFonts w:ascii="Calibri" w:hAnsi="Calibri" w:cs="MinionPro-Regular"/>
          <w:lang w:val="es-VE"/>
        </w:rPr>
        <w:t xml:space="preserve"> </w:t>
      </w:r>
      <w:r w:rsidR="00736D9F" w:rsidRPr="00F10A33">
        <w:rPr>
          <w:rFonts w:ascii="Calibri" w:hAnsi="Calibri"/>
          <w:lang w:val="es-ES"/>
        </w:rPr>
        <w:t xml:space="preserve">Por lo tanto, </w:t>
      </w:r>
      <w:r w:rsidR="00736D9F" w:rsidRPr="00F10A33">
        <w:rPr>
          <w:rStyle w:val="hps"/>
          <w:rFonts w:ascii="Calibri" w:hAnsi="Calibri"/>
          <w:lang w:val="es-ES"/>
        </w:rPr>
        <w:t>descifrar</w:t>
      </w:r>
      <w:r w:rsidR="00736D9F" w:rsidRPr="00F10A33">
        <w:rPr>
          <w:rFonts w:ascii="Calibri" w:hAnsi="Calibri"/>
          <w:lang w:val="es-ES"/>
        </w:rPr>
        <w:t xml:space="preserve"> </w:t>
      </w:r>
      <w:r w:rsidR="00736D9F" w:rsidRPr="00F10A33">
        <w:rPr>
          <w:rStyle w:val="hps"/>
          <w:rFonts w:ascii="Calibri" w:hAnsi="Calibri"/>
          <w:lang w:val="es-ES"/>
        </w:rPr>
        <w:t>los factores</w:t>
      </w:r>
      <w:r w:rsidR="00736D9F" w:rsidRPr="00F10A33">
        <w:rPr>
          <w:rFonts w:ascii="Calibri" w:hAnsi="Calibri"/>
          <w:lang w:val="es-ES"/>
        </w:rPr>
        <w:t xml:space="preserve"> </w:t>
      </w:r>
      <w:r w:rsidR="00736D9F" w:rsidRPr="00F10A33">
        <w:rPr>
          <w:rStyle w:val="hps"/>
          <w:rFonts w:ascii="Calibri" w:hAnsi="Calibri"/>
          <w:lang w:val="es-ES"/>
        </w:rPr>
        <w:t>hereditarios</w:t>
      </w:r>
      <w:r w:rsidR="00736D9F" w:rsidRPr="00F10A33">
        <w:rPr>
          <w:rFonts w:ascii="Calibri" w:hAnsi="Calibri"/>
          <w:lang w:val="es-ES"/>
        </w:rPr>
        <w:t xml:space="preserve"> </w:t>
      </w:r>
      <w:r w:rsidR="00736D9F" w:rsidRPr="00F10A33">
        <w:rPr>
          <w:rStyle w:val="hps"/>
          <w:rFonts w:ascii="Calibri" w:hAnsi="Calibri"/>
          <w:lang w:val="es-ES"/>
        </w:rPr>
        <w:t>que contribuyen</w:t>
      </w:r>
      <w:r w:rsidR="00736D9F" w:rsidRPr="00F10A33">
        <w:rPr>
          <w:rFonts w:ascii="Calibri" w:hAnsi="Calibri"/>
          <w:lang w:val="es-ES"/>
        </w:rPr>
        <w:t xml:space="preserve"> </w:t>
      </w:r>
      <w:r w:rsidR="00736D9F" w:rsidRPr="00F10A33">
        <w:rPr>
          <w:rStyle w:val="hps"/>
          <w:rFonts w:ascii="Calibri" w:hAnsi="Calibri"/>
          <w:lang w:val="es-ES"/>
        </w:rPr>
        <w:t>a la EA</w:t>
      </w:r>
      <w:r w:rsidR="00736D9F" w:rsidRPr="00F10A33">
        <w:rPr>
          <w:rFonts w:ascii="Calibri" w:hAnsi="Calibri"/>
          <w:lang w:val="es-ES"/>
        </w:rPr>
        <w:t xml:space="preserve"> </w:t>
      </w:r>
      <w:r w:rsidR="00736D9F" w:rsidRPr="00F10A33">
        <w:rPr>
          <w:rStyle w:val="hps"/>
          <w:rFonts w:ascii="Calibri" w:hAnsi="Calibri"/>
          <w:lang w:val="es-ES"/>
        </w:rPr>
        <w:t>es importante en</w:t>
      </w:r>
      <w:r w:rsidR="00736D9F" w:rsidRPr="00F10A33">
        <w:rPr>
          <w:rFonts w:ascii="Calibri" w:hAnsi="Calibri"/>
          <w:lang w:val="es-ES"/>
        </w:rPr>
        <w:t xml:space="preserve"> </w:t>
      </w:r>
      <w:r w:rsidR="00736D9F" w:rsidRPr="00F10A33">
        <w:rPr>
          <w:rStyle w:val="hps"/>
          <w:rFonts w:ascii="Calibri" w:hAnsi="Calibri"/>
          <w:lang w:val="es-ES"/>
        </w:rPr>
        <w:t>la comprensión</w:t>
      </w:r>
      <w:r w:rsidR="00736D9F" w:rsidRPr="00F10A33">
        <w:rPr>
          <w:rFonts w:ascii="Calibri" w:hAnsi="Calibri"/>
          <w:lang w:val="es-ES"/>
        </w:rPr>
        <w:t xml:space="preserve"> </w:t>
      </w:r>
      <w:r w:rsidR="00736D9F" w:rsidRPr="00F10A33">
        <w:rPr>
          <w:rStyle w:val="hps"/>
          <w:rFonts w:ascii="Calibri" w:hAnsi="Calibri"/>
          <w:lang w:val="es-ES"/>
        </w:rPr>
        <w:t>de los mecanismos de</w:t>
      </w:r>
      <w:r w:rsidR="00736D9F" w:rsidRPr="00F10A33">
        <w:rPr>
          <w:rFonts w:ascii="Calibri" w:hAnsi="Calibri"/>
          <w:lang w:val="es-ES"/>
        </w:rPr>
        <w:t xml:space="preserve"> </w:t>
      </w:r>
      <w:r w:rsidR="00736D9F" w:rsidRPr="00F10A33">
        <w:rPr>
          <w:rStyle w:val="hps"/>
          <w:rFonts w:ascii="Calibri" w:hAnsi="Calibri"/>
          <w:lang w:val="es-ES"/>
        </w:rPr>
        <w:t>iniciación</w:t>
      </w:r>
      <w:r w:rsidR="00736D9F" w:rsidRPr="00F10A33">
        <w:rPr>
          <w:rFonts w:ascii="Calibri" w:hAnsi="Calibri"/>
          <w:lang w:val="es-ES"/>
        </w:rPr>
        <w:t xml:space="preserve"> </w:t>
      </w:r>
      <w:r w:rsidR="00736D9F" w:rsidRPr="00F10A33">
        <w:rPr>
          <w:rStyle w:val="hps"/>
          <w:rFonts w:ascii="Calibri" w:hAnsi="Calibri"/>
          <w:lang w:val="es-ES"/>
        </w:rPr>
        <w:t>y la progresión</w:t>
      </w:r>
      <w:r w:rsidR="00736D9F" w:rsidRPr="00F10A33">
        <w:rPr>
          <w:rFonts w:ascii="Calibri" w:hAnsi="Calibri"/>
          <w:lang w:val="es-ES"/>
        </w:rPr>
        <w:t xml:space="preserve"> </w:t>
      </w:r>
      <w:r w:rsidR="00736D9F" w:rsidRPr="00F10A33">
        <w:rPr>
          <w:rStyle w:val="hps"/>
          <w:rFonts w:ascii="Calibri" w:hAnsi="Calibri"/>
          <w:lang w:val="es-ES"/>
        </w:rPr>
        <w:t>de la enfermedad</w:t>
      </w:r>
      <w:r w:rsidR="00FB4DFC">
        <w:rPr>
          <w:rFonts w:ascii="Calibri" w:hAnsi="Calibri"/>
          <w:lang w:val="es-ES"/>
        </w:rPr>
        <w:t xml:space="preserve"> (</w:t>
      </w:r>
      <w:r w:rsidR="00736D9F" w:rsidRPr="00F10A33">
        <w:rPr>
          <w:rFonts w:ascii="Calibri" w:hAnsi="Calibri" w:cs="AdvP9488"/>
          <w:lang w:val="es-VE"/>
        </w:rPr>
        <w:t>Zvyagin y col., 2010).</w:t>
      </w:r>
      <w:r w:rsidR="00736D9F" w:rsidRPr="00F10A33">
        <w:rPr>
          <w:rFonts w:ascii="Calibri" w:hAnsi="Calibri" w:cs="MinionPro-Regular"/>
          <w:lang w:val="es-VE"/>
        </w:rPr>
        <w:t xml:space="preserve"> </w:t>
      </w:r>
    </w:p>
    <w:p w14:paraId="4A3C6328" w14:textId="77777777" w:rsidR="00736D9F" w:rsidRPr="00F10A33" w:rsidRDefault="00736D9F" w:rsidP="00736D9F">
      <w:pPr>
        <w:autoSpaceDE w:val="0"/>
        <w:autoSpaceDN w:val="0"/>
        <w:adjustRightInd w:val="0"/>
        <w:spacing w:line="360" w:lineRule="auto"/>
        <w:ind w:firstLine="720"/>
        <w:jc w:val="both"/>
        <w:rPr>
          <w:rFonts w:ascii="Calibri" w:hAnsi="Calibri" w:cs="AdvP9488"/>
          <w:lang w:val="es-VE"/>
        </w:rPr>
      </w:pPr>
      <w:r w:rsidRPr="00F10A33">
        <w:rPr>
          <w:rFonts w:ascii="Calibri" w:hAnsi="Calibri" w:cs="AdvP7627"/>
          <w:lang w:val="es-VE"/>
        </w:rPr>
        <w:t xml:space="preserve">Varios genes han sido asociados con el desarrollo de EA, incluyendo los genes no HLA, entre los cuales destacan los genes KIR. Estos genes codifican </w:t>
      </w:r>
      <w:r w:rsidRPr="00F10A33">
        <w:rPr>
          <w:rFonts w:ascii="Calibri" w:hAnsi="Calibri"/>
          <w:lang w:val="es-VE"/>
        </w:rPr>
        <w:t>receptores de tipo inmunoglobulina (KIR) que se expresan en las células citotoxicas naturales (NK) y en un subconjunto de</w:t>
      </w:r>
      <w:r w:rsidR="00FB4DFC">
        <w:rPr>
          <w:rFonts w:ascii="Calibri" w:hAnsi="Calibri"/>
          <w:lang w:val="es-VE"/>
        </w:rPr>
        <w:t xml:space="preserve"> células T (</w:t>
      </w:r>
      <w:r w:rsidRPr="00F10A33">
        <w:rPr>
          <w:rFonts w:ascii="Calibri" w:hAnsi="Calibri"/>
          <w:lang w:val="es-VE"/>
        </w:rPr>
        <w:t>Majorczyk y col., 2007).</w:t>
      </w:r>
      <w:r w:rsidRPr="00F10A33">
        <w:rPr>
          <w:rFonts w:ascii="Calibri" w:hAnsi="Calibri" w:cs="MinionPro-Regular"/>
          <w:lang w:val="es-VE"/>
        </w:rPr>
        <w:t xml:space="preserve"> </w:t>
      </w:r>
      <w:r w:rsidRPr="00F10A33">
        <w:rPr>
          <w:rFonts w:ascii="Calibri" w:hAnsi="Calibri" w:cs="AdvP7627"/>
          <w:lang w:val="es-VE"/>
        </w:rPr>
        <w:t xml:space="preserve">En las células NK, los KIR juegan un papel clave  en el balance de señales activadoras e inhibidoras que determinan la respuesta de la célula NK, permitiéndole  a la célula NK escanear la presencia de </w:t>
      </w:r>
      <w:r w:rsidR="00BC2551">
        <w:rPr>
          <w:rFonts w:ascii="Calibri" w:hAnsi="Calibri" w:cs="AdvP7627"/>
          <w:lang w:val="es-VE"/>
        </w:rPr>
        <w:t>complejos</w:t>
      </w:r>
      <w:r w:rsidRPr="00F10A33">
        <w:rPr>
          <w:rFonts w:ascii="Calibri" w:hAnsi="Calibri" w:cs="AdvP7627"/>
          <w:lang w:val="es-VE"/>
        </w:rPr>
        <w:t xml:space="preserve"> MHC clase I</w:t>
      </w:r>
      <w:r w:rsidR="00BC2551">
        <w:rPr>
          <w:rFonts w:ascii="Calibri" w:hAnsi="Calibri" w:cs="AdvP7627"/>
          <w:lang w:val="es-VE"/>
        </w:rPr>
        <w:t>:</w:t>
      </w:r>
      <w:r w:rsidRPr="00F10A33">
        <w:rPr>
          <w:rFonts w:ascii="Calibri" w:hAnsi="Calibri" w:cs="AdvP7627"/>
          <w:lang w:val="es-VE"/>
        </w:rPr>
        <w:t xml:space="preserve">péptido antigénico en la célula blanco </w:t>
      </w:r>
      <w:r w:rsidR="00FB4DFC">
        <w:rPr>
          <w:rFonts w:ascii="Calibri" w:hAnsi="Calibri"/>
          <w:lang w:val="es-VE"/>
        </w:rPr>
        <w:t>(</w:t>
      </w:r>
      <w:r w:rsidRPr="00F10A33">
        <w:rPr>
          <w:rFonts w:ascii="Calibri" w:hAnsi="Calibri" w:cs="AdvP9488"/>
          <w:lang w:val="es-VE"/>
        </w:rPr>
        <w:t>Zvyagin y col., 2010)</w:t>
      </w:r>
      <w:r w:rsidRPr="00F10A33">
        <w:rPr>
          <w:rFonts w:ascii="Calibri" w:hAnsi="Calibri" w:cs="MinionPro-Regular"/>
          <w:lang w:val="es-VE"/>
        </w:rPr>
        <w:t xml:space="preserve">. </w:t>
      </w:r>
      <w:r w:rsidRPr="00F10A33">
        <w:rPr>
          <w:rFonts w:ascii="Calibri" w:hAnsi="Calibri" w:cs="MinionPro-Regular"/>
          <w:lang w:val="es-VE"/>
        </w:rPr>
        <w:lastRenderedPageBreak/>
        <w:t xml:space="preserve">Aunque el papel de los KIR expresados en sub-poblaciones de células T es menos claro,  la interacción </w:t>
      </w:r>
      <w:r w:rsidRPr="00F10A33">
        <w:rPr>
          <w:rFonts w:ascii="Calibri" w:hAnsi="Calibri" w:cs="AdvP7627"/>
          <w:lang w:val="es-VE"/>
        </w:rPr>
        <w:t xml:space="preserve">KIR–MHC clase I puede inhibir la actividad citolítica y la producción de citoquinas de estas células, pero el nivel de inhibición de las funciones efectoras de la célula T mediada por los receptores KIR va depender de la fuerza de estimulación del receptor de antígeno de la célula T (TCR). </w:t>
      </w:r>
      <w:r w:rsidRPr="00F10A33">
        <w:rPr>
          <w:rFonts w:ascii="Calibri" w:eastAsia="Times New Roman" w:hAnsi="Calibri"/>
          <w:lang w:val="es-ES"/>
        </w:rPr>
        <w:t xml:space="preserve">Por lo tanto, en relación con el papel de KIR en células NK, los KIR probablemente regulan la activación y la inhibición de esta sub-población de células T específica </w:t>
      </w:r>
      <w:r w:rsidR="00FB4DFC">
        <w:rPr>
          <w:rFonts w:ascii="Calibri" w:hAnsi="Calibri"/>
          <w:lang w:val="es-VE"/>
        </w:rPr>
        <w:t>(</w:t>
      </w:r>
      <w:r w:rsidRPr="00F10A33">
        <w:rPr>
          <w:rFonts w:ascii="Calibri" w:hAnsi="Calibri" w:cs="AdvP9488"/>
          <w:lang w:val="es-VE"/>
        </w:rPr>
        <w:t xml:space="preserve">Zvyagin y col., 2010).   </w:t>
      </w:r>
      <w:r w:rsidRPr="00F10A33">
        <w:rPr>
          <w:rFonts w:ascii="Calibri" w:hAnsi="Calibri"/>
          <w:lang w:val="es-VE"/>
        </w:rPr>
        <w:t>Hasta el presente se han desarrollado pocos estudios experimentales que relacionan el papel de genes KIR  en el desarrollo de espondiloartropatías  y su relación con HLA-B27. Sin embargo,  el papel de los homodímeros de la cadena pesada de HLA-B27 y su posible reconocimiento por receptores KIR en la patogénesis de espondiloartritis ha sido estudiado.</w:t>
      </w:r>
      <w:r w:rsidRPr="00F10A33">
        <w:rPr>
          <w:rFonts w:ascii="Calibri" w:hAnsi="Calibri" w:cs="AdvP9488"/>
          <w:lang w:val="es-VE"/>
        </w:rPr>
        <w:t xml:space="preserve"> </w:t>
      </w:r>
    </w:p>
    <w:p w14:paraId="09B4D8E4" w14:textId="77777777" w:rsidR="00736D9F" w:rsidRPr="00F10A33" w:rsidRDefault="00736D9F" w:rsidP="00736D9F">
      <w:pPr>
        <w:autoSpaceDE w:val="0"/>
        <w:autoSpaceDN w:val="0"/>
        <w:adjustRightInd w:val="0"/>
        <w:spacing w:line="360" w:lineRule="auto"/>
        <w:jc w:val="both"/>
        <w:rPr>
          <w:rFonts w:ascii="Calibri" w:hAnsi="Calibri" w:cs="AdvP9488"/>
          <w:b/>
          <w:lang w:val="es-VE"/>
        </w:rPr>
      </w:pPr>
    </w:p>
    <w:p w14:paraId="79F150C2" w14:textId="77777777" w:rsidR="00736D9F" w:rsidRPr="00F10A33" w:rsidRDefault="00736D9F" w:rsidP="00E17A8A">
      <w:pPr>
        <w:numPr>
          <w:ilvl w:val="0"/>
          <w:numId w:val="9"/>
        </w:numPr>
        <w:autoSpaceDE w:val="0"/>
        <w:autoSpaceDN w:val="0"/>
        <w:adjustRightInd w:val="0"/>
        <w:spacing w:line="360" w:lineRule="auto"/>
        <w:jc w:val="both"/>
        <w:rPr>
          <w:rFonts w:ascii="Calibri" w:hAnsi="Calibri" w:cs="AdvP9488"/>
          <w:b/>
          <w:i/>
          <w:lang w:val="es-VE"/>
        </w:rPr>
      </w:pPr>
      <w:r w:rsidRPr="00F10A33">
        <w:rPr>
          <w:rFonts w:ascii="Calibri" w:hAnsi="Calibri" w:cs="AdvP9488"/>
          <w:b/>
          <w:i/>
          <w:lang w:val="es-VE"/>
        </w:rPr>
        <w:t>Distribución de frecuencia de los genes KIR3D</w:t>
      </w:r>
    </w:p>
    <w:p w14:paraId="39B40994" w14:textId="77777777" w:rsidR="00736D9F" w:rsidRPr="00F10A33" w:rsidRDefault="00736D9F" w:rsidP="00E17A8A">
      <w:pPr>
        <w:numPr>
          <w:ilvl w:val="0"/>
          <w:numId w:val="8"/>
        </w:numPr>
        <w:autoSpaceDE w:val="0"/>
        <w:autoSpaceDN w:val="0"/>
        <w:adjustRightInd w:val="0"/>
        <w:spacing w:line="360" w:lineRule="auto"/>
        <w:jc w:val="both"/>
        <w:rPr>
          <w:rFonts w:ascii="Calibri" w:hAnsi="Calibri" w:cs="AdvP9488"/>
          <w:lang w:val="es-VE"/>
        </w:rPr>
      </w:pPr>
      <w:r w:rsidRPr="00F10A33">
        <w:rPr>
          <w:rFonts w:ascii="Calibri" w:hAnsi="Calibri" w:cs="AdvP9488"/>
          <w:b/>
          <w:i/>
          <w:lang w:val="es-VE"/>
        </w:rPr>
        <w:t>Genes KIR3D inhibidores (3DL2 y 3DL1)</w:t>
      </w:r>
    </w:p>
    <w:p w14:paraId="4AE04A35" w14:textId="77777777" w:rsidR="00736D9F" w:rsidRPr="00F10A33" w:rsidRDefault="00736D9F" w:rsidP="00736D9F">
      <w:pPr>
        <w:autoSpaceDE w:val="0"/>
        <w:autoSpaceDN w:val="0"/>
        <w:adjustRightInd w:val="0"/>
        <w:spacing w:line="360" w:lineRule="auto"/>
        <w:ind w:firstLine="720"/>
        <w:jc w:val="both"/>
        <w:rPr>
          <w:rFonts w:ascii="Calibri" w:hAnsi="Calibri"/>
          <w:iCs/>
          <w:lang w:val="es-VE"/>
        </w:rPr>
      </w:pPr>
      <w:r w:rsidRPr="00F10A33">
        <w:rPr>
          <w:rFonts w:ascii="Calibri" w:hAnsi="Calibri" w:cs="AdvP7627"/>
          <w:lang w:val="es-VE"/>
        </w:rPr>
        <w:t xml:space="preserve">Entre los genes </w:t>
      </w:r>
      <w:r w:rsidRPr="00F10A33">
        <w:rPr>
          <w:rFonts w:ascii="Calibri" w:hAnsi="Calibri" w:cs="AdvP7627"/>
          <w:i/>
          <w:lang w:val="es-VE"/>
        </w:rPr>
        <w:t>KIR</w:t>
      </w:r>
      <w:r w:rsidRPr="00F10A33">
        <w:rPr>
          <w:rFonts w:ascii="Calibri" w:hAnsi="Calibri" w:cs="AdvP7627"/>
          <w:lang w:val="es-VE"/>
        </w:rPr>
        <w:t xml:space="preserve">, el gen </w:t>
      </w:r>
      <w:r w:rsidRPr="00F10A33">
        <w:rPr>
          <w:rFonts w:ascii="Calibri" w:hAnsi="Calibri" w:cs="AdvP705F"/>
          <w:i/>
          <w:lang w:val="es-VE"/>
        </w:rPr>
        <w:t>KIR3DL1 es</w:t>
      </w:r>
      <w:r w:rsidRPr="00F10A33">
        <w:rPr>
          <w:rFonts w:ascii="Calibri" w:hAnsi="Calibri" w:cs="AdvP7627"/>
          <w:lang w:val="es-VE"/>
        </w:rPr>
        <w:t xml:space="preserve"> de particular interés en la espondilitis anquilosante. El receptor  KIR3DL1 es el único que reconoce  moléculas HLA-B del serotipo Bw4 [</w:t>
      </w:r>
      <w:r w:rsidRPr="00F10A33">
        <w:rPr>
          <w:rFonts w:ascii="Calibri" w:hAnsi="Calibri"/>
          <w:lang w:val="es-VE"/>
        </w:rPr>
        <w:t>variante definida por la presencia en el residuo 80 de una isoleucina  (Ile80) o una  treonina (Thr80)]</w:t>
      </w:r>
      <w:r w:rsidRPr="00F10A33">
        <w:rPr>
          <w:rFonts w:ascii="Calibri" w:hAnsi="Calibri" w:cs="AdvP7627"/>
          <w:lang w:val="es-VE"/>
        </w:rPr>
        <w:t xml:space="preserve">, entre ellas el antígeno HLA-B27.   KIR3DL1 es un receptor inhibitorio que interactúa con HLA-Bw4 para suprimir la actividad citolítica de las células NK y T, y probablemente juega un papel importante contra autoinmunidad. Además, KIR3DL1 junto KIR3DL2 reconocen </w:t>
      </w:r>
      <w:r w:rsidRPr="00F10A33">
        <w:rPr>
          <w:rFonts w:ascii="Calibri" w:hAnsi="Calibri"/>
          <w:iCs/>
          <w:lang w:val="es-VE"/>
        </w:rPr>
        <w:t xml:space="preserve">homodímeros de cadenas alfa de la molécula HLA-B27 expresados en la superficie celular. Dichos homodímeros han sido asociados con el desarrollo de EA (Hipótesis de la expresión de cadenas aberrantes en la </w:t>
      </w:r>
      <w:r w:rsidR="00FB4DFC">
        <w:rPr>
          <w:rFonts w:ascii="Calibri" w:hAnsi="Calibri"/>
          <w:iCs/>
          <w:lang w:val="es-VE"/>
        </w:rPr>
        <w:t>superficie celular) (</w:t>
      </w:r>
      <w:r w:rsidRPr="00F10A33">
        <w:rPr>
          <w:rFonts w:ascii="Calibri" w:hAnsi="Calibri"/>
          <w:iCs/>
          <w:lang w:val="es-VE"/>
        </w:rPr>
        <w:t>Colbert y col., 2014)</w:t>
      </w:r>
    </w:p>
    <w:p w14:paraId="198BAC1F" w14:textId="77777777" w:rsidR="00736D9F" w:rsidRPr="00F10A33" w:rsidRDefault="00736D9F" w:rsidP="00736D9F">
      <w:pPr>
        <w:autoSpaceDE w:val="0"/>
        <w:autoSpaceDN w:val="0"/>
        <w:adjustRightInd w:val="0"/>
        <w:spacing w:line="360" w:lineRule="auto"/>
        <w:ind w:firstLine="720"/>
        <w:jc w:val="both"/>
        <w:rPr>
          <w:rFonts w:ascii="Calibri" w:hAnsi="Calibri"/>
          <w:iCs/>
          <w:lang w:val="es-VE"/>
        </w:rPr>
      </w:pPr>
      <w:r w:rsidRPr="00F10A33">
        <w:rPr>
          <w:rFonts w:ascii="Calibri" w:hAnsi="Calibri"/>
          <w:iCs/>
          <w:lang w:val="es-VE"/>
        </w:rPr>
        <w:t xml:space="preserve">Considerando que el gen </w:t>
      </w:r>
      <w:r w:rsidRPr="00F10A33">
        <w:rPr>
          <w:rFonts w:ascii="Calibri" w:hAnsi="Calibri"/>
          <w:i/>
          <w:iCs/>
          <w:lang w:val="es-VE"/>
        </w:rPr>
        <w:t>KIR3DL2</w:t>
      </w:r>
      <w:r w:rsidRPr="00F10A33">
        <w:rPr>
          <w:rFonts w:ascii="Calibri" w:hAnsi="Calibri"/>
          <w:iCs/>
          <w:lang w:val="es-VE"/>
        </w:rPr>
        <w:t xml:space="preserve"> se ha descrito en todas las poblaciones a nivel mundial, incluyendo la población venezolana (Conesa y col., 2010), como un gen estructural o framework presente en todos los haplotipos (</w:t>
      </w:r>
      <w:r w:rsidRPr="00F10A33">
        <w:rPr>
          <w:rFonts w:ascii="Calibri" w:hAnsi="Calibri"/>
          <w:color w:val="000000"/>
          <w:lang w:val="es-VE"/>
        </w:rPr>
        <w:t>Bashirova y col, 2007)</w:t>
      </w:r>
      <w:r w:rsidRPr="00F10A33">
        <w:rPr>
          <w:rFonts w:ascii="Calibri" w:hAnsi="Calibri"/>
          <w:iCs/>
          <w:lang w:val="es-VE"/>
        </w:rPr>
        <w:t xml:space="preserve">, realizamos la determinación del mismo en sólo un 13% de las muestras (n=12), siendo todas positivas para </w:t>
      </w:r>
      <w:r w:rsidRPr="00F10A33">
        <w:rPr>
          <w:rFonts w:ascii="Calibri" w:hAnsi="Calibri"/>
          <w:i/>
          <w:iCs/>
          <w:lang w:val="es-VE"/>
        </w:rPr>
        <w:t>KIR3DL2</w:t>
      </w:r>
      <w:r w:rsidRPr="00F10A33">
        <w:rPr>
          <w:rFonts w:ascii="Calibri" w:hAnsi="Calibri"/>
          <w:iCs/>
          <w:lang w:val="es-VE"/>
        </w:rPr>
        <w:t xml:space="preserve"> (100%). Por lo tanto, en relación a este gen no se realizaron </w:t>
      </w:r>
      <w:r w:rsidRPr="00F10A33">
        <w:rPr>
          <w:rFonts w:ascii="Calibri" w:hAnsi="Calibri"/>
          <w:iCs/>
          <w:lang w:val="es-VE"/>
        </w:rPr>
        <w:lastRenderedPageBreak/>
        <w:t xml:space="preserve">comparaciones de frecuencias entre grupos (EA vs. </w:t>
      </w:r>
      <w:r w:rsidR="00BC2551">
        <w:rPr>
          <w:rFonts w:ascii="Calibri" w:hAnsi="Calibri"/>
          <w:iCs/>
          <w:lang w:val="es-VE"/>
        </w:rPr>
        <w:t>control</w:t>
      </w:r>
      <w:r w:rsidRPr="00F10A33">
        <w:rPr>
          <w:rFonts w:ascii="Calibri" w:hAnsi="Calibri"/>
          <w:iCs/>
          <w:lang w:val="es-VE"/>
        </w:rPr>
        <w:t>, EA-</w:t>
      </w:r>
      <w:r w:rsidRPr="00F10A33">
        <w:rPr>
          <w:rFonts w:ascii="Calibri" w:hAnsi="Calibri"/>
          <w:i/>
          <w:iCs/>
          <w:lang w:val="es-VE"/>
        </w:rPr>
        <w:t>B27</w:t>
      </w:r>
      <w:r w:rsidRPr="00F10A33">
        <w:rPr>
          <w:rFonts w:ascii="Calibri" w:hAnsi="Calibri"/>
          <w:iCs/>
          <w:lang w:val="es-VE"/>
        </w:rPr>
        <w:t xml:space="preserve"> positivo vs. EA-</w:t>
      </w:r>
      <w:r w:rsidRPr="00F10A33">
        <w:rPr>
          <w:rFonts w:ascii="Calibri" w:hAnsi="Calibri"/>
          <w:i/>
          <w:iCs/>
          <w:lang w:val="es-VE"/>
        </w:rPr>
        <w:t>B27</w:t>
      </w:r>
      <w:r w:rsidRPr="00F10A33">
        <w:rPr>
          <w:rFonts w:ascii="Calibri" w:hAnsi="Calibri"/>
          <w:iCs/>
          <w:lang w:val="es-VE"/>
        </w:rPr>
        <w:t xml:space="preserve"> negativo, etc.)  </w:t>
      </w:r>
      <w:r w:rsidRPr="00F10A33">
        <w:rPr>
          <w:rFonts w:ascii="Calibri" w:hAnsi="Calibri"/>
          <w:i/>
          <w:iCs/>
          <w:lang w:val="es-VE"/>
        </w:rPr>
        <w:t xml:space="preserve"> </w:t>
      </w:r>
    </w:p>
    <w:p w14:paraId="1E56E513" w14:textId="77777777" w:rsidR="00736D9F" w:rsidRPr="00F10A33" w:rsidRDefault="00736D9F" w:rsidP="00736D9F">
      <w:pPr>
        <w:autoSpaceDE w:val="0"/>
        <w:autoSpaceDN w:val="0"/>
        <w:adjustRightInd w:val="0"/>
        <w:spacing w:line="360" w:lineRule="auto"/>
        <w:ind w:firstLine="720"/>
        <w:jc w:val="both"/>
        <w:rPr>
          <w:rFonts w:ascii="Calibri" w:hAnsi="Calibri"/>
          <w:iCs/>
          <w:lang w:val="es-VE"/>
        </w:rPr>
      </w:pPr>
      <w:r w:rsidRPr="00F10A33">
        <w:rPr>
          <w:rFonts w:ascii="Calibri" w:hAnsi="Calibri"/>
        </w:rPr>
        <w:t>Con respecto al gen</w:t>
      </w:r>
      <w:r w:rsidRPr="00F10A33">
        <w:rPr>
          <w:rFonts w:ascii="Calibri" w:hAnsi="Calibri"/>
          <w:i/>
        </w:rPr>
        <w:t xml:space="preserve"> KIR3DL1</w:t>
      </w:r>
      <w:r w:rsidRPr="00F10A33">
        <w:rPr>
          <w:rFonts w:ascii="Calibri" w:hAnsi="Calibri"/>
        </w:rPr>
        <w:t xml:space="preserve">, observamos en los  individuos con diagnóstico presuntivo de espondilitis anquilosante (independientemente de la presencia o ausencia del alelo </w:t>
      </w:r>
      <w:r w:rsidRPr="00F10A33">
        <w:rPr>
          <w:rFonts w:ascii="Calibri" w:hAnsi="Calibri"/>
          <w:i/>
        </w:rPr>
        <w:t>HLA-B27</w:t>
      </w:r>
      <w:r w:rsidRPr="00F10A33">
        <w:rPr>
          <w:rFonts w:ascii="Calibri" w:hAnsi="Calibri"/>
        </w:rPr>
        <w:t>) una menor frecuencia del mismo</w:t>
      </w:r>
      <w:r w:rsidRPr="00F10A33">
        <w:rPr>
          <w:rFonts w:ascii="Calibri" w:hAnsi="Calibri"/>
          <w:i/>
        </w:rPr>
        <w:t xml:space="preserve"> </w:t>
      </w:r>
      <w:r w:rsidRPr="00F10A33">
        <w:rPr>
          <w:rFonts w:ascii="Calibri" w:hAnsi="Calibri"/>
        </w:rPr>
        <w:t xml:space="preserve">en comparación a la frecuencia descrita en población sana venezolana (Conesa y col., 2010) [71% en EA vs. 97% en controles; </w:t>
      </w:r>
      <w:r w:rsidRPr="00F10A33">
        <w:rPr>
          <w:rFonts w:ascii="Calibri" w:hAnsi="Calibri"/>
          <w:i/>
        </w:rPr>
        <w:t>X</w:t>
      </w:r>
      <w:r w:rsidRPr="00F10A33">
        <w:rPr>
          <w:rFonts w:ascii="Calibri" w:hAnsi="Calibri"/>
          <w:i/>
          <w:vertAlign w:val="superscript"/>
        </w:rPr>
        <w:t>2</w:t>
      </w:r>
      <w:r w:rsidRPr="00F10A33">
        <w:rPr>
          <w:rFonts w:ascii="Calibri" w:hAnsi="Calibri"/>
        </w:rPr>
        <w:t>= 18.37;  p= 0.000009], [</w:t>
      </w:r>
      <w:r w:rsidRPr="00F10A33">
        <w:rPr>
          <w:rFonts w:ascii="Calibri" w:hAnsi="Calibri"/>
          <w:lang w:val="es-VE"/>
        </w:rPr>
        <w:t>70% en individuos con EA</w:t>
      </w:r>
      <w:r w:rsidRPr="00F10A33">
        <w:rPr>
          <w:rFonts w:ascii="Calibri" w:hAnsi="Calibri"/>
          <w:i/>
          <w:lang w:val="es-VE"/>
        </w:rPr>
        <w:t>-B27</w:t>
      </w:r>
      <w:r w:rsidRPr="00F10A33">
        <w:rPr>
          <w:rFonts w:ascii="Calibri" w:hAnsi="Calibri"/>
          <w:lang w:val="es-VE"/>
        </w:rPr>
        <w:t xml:space="preserve"> positivo </w:t>
      </w:r>
      <w:r w:rsidRPr="00F10A33">
        <w:rPr>
          <w:rFonts w:ascii="Calibri" w:hAnsi="Calibri"/>
        </w:rPr>
        <w:t xml:space="preserve">vs. 97% en controles; </w:t>
      </w:r>
      <w:r w:rsidRPr="00F10A33">
        <w:rPr>
          <w:rFonts w:ascii="Calibri" w:hAnsi="Calibri"/>
          <w:i/>
        </w:rPr>
        <w:t>X</w:t>
      </w:r>
      <w:r w:rsidRPr="00F10A33">
        <w:rPr>
          <w:rFonts w:ascii="Calibri" w:hAnsi="Calibri"/>
          <w:i/>
          <w:vertAlign w:val="superscript"/>
        </w:rPr>
        <w:t>2</w:t>
      </w:r>
      <w:r w:rsidRPr="00F10A33">
        <w:rPr>
          <w:rFonts w:ascii="Calibri" w:hAnsi="Calibri"/>
        </w:rPr>
        <w:t>= 13.85; p= 0.00009] y  [</w:t>
      </w:r>
      <w:r w:rsidRPr="00F10A33">
        <w:rPr>
          <w:rFonts w:ascii="Calibri" w:hAnsi="Calibri"/>
          <w:lang w:val="es-VE"/>
        </w:rPr>
        <w:t>72% en individuos con EA-</w:t>
      </w:r>
      <w:r w:rsidRPr="00F10A33">
        <w:rPr>
          <w:rFonts w:ascii="Calibri" w:hAnsi="Calibri"/>
          <w:i/>
          <w:lang w:val="es-VE"/>
        </w:rPr>
        <w:t>B27</w:t>
      </w:r>
      <w:r w:rsidRPr="00F10A33">
        <w:rPr>
          <w:rFonts w:ascii="Calibri" w:hAnsi="Calibri"/>
          <w:lang w:val="es-VE"/>
        </w:rPr>
        <w:t xml:space="preserve"> negativo </w:t>
      </w:r>
      <w:r w:rsidRPr="00F10A33">
        <w:rPr>
          <w:rFonts w:ascii="Calibri" w:hAnsi="Calibri"/>
        </w:rPr>
        <w:t xml:space="preserve">vs. 97% en controles; </w:t>
      </w:r>
      <w:r w:rsidRPr="00F10A33">
        <w:rPr>
          <w:rFonts w:ascii="Calibri" w:hAnsi="Calibri"/>
          <w:i/>
        </w:rPr>
        <w:t>X</w:t>
      </w:r>
      <w:r w:rsidRPr="00F10A33">
        <w:rPr>
          <w:rFonts w:ascii="Calibri" w:hAnsi="Calibri"/>
          <w:i/>
          <w:vertAlign w:val="superscript"/>
        </w:rPr>
        <w:t>2</w:t>
      </w:r>
      <w:r w:rsidRPr="00F10A33">
        <w:rPr>
          <w:rFonts w:ascii="Calibri" w:hAnsi="Calibri"/>
        </w:rPr>
        <w:t>= 11.22;  p= 0.0004] (Figura 15)</w:t>
      </w:r>
      <w:r w:rsidRPr="00F10A33">
        <w:rPr>
          <w:rFonts w:ascii="Calibri" w:hAnsi="Calibri"/>
          <w:lang w:val="es-VE"/>
        </w:rPr>
        <w:t xml:space="preserve">. Estos resultados concuerdan con lo descrito en </w:t>
      </w:r>
      <w:r w:rsidRPr="00F10A33">
        <w:rPr>
          <w:rFonts w:ascii="Calibri" w:hAnsi="Calibri" w:cs="AdvP705F"/>
          <w:lang w:val="es-VE"/>
        </w:rPr>
        <w:t xml:space="preserve">poblaciones caucásicas, de España y </w:t>
      </w:r>
      <w:r w:rsidRPr="00F10A33">
        <w:rPr>
          <w:rFonts w:ascii="Calibri" w:hAnsi="Calibri" w:cs="AdvP7627"/>
          <w:lang w:val="es-VE"/>
        </w:rPr>
        <w:t>Portugal (</w:t>
      </w:r>
      <w:r w:rsidRPr="00F10A33">
        <w:rPr>
          <w:rFonts w:ascii="Calibri" w:hAnsi="Calibri"/>
          <w:bCs/>
          <w:lang w:val="es-VE"/>
        </w:rPr>
        <w:t>López-Larrea y col., 2006</w:t>
      </w:r>
      <w:r w:rsidRPr="00F10A33">
        <w:rPr>
          <w:rFonts w:ascii="Calibri" w:hAnsi="Calibri" w:cs="AdvP6C96"/>
          <w:lang w:val="es-VE"/>
        </w:rPr>
        <w:t xml:space="preserve">), y poblaciones asiáticas,  de </w:t>
      </w:r>
      <w:r w:rsidRPr="00F10A33">
        <w:rPr>
          <w:rFonts w:ascii="Calibri" w:hAnsi="Calibri" w:cs="AdvP7627"/>
          <w:lang w:val="es-VE"/>
        </w:rPr>
        <w:t>China y Tailandia (</w:t>
      </w:r>
      <w:r w:rsidRPr="00F10A33">
        <w:rPr>
          <w:rFonts w:ascii="Calibri" w:hAnsi="Calibri"/>
          <w:bCs/>
          <w:lang w:val="es-VE"/>
        </w:rPr>
        <w:t xml:space="preserve">Díaz-Peña </w:t>
      </w:r>
      <w:r w:rsidRPr="00F10A33">
        <w:rPr>
          <w:rFonts w:ascii="Calibri" w:hAnsi="Calibri"/>
          <w:lang w:val="es-ES" w:eastAsia="es-ES_tradnl"/>
        </w:rPr>
        <w:t xml:space="preserve">y col., 2008), en las cuales la frecuencia del gen </w:t>
      </w:r>
      <w:r w:rsidRPr="00F10A33">
        <w:rPr>
          <w:rFonts w:ascii="Calibri" w:hAnsi="Calibri" w:cs="AdvP705F"/>
          <w:i/>
          <w:lang w:val="es-VE"/>
        </w:rPr>
        <w:t>KIR3DL1</w:t>
      </w:r>
      <w:r w:rsidRPr="00F10A33">
        <w:rPr>
          <w:rFonts w:ascii="Calibri" w:hAnsi="Calibri" w:cs="AdvP705F"/>
          <w:lang w:val="es-VE"/>
        </w:rPr>
        <w:t xml:space="preserve"> estaba disminuida </w:t>
      </w:r>
      <w:r w:rsidRPr="00F10A33">
        <w:rPr>
          <w:rFonts w:ascii="Calibri" w:hAnsi="Calibri" w:cs="AdvP7627"/>
          <w:lang w:val="es-VE"/>
        </w:rPr>
        <w:t>en pacientes con EA (</w:t>
      </w:r>
      <w:r w:rsidRPr="00F10A33">
        <w:rPr>
          <w:rFonts w:ascii="Calibri" w:hAnsi="Calibri" w:cs="AdvP7627"/>
          <w:i/>
          <w:lang w:val="es-VE"/>
        </w:rPr>
        <w:t>HLA-</w:t>
      </w:r>
      <w:r w:rsidRPr="00F10A33">
        <w:rPr>
          <w:rFonts w:ascii="Calibri" w:hAnsi="Calibri" w:cs="AdvP705F"/>
          <w:i/>
          <w:lang w:val="es-VE"/>
        </w:rPr>
        <w:t>B27</w:t>
      </w:r>
      <w:r w:rsidRPr="00F10A33">
        <w:rPr>
          <w:rFonts w:ascii="Calibri" w:hAnsi="Calibri" w:cs="AdvP705F"/>
          <w:lang w:val="es-VE"/>
        </w:rPr>
        <w:t xml:space="preserve"> positivo) con respecto a </w:t>
      </w:r>
      <w:r w:rsidRPr="00F10A33">
        <w:rPr>
          <w:rFonts w:ascii="Calibri" w:hAnsi="Calibri" w:cs="AdvP7627"/>
          <w:lang w:val="es-VE"/>
        </w:rPr>
        <w:t>controles (</w:t>
      </w:r>
      <w:r w:rsidRPr="00F10A33">
        <w:rPr>
          <w:rFonts w:ascii="Calibri" w:hAnsi="Calibri" w:cs="AdvP705F"/>
          <w:i/>
          <w:lang w:val="es-VE"/>
        </w:rPr>
        <w:t xml:space="preserve">HLA-B27 </w:t>
      </w:r>
      <w:r w:rsidRPr="00F10A33">
        <w:rPr>
          <w:rFonts w:ascii="Calibri" w:hAnsi="Calibri" w:cs="AdvP705F"/>
          <w:lang w:val="es-VE"/>
        </w:rPr>
        <w:t xml:space="preserve">positivo). </w:t>
      </w:r>
      <w:r w:rsidRPr="00F10A33">
        <w:rPr>
          <w:rFonts w:ascii="Calibri" w:hAnsi="Calibri"/>
          <w:iCs/>
          <w:lang w:val="es-VE"/>
        </w:rPr>
        <w:t xml:space="preserve"> </w:t>
      </w:r>
    </w:p>
    <w:p w14:paraId="069ECC25" w14:textId="77777777" w:rsidR="00736D9F" w:rsidRPr="00F10A33" w:rsidRDefault="00736D9F" w:rsidP="00736D9F">
      <w:pPr>
        <w:autoSpaceDE w:val="0"/>
        <w:autoSpaceDN w:val="0"/>
        <w:adjustRightInd w:val="0"/>
        <w:spacing w:line="360" w:lineRule="auto"/>
        <w:ind w:firstLine="720"/>
        <w:jc w:val="both"/>
        <w:rPr>
          <w:rFonts w:ascii="Calibri" w:eastAsia="Times New Roman" w:hAnsi="Calibri"/>
          <w:kern w:val="36"/>
          <w:lang w:val="es-VE"/>
        </w:rPr>
      </w:pPr>
    </w:p>
    <w:p w14:paraId="150A4A70" w14:textId="77777777" w:rsidR="00736D9F" w:rsidRPr="00F10A33" w:rsidRDefault="00736D9F" w:rsidP="00736D9F">
      <w:pPr>
        <w:autoSpaceDE w:val="0"/>
        <w:autoSpaceDN w:val="0"/>
        <w:adjustRightInd w:val="0"/>
        <w:spacing w:line="360" w:lineRule="auto"/>
        <w:ind w:firstLine="720"/>
        <w:jc w:val="both"/>
        <w:rPr>
          <w:rFonts w:ascii="Calibri" w:hAnsi="Calibri"/>
          <w:iCs/>
          <w:lang w:val="es-VE"/>
        </w:rPr>
      </w:pPr>
    </w:p>
    <w:p w14:paraId="46D6577F" w14:textId="7FB82A95" w:rsidR="00736D9F" w:rsidRPr="00F10A33" w:rsidRDefault="001D1D14" w:rsidP="00BC2551">
      <w:pPr>
        <w:autoSpaceDE w:val="0"/>
        <w:autoSpaceDN w:val="0"/>
        <w:adjustRightInd w:val="0"/>
        <w:spacing w:line="360" w:lineRule="auto"/>
        <w:ind w:firstLine="720"/>
        <w:jc w:val="center"/>
        <w:rPr>
          <w:rFonts w:ascii="Calibri" w:hAnsi="Calibri"/>
          <w:iCs/>
          <w:lang w:val="es-VE"/>
        </w:rPr>
      </w:pPr>
      <w:r>
        <w:rPr>
          <w:rFonts w:ascii="Calibri" w:hAnsi="Calibri"/>
          <w:noProof/>
          <w:lang w:val="es-ES"/>
        </w:rPr>
        <w:drawing>
          <wp:inline distT="0" distB="0" distL="0" distR="0" wp14:anchorId="740E9C88" wp14:editId="691FB037">
            <wp:extent cx="3657600" cy="2281555"/>
            <wp:effectExtent l="0" t="0" r="0" b="4445"/>
            <wp:docPr id="15"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281555"/>
                    </a:xfrm>
                    <a:prstGeom prst="rect">
                      <a:avLst/>
                    </a:prstGeom>
                    <a:noFill/>
                    <a:ln>
                      <a:noFill/>
                    </a:ln>
                  </pic:spPr>
                </pic:pic>
              </a:graphicData>
            </a:graphic>
          </wp:inline>
        </w:drawing>
      </w:r>
    </w:p>
    <w:p w14:paraId="27E76E71" w14:textId="77777777" w:rsidR="00402282" w:rsidRPr="00F10A33" w:rsidRDefault="00402282" w:rsidP="00402282">
      <w:pPr>
        <w:autoSpaceDE w:val="0"/>
        <w:autoSpaceDN w:val="0"/>
        <w:adjustRightInd w:val="0"/>
        <w:spacing w:line="360" w:lineRule="auto"/>
        <w:jc w:val="both"/>
        <w:rPr>
          <w:rFonts w:ascii="Calibri" w:hAnsi="Calibri"/>
          <w:b/>
        </w:rPr>
      </w:pPr>
      <w:r w:rsidRPr="00F10A33">
        <w:rPr>
          <w:rFonts w:ascii="Calibri" w:eastAsia="Times New Roman" w:hAnsi="Calibri"/>
          <w:b/>
          <w:kern w:val="36"/>
          <w:lang w:val="es-VE"/>
        </w:rPr>
        <w:t xml:space="preserve">Figura 15. Distribución de frecuencia </w:t>
      </w:r>
      <w:r w:rsidRPr="00F10A33">
        <w:rPr>
          <w:rFonts w:ascii="Calibri" w:hAnsi="Calibri"/>
          <w:b/>
          <w:lang w:val="es-VE"/>
        </w:rPr>
        <w:t xml:space="preserve">del </w:t>
      </w:r>
      <w:r w:rsidRPr="00F10A33">
        <w:rPr>
          <w:rFonts w:ascii="Calibri" w:hAnsi="Calibri"/>
          <w:b/>
        </w:rPr>
        <w:t xml:space="preserve">gen </w:t>
      </w:r>
      <w:r w:rsidRPr="00F10A33">
        <w:rPr>
          <w:rFonts w:ascii="Calibri" w:hAnsi="Calibri"/>
          <w:b/>
          <w:i/>
        </w:rPr>
        <w:t>KIR3DL1</w:t>
      </w:r>
      <w:r w:rsidRPr="00F10A33">
        <w:rPr>
          <w:rFonts w:ascii="Calibri" w:hAnsi="Calibri"/>
          <w:b/>
          <w:lang w:val="es-VE"/>
        </w:rPr>
        <w:t xml:space="preserve"> entre</w:t>
      </w:r>
      <w:r w:rsidRPr="00F10A33">
        <w:rPr>
          <w:rFonts w:ascii="Calibri" w:hAnsi="Calibri"/>
          <w:b/>
        </w:rPr>
        <w:t xml:space="preserve"> individuos con diagnóstico presuntivo de EA y población general venezolana  </w:t>
      </w:r>
    </w:p>
    <w:p w14:paraId="7484AD94" w14:textId="77777777" w:rsidR="00BC2551" w:rsidRPr="00F10A33" w:rsidRDefault="00BC2551" w:rsidP="00402282">
      <w:pPr>
        <w:pStyle w:val="NormalWeb"/>
        <w:shd w:val="clear" w:color="auto" w:fill="FFFFFF"/>
        <w:spacing w:before="0" w:beforeAutospacing="0" w:after="0" w:afterAutospacing="0" w:line="360" w:lineRule="auto"/>
        <w:jc w:val="both"/>
        <w:textAlignment w:val="baseline"/>
        <w:rPr>
          <w:rFonts w:ascii="Calibri" w:hAnsi="Calibri"/>
          <w:bCs/>
          <w:sz w:val="24"/>
          <w:szCs w:val="24"/>
        </w:rPr>
      </w:pPr>
    </w:p>
    <w:p w14:paraId="21040060" w14:textId="77777777" w:rsidR="00736D9F" w:rsidRPr="00F10A33" w:rsidRDefault="00736D9F" w:rsidP="00736D9F">
      <w:pPr>
        <w:pStyle w:val="NormalWeb"/>
        <w:shd w:val="clear" w:color="auto" w:fill="FFFFFF"/>
        <w:spacing w:before="0" w:beforeAutospacing="0" w:after="0" w:afterAutospacing="0" w:line="360" w:lineRule="auto"/>
        <w:ind w:firstLine="708"/>
        <w:jc w:val="both"/>
        <w:textAlignment w:val="baseline"/>
        <w:rPr>
          <w:rFonts w:ascii="Calibri" w:hAnsi="Calibri"/>
          <w:sz w:val="24"/>
          <w:szCs w:val="24"/>
        </w:rPr>
      </w:pPr>
      <w:r w:rsidRPr="00F10A33">
        <w:rPr>
          <w:rFonts w:ascii="Calibri" w:hAnsi="Calibri"/>
          <w:bCs/>
          <w:sz w:val="24"/>
          <w:szCs w:val="24"/>
        </w:rPr>
        <w:t xml:space="preserve">Como se había descrito previamente, los receptores  </w:t>
      </w:r>
      <w:r w:rsidRPr="00F10A33">
        <w:rPr>
          <w:rFonts w:ascii="Calibri" w:hAnsi="Calibri"/>
          <w:bCs/>
          <w:i/>
          <w:sz w:val="24"/>
          <w:szCs w:val="24"/>
        </w:rPr>
        <w:t>KIR3DL1</w:t>
      </w:r>
      <w:r w:rsidRPr="00F10A33">
        <w:rPr>
          <w:rFonts w:ascii="Calibri" w:hAnsi="Calibri"/>
          <w:bCs/>
          <w:sz w:val="24"/>
          <w:szCs w:val="24"/>
        </w:rPr>
        <w:t xml:space="preserve">  y </w:t>
      </w:r>
      <w:r w:rsidRPr="00F10A33">
        <w:rPr>
          <w:rFonts w:ascii="Calibri" w:hAnsi="Calibri"/>
          <w:bCs/>
          <w:i/>
          <w:sz w:val="24"/>
          <w:szCs w:val="24"/>
        </w:rPr>
        <w:t>KIR3DL2</w:t>
      </w:r>
      <w:r w:rsidRPr="00F10A33">
        <w:rPr>
          <w:rFonts w:ascii="Calibri" w:hAnsi="Calibri"/>
          <w:bCs/>
          <w:sz w:val="24"/>
          <w:szCs w:val="24"/>
        </w:rPr>
        <w:t xml:space="preserve"> son capaces de reconocer y unir </w:t>
      </w:r>
      <w:r w:rsidRPr="00F10A33">
        <w:rPr>
          <w:rFonts w:ascii="Calibri" w:hAnsi="Calibri"/>
          <w:iCs/>
          <w:sz w:val="24"/>
          <w:szCs w:val="24"/>
        </w:rPr>
        <w:t>dímeros de cadenas alfa de HLA-B27, expresadas en la superficie celular</w:t>
      </w:r>
      <w:r w:rsidRPr="00F10A33">
        <w:rPr>
          <w:rFonts w:ascii="Calibri" w:hAnsi="Calibri"/>
          <w:bCs/>
          <w:sz w:val="24"/>
          <w:szCs w:val="24"/>
        </w:rPr>
        <w:t xml:space="preserve"> (</w:t>
      </w:r>
      <w:r w:rsidRPr="00F10A33">
        <w:rPr>
          <w:rFonts w:ascii="Calibri" w:hAnsi="Calibri"/>
          <w:sz w:val="24"/>
          <w:szCs w:val="24"/>
        </w:rPr>
        <w:t>Kollnberger</w:t>
      </w:r>
      <w:r w:rsidRPr="00F10A33">
        <w:rPr>
          <w:rFonts w:ascii="Calibri" w:hAnsi="Calibri"/>
          <w:bCs/>
          <w:sz w:val="24"/>
          <w:szCs w:val="24"/>
        </w:rPr>
        <w:t xml:space="preserve"> y col., 2002 y</w:t>
      </w:r>
      <w:r w:rsidRPr="00F10A33">
        <w:rPr>
          <w:rFonts w:ascii="Calibri" w:hAnsi="Calibri"/>
          <w:sz w:val="24"/>
          <w:szCs w:val="24"/>
        </w:rPr>
        <w:t xml:space="preserve"> Kollnberger y col., 2004</w:t>
      </w:r>
      <w:r w:rsidRPr="00F10A33">
        <w:rPr>
          <w:rFonts w:ascii="Calibri" w:hAnsi="Calibri"/>
          <w:bCs/>
          <w:sz w:val="24"/>
          <w:szCs w:val="24"/>
        </w:rPr>
        <w:t xml:space="preserve">). Además,  se ha </w:t>
      </w:r>
      <w:r w:rsidRPr="00F10A33">
        <w:rPr>
          <w:rFonts w:ascii="Calibri" w:hAnsi="Calibri"/>
          <w:bCs/>
          <w:sz w:val="24"/>
          <w:szCs w:val="24"/>
        </w:rPr>
        <w:lastRenderedPageBreak/>
        <w:t>demostrado que KIR3DL1 reconoce moléculas HLA-B27 cargadas con péptidos propios, así como con péptidos virales. Sin embargo, algunos péptidos virales se unen a la molécula HLA-B *2705, bloqueando la actividad del receptor inhibidor KIR3DL1 en las células NK (</w:t>
      </w:r>
      <w:r w:rsidRPr="00F10A33">
        <w:rPr>
          <w:rFonts w:ascii="Calibri" w:hAnsi="Calibri"/>
          <w:sz w:val="24"/>
          <w:szCs w:val="24"/>
        </w:rPr>
        <w:t xml:space="preserve">Stewart-Jones y col., 2005).  Por lo tanto, la unión de la molécula HLA de la familia Bw4 al receptor  KIR3DL1 va depender </w:t>
      </w:r>
      <w:r w:rsidRPr="00F10A33">
        <w:rPr>
          <w:rStyle w:val="hps"/>
          <w:rFonts w:ascii="Calibri" w:hAnsi="Calibri"/>
          <w:sz w:val="24"/>
          <w:szCs w:val="24"/>
          <w:lang w:val="es-ES"/>
        </w:rPr>
        <w:t xml:space="preserve">del péptido unido y </w:t>
      </w:r>
      <w:r w:rsidRPr="00F10A33">
        <w:rPr>
          <w:rFonts w:ascii="Calibri" w:hAnsi="Calibri"/>
          <w:sz w:val="24"/>
          <w:szCs w:val="24"/>
        </w:rPr>
        <w:t xml:space="preserve"> de </w:t>
      </w:r>
      <w:r w:rsidRPr="00F10A33">
        <w:rPr>
          <w:rStyle w:val="hps"/>
          <w:rFonts w:ascii="Calibri" w:hAnsi="Calibri"/>
          <w:sz w:val="24"/>
          <w:szCs w:val="24"/>
          <w:lang w:val="es-ES"/>
        </w:rPr>
        <w:t>residuos</w:t>
      </w:r>
      <w:r w:rsidRPr="00F10A33">
        <w:rPr>
          <w:rFonts w:ascii="Calibri" w:hAnsi="Calibri"/>
          <w:sz w:val="24"/>
          <w:szCs w:val="24"/>
          <w:lang w:val="es-ES"/>
        </w:rPr>
        <w:t xml:space="preserve"> </w:t>
      </w:r>
      <w:r w:rsidRPr="00F10A33">
        <w:rPr>
          <w:rStyle w:val="hps"/>
          <w:rFonts w:ascii="Calibri" w:hAnsi="Calibri"/>
          <w:sz w:val="24"/>
          <w:szCs w:val="24"/>
          <w:lang w:val="es-ES"/>
        </w:rPr>
        <w:t>claves de la cadena pesada (α) de la molécula HLA, específicamente la</w:t>
      </w:r>
      <w:r w:rsidRPr="00F10A33">
        <w:rPr>
          <w:rFonts w:ascii="Calibri" w:hAnsi="Calibri"/>
          <w:sz w:val="24"/>
          <w:szCs w:val="24"/>
          <w:lang w:val="es-ES"/>
        </w:rPr>
        <w:t xml:space="preserve"> </w:t>
      </w:r>
      <w:r w:rsidRPr="00F10A33">
        <w:rPr>
          <w:rStyle w:val="hps"/>
          <w:rFonts w:ascii="Calibri" w:hAnsi="Calibri"/>
          <w:sz w:val="24"/>
          <w:szCs w:val="24"/>
          <w:lang w:val="es-ES"/>
        </w:rPr>
        <w:t>hélice α  del dominio 1  alrededor</w:t>
      </w:r>
      <w:r w:rsidRPr="00F10A33">
        <w:rPr>
          <w:rFonts w:ascii="Calibri" w:hAnsi="Calibri"/>
          <w:sz w:val="24"/>
          <w:szCs w:val="24"/>
          <w:lang w:val="es-ES"/>
        </w:rPr>
        <w:t xml:space="preserve"> de </w:t>
      </w:r>
      <w:r w:rsidRPr="00F10A33">
        <w:rPr>
          <w:rStyle w:val="hps"/>
          <w:rFonts w:ascii="Calibri" w:hAnsi="Calibri"/>
          <w:sz w:val="24"/>
          <w:szCs w:val="24"/>
          <w:lang w:val="es-ES"/>
        </w:rPr>
        <w:t xml:space="preserve">Ile80 </w:t>
      </w:r>
      <w:r w:rsidR="00402282">
        <w:rPr>
          <w:rFonts w:ascii="Calibri" w:hAnsi="Calibri"/>
          <w:bCs/>
          <w:sz w:val="24"/>
          <w:szCs w:val="24"/>
        </w:rPr>
        <w:t>(</w:t>
      </w:r>
      <w:r w:rsidRPr="00F10A33">
        <w:rPr>
          <w:rFonts w:ascii="Calibri" w:hAnsi="Calibri"/>
          <w:sz w:val="24"/>
          <w:szCs w:val="24"/>
        </w:rPr>
        <w:t xml:space="preserve">Stewart-Jones y col., 2005).  Stewart-Jones y colaboradores </w:t>
      </w:r>
      <w:r w:rsidRPr="00F10A33">
        <w:rPr>
          <w:rStyle w:val="hps"/>
          <w:rFonts w:ascii="Calibri" w:hAnsi="Calibri"/>
          <w:sz w:val="24"/>
          <w:szCs w:val="24"/>
          <w:lang w:val="es-ES"/>
        </w:rPr>
        <w:t xml:space="preserve">demostraron que el receptor </w:t>
      </w:r>
      <w:r w:rsidRPr="00F10A33">
        <w:rPr>
          <w:rFonts w:ascii="Calibri" w:hAnsi="Calibri"/>
          <w:sz w:val="24"/>
          <w:szCs w:val="24"/>
          <w:lang w:val="es-ES"/>
        </w:rPr>
        <w:t xml:space="preserve"> </w:t>
      </w:r>
      <w:r w:rsidRPr="00F10A33">
        <w:rPr>
          <w:rStyle w:val="hps"/>
          <w:rFonts w:ascii="Calibri" w:hAnsi="Calibri"/>
          <w:sz w:val="24"/>
          <w:szCs w:val="24"/>
          <w:lang w:val="es-ES"/>
        </w:rPr>
        <w:t>KIR3DL1</w:t>
      </w:r>
      <w:r w:rsidRPr="00F10A33">
        <w:rPr>
          <w:rFonts w:ascii="Calibri" w:hAnsi="Calibri"/>
          <w:sz w:val="24"/>
          <w:szCs w:val="24"/>
          <w:lang w:val="es-ES"/>
        </w:rPr>
        <w:t xml:space="preserve"> </w:t>
      </w:r>
      <w:r w:rsidRPr="00F10A33">
        <w:rPr>
          <w:rStyle w:val="hps"/>
          <w:rFonts w:ascii="Calibri" w:hAnsi="Calibri"/>
          <w:sz w:val="24"/>
          <w:szCs w:val="24"/>
          <w:lang w:val="es-ES"/>
        </w:rPr>
        <w:t>no se une</w:t>
      </w:r>
      <w:r w:rsidRPr="00F10A33">
        <w:rPr>
          <w:rFonts w:ascii="Calibri" w:hAnsi="Calibri"/>
          <w:sz w:val="24"/>
          <w:szCs w:val="24"/>
          <w:lang w:val="es-ES"/>
        </w:rPr>
        <w:t xml:space="preserve"> </w:t>
      </w:r>
      <w:r w:rsidRPr="00F10A33">
        <w:rPr>
          <w:rStyle w:val="hps"/>
          <w:rFonts w:ascii="Calibri" w:hAnsi="Calibri"/>
          <w:sz w:val="24"/>
          <w:szCs w:val="24"/>
          <w:lang w:val="es-ES"/>
        </w:rPr>
        <w:t>al</w:t>
      </w:r>
      <w:r w:rsidRPr="00F10A33">
        <w:rPr>
          <w:rFonts w:ascii="Calibri" w:hAnsi="Calibri"/>
          <w:sz w:val="24"/>
          <w:szCs w:val="24"/>
          <w:lang w:val="es-ES"/>
        </w:rPr>
        <w:t xml:space="preserve"> complejo</w:t>
      </w:r>
      <w:r w:rsidRPr="00F10A33">
        <w:rPr>
          <w:rStyle w:val="hps"/>
          <w:rFonts w:ascii="Calibri" w:hAnsi="Calibri"/>
          <w:sz w:val="24"/>
          <w:szCs w:val="24"/>
          <w:lang w:val="es-ES"/>
        </w:rPr>
        <w:t xml:space="preserve"> HLA</w:t>
      </w:r>
      <w:r w:rsidRPr="00F10A33">
        <w:rPr>
          <w:rFonts w:ascii="Calibri" w:hAnsi="Calibri"/>
          <w:sz w:val="24"/>
          <w:szCs w:val="24"/>
          <w:lang w:val="es-ES"/>
        </w:rPr>
        <w:t xml:space="preserve">-B * </w:t>
      </w:r>
      <w:r w:rsidRPr="00F10A33">
        <w:rPr>
          <w:rStyle w:val="hps"/>
          <w:rFonts w:ascii="Calibri" w:hAnsi="Calibri"/>
          <w:sz w:val="24"/>
          <w:szCs w:val="24"/>
          <w:lang w:val="es-ES"/>
        </w:rPr>
        <w:t>2705</w:t>
      </w:r>
      <w:r w:rsidRPr="00F10A33">
        <w:rPr>
          <w:rStyle w:val="atn"/>
          <w:rFonts w:ascii="Calibri" w:hAnsi="Calibri"/>
          <w:sz w:val="24"/>
          <w:szCs w:val="24"/>
          <w:lang w:val="es-ES"/>
        </w:rPr>
        <w:t>-</w:t>
      </w:r>
      <w:r w:rsidRPr="00F10A33">
        <w:rPr>
          <w:rFonts w:ascii="Calibri" w:hAnsi="Calibri"/>
          <w:sz w:val="24"/>
          <w:szCs w:val="24"/>
          <w:lang w:val="es-ES"/>
        </w:rPr>
        <w:t xml:space="preserve"> </w:t>
      </w:r>
      <w:r w:rsidRPr="00F10A33">
        <w:rPr>
          <w:rStyle w:val="hps"/>
          <w:rFonts w:ascii="Calibri" w:hAnsi="Calibri"/>
          <w:sz w:val="24"/>
          <w:szCs w:val="24"/>
          <w:lang w:val="es-ES"/>
        </w:rPr>
        <w:t>EBV (</w:t>
      </w:r>
      <w:r w:rsidRPr="00F10A33">
        <w:rPr>
          <w:rFonts w:ascii="Calibri" w:hAnsi="Calibri"/>
          <w:sz w:val="24"/>
          <w:szCs w:val="24"/>
        </w:rPr>
        <w:t>EBNA3C 258–266: péptido RRIYDLIEL del virus Epstein-Barr)</w:t>
      </w:r>
      <w:r w:rsidRPr="00F10A33">
        <w:rPr>
          <w:rFonts w:ascii="Calibri" w:hAnsi="Calibri"/>
          <w:sz w:val="24"/>
          <w:szCs w:val="24"/>
          <w:lang w:val="es-ES"/>
        </w:rPr>
        <w:t xml:space="preserve">,  debido a  la </w:t>
      </w:r>
      <w:r w:rsidRPr="00F10A33">
        <w:rPr>
          <w:rStyle w:val="hps"/>
          <w:rFonts w:ascii="Calibri" w:hAnsi="Calibri"/>
          <w:sz w:val="24"/>
          <w:szCs w:val="24"/>
          <w:lang w:val="es-ES"/>
        </w:rPr>
        <w:t>naturaleza de</w:t>
      </w:r>
      <w:r w:rsidRPr="00F10A33">
        <w:rPr>
          <w:rFonts w:ascii="Calibri" w:hAnsi="Calibri"/>
          <w:sz w:val="24"/>
          <w:szCs w:val="24"/>
          <w:lang w:val="es-ES"/>
        </w:rPr>
        <w:t xml:space="preserve"> </w:t>
      </w:r>
      <w:r w:rsidRPr="00F10A33">
        <w:rPr>
          <w:rStyle w:val="hps"/>
          <w:rFonts w:ascii="Calibri" w:hAnsi="Calibri"/>
          <w:sz w:val="24"/>
          <w:szCs w:val="24"/>
          <w:lang w:val="es-ES"/>
        </w:rPr>
        <w:t>la cadena lateral</w:t>
      </w:r>
      <w:r w:rsidRPr="00F10A33">
        <w:rPr>
          <w:rFonts w:ascii="Calibri" w:hAnsi="Calibri"/>
          <w:sz w:val="24"/>
          <w:szCs w:val="24"/>
          <w:lang w:val="es-ES"/>
        </w:rPr>
        <w:t xml:space="preserve"> </w:t>
      </w:r>
      <w:r w:rsidRPr="00F10A33">
        <w:rPr>
          <w:rStyle w:val="hps"/>
          <w:rFonts w:ascii="Calibri" w:hAnsi="Calibri"/>
          <w:sz w:val="24"/>
          <w:szCs w:val="24"/>
          <w:lang w:val="es-ES"/>
        </w:rPr>
        <w:t xml:space="preserve">del péptido </w:t>
      </w:r>
      <w:r w:rsidRPr="00F10A33">
        <w:rPr>
          <w:rFonts w:ascii="Calibri" w:hAnsi="Calibri"/>
          <w:sz w:val="24"/>
          <w:szCs w:val="24"/>
          <w:lang w:val="es-ES"/>
        </w:rPr>
        <w:t xml:space="preserve"> (</w:t>
      </w:r>
      <w:r w:rsidRPr="00F10A33">
        <w:rPr>
          <w:rStyle w:val="hps"/>
          <w:rFonts w:ascii="Calibri" w:hAnsi="Calibri"/>
          <w:sz w:val="24"/>
          <w:szCs w:val="24"/>
          <w:lang w:val="es-ES"/>
        </w:rPr>
        <w:t>P8),</w:t>
      </w:r>
      <w:r w:rsidRPr="00F10A33">
        <w:rPr>
          <w:rFonts w:ascii="Calibri" w:hAnsi="Calibri"/>
          <w:sz w:val="24"/>
          <w:szCs w:val="24"/>
          <w:lang w:val="es-ES"/>
        </w:rPr>
        <w:t xml:space="preserve"> </w:t>
      </w:r>
      <w:r w:rsidRPr="00F10A33">
        <w:rPr>
          <w:rStyle w:val="hps"/>
          <w:rFonts w:ascii="Calibri" w:hAnsi="Calibri"/>
          <w:sz w:val="24"/>
          <w:szCs w:val="24"/>
          <w:lang w:val="es-ES"/>
        </w:rPr>
        <w:t>ya que el reconocimiento</w:t>
      </w:r>
      <w:r w:rsidRPr="00F10A33">
        <w:rPr>
          <w:rFonts w:ascii="Calibri" w:hAnsi="Calibri"/>
          <w:sz w:val="24"/>
          <w:szCs w:val="24"/>
          <w:lang w:val="es-ES"/>
        </w:rPr>
        <w:t xml:space="preserve"> </w:t>
      </w:r>
      <w:r w:rsidRPr="00F10A33">
        <w:rPr>
          <w:rStyle w:val="hps"/>
          <w:rFonts w:ascii="Calibri" w:hAnsi="Calibri"/>
          <w:sz w:val="24"/>
          <w:szCs w:val="24"/>
          <w:lang w:val="es-ES"/>
        </w:rPr>
        <w:t>se restaura</w:t>
      </w:r>
      <w:r w:rsidRPr="00F10A33">
        <w:rPr>
          <w:rFonts w:ascii="Calibri" w:hAnsi="Calibri"/>
          <w:sz w:val="24"/>
          <w:szCs w:val="24"/>
          <w:lang w:val="es-ES"/>
        </w:rPr>
        <w:t xml:space="preserve"> </w:t>
      </w:r>
      <w:r w:rsidRPr="00F10A33">
        <w:rPr>
          <w:rStyle w:val="hps"/>
          <w:rFonts w:ascii="Calibri" w:hAnsi="Calibri"/>
          <w:sz w:val="24"/>
          <w:szCs w:val="24"/>
          <w:lang w:val="es-ES"/>
        </w:rPr>
        <w:t>si hay un cambio de ácido glutámico (P8E) por</w:t>
      </w:r>
      <w:r w:rsidRPr="00F10A33">
        <w:rPr>
          <w:rFonts w:ascii="Calibri" w:hAnsi="Calibri"/>
          <w:sz w:val="24"/>
          <w:szCs w:val="24"/>
          <w:lang w:val="es-ES"/>
        </w:rPr>
        <w:t xml:space="preserve"> </w:t>
      </w:r>
      <w:r w:rsidRPr="00F10A33">
        <w:rPr>
          <w:rStyle w:val="hps"/>
          <w:rFonts w:ascii="Calibri" w:hAnsi="Calibri"/>
          <w:sz w:val="24"/>
          <w:szCs w:val="24"/>
          <w:lang w:val="es-ES"/>
        </w:rPr>
        <w:t>Treonina (P8E).</w:t>
      </w:r>
      <w:r w:rsidRPr="00F10A33">
        <w:rPr>
          <w:rFonts w:ascii="Calibri" w:hAnsi="Calibri"/>
          <w:sz w:val="24"/>
          <w:szCs w:val="24"/>
          <w:lang w:val="es-ES"/>
        </w:rPr>
        <w:t xml:space="preserve"> </w:t>
      </w:r>
      <w:r w:rsidRPr="00F10A33">
        <w:rPr>
          <w:rStyle w:val="hps"/>
          <w:rFonts w:ascii="Calibri" w:hAnsi="Calibri"/>
          <w:sz w:val="24"/>
          <w:szCs w:val="24"/>
          <w:lang w:val="es-ES"/>
        </w:rPr>
        <w:t>Esta falla</w:t>
      </w:r>
      <w:r w:rsidRPr="00F10A33">
        <w:rPr>
          <w:rFonts w:ascii="Calibri" w:hAnsi="Calibri"/>
          <w:sz w:val="24"/>
          <w:szCs w:val="24"/>
          <w:lang w:val="es-ES"/>
        </w:rPr>
        <w:t xml:space="preserve"> </w:t>
      </w:r>
      <w:r w:rsidRPr="00F10A33">
        <w:rPr>
          <w:rStyle w:val="hps"/>
          <w:rFonts w:ascii="Calibri" w:hAnsi="Calibri"/>
          <w:sz w:val="24"/>
          <w:szCs w:val="24"/>
          <w:lang w:val="es-ES"/>
        </w:rPr>
        <w:t>en el</w:t>
      </w:r>
      <w:r w:rsidRPr="00F10A33">
        <w:rPr>
          <w:rFonts w:ascii="Calibri" w:hAnsi="Calibri"/>
          <w:sz w:val="24"/>
          <w:szCs w:val="24"/>
          <w:lang w:val="es-ES"/>
        </w:rPr>
        <w:t xml:space="preserve"> </w:t>
      </w:r>
      <w:r w:rsidRPr="00F10A33">
        <w:rPr>
          <w:rStyle w:val="hps"/>
          <w:rFonts w:ascii="Calibri" w:hAnsi="Calibri"/>
          <w:sz w:val="24"/>
          <w:szCs w:val="24"/>
          <w:lang w:val="es-ES"/>
        </w:rPr>
        <w:t>reconocimiento</w:t>
      </w:r>
      <w:r w:rsidRPr="00F10A33">
        <w:rPr>
          <w:rFonts w:ascii="Calibri" w:hAnsi="Calibri"/>
          <w:sz w:val="24"/>
          <w:szCs w:val="24"/>
          <w:lang w:val="es-ES"/>
        </w:rPr>
        <w:t xml:space="preserve"> de la molécula HLA-B27 </w:t>
      </w:r>
      <w:r w:rsidRPr="00F10A33">
        <w:rPr>
          <w:rStyle w:val="hps"/>
          <w:rFonts w:ascii="Calibri" w:hAnsi="Calibri"/>
          <w:sz w:val="24"/>
          <w:szCs w:val="24"/>
          <w:lang w:val="es-ES"/>
        </w:rPr>
        <w:t>podría ser debido</w:t>
      </w:r>
      <w:r w:rsidRPr="00F10A33">
        <w:rPr>
          <w:rFonts w:ascii="Calibri" w:hAnsi="Calibri"/>
          <w:sz w:val="24"/>
          <w:szCs w:val="24"/>
          <w:lang w:val="es-ES"/>
        </w:rPr>
        <w:t xml:space="preserve"> </w:t>
      </w:r>
      <w:r w:rsidRPr="00F10A33">
        <w:rPr>
          <w:rStyle w:val="hps"/>
          <w:rFonts w:ascii="Calibri" w:hAnsi="Calibri"/>
          <w:sz w:val="24"/>
          <w:szCs w:val="24"/>
          <w:lang w:val="es-ES"/>
        </w:rPr>
        <w:t>a un efecto directo</w:t>
      </w:r>
      <w:r w:rsidRPr="00F10A33">
        <w:rPr>
          <w:rFonts w:ascii="Calibri" w:hAnsi="Calibri"/>
          <w:sz w:val="24"/>
          <w:szCs w:val="24"/>
          <w:lang w:val="es-ES"/>
        </w:rPr>
        <w:t xml:space="preserve"> </w:t>
      </w:r>
      <w:r w:rsidRPr="00F10A33">
        <w:rPr>
          <w:rStyle w:val="hps"/>
          <w:rFonts w:ascii="Calibri" w:hAnsi="Calibri"/>
          <w:sz w:val="24"/>
          <w:szCs w:val="24"/>
          <w:lang w:val="es-ES"/>
        </w:rPr>
        <w:t>de la cadena lateral</w:t>
      </w:r>
      <w:r w:rsidRPr="00F10A33">
        <w:rPr>
          <w:rFonts w:ascii="Calibri" w:hAnsi="Calibri"/>
          <w:sz w:val="24"/>
          <w:szCs w:val="24"/>
          <w:lang w:val="es-ES"/>
        </w:rPr>
        <w:t xml:space="preserve"> </w:t>
      </w:r>
      <w:r w:rsidRPr="00F10A33">
        <w:rPr>
          <w:rStyle w:val="hps"/>
          <w:rFonts w:ascii="Calibri" w:hAnsi="Calibri"/>
          <w:sz w:val="24"/>
          <w:szCs w:val="24"/>
          <w:lang w:val="es-ES"/>
        </w:rPr>
        <w:t>P8E</w:t>
      </w:r>
      <w:r w:rsidRPr="00F10A33">
        <w:rPr>
          <w:rFonts w:ascii="Calibri" w:hAnsi="Calibri"/>
          <w:sz w:val="24"/>
          <w:szCs w:val="24"/>
          <w:lang w:val="es-ES"/>
        </w:rPr>
        <w:t xml:space="preserve">, o </w:t>
      </w:r>
      <w:r w:rsidRPr="00F10A33">
        <w:rPr>
          <w:rStyle w:val="hps"/>
          <w:rFonts w:ascii="Calibri" w:hAnsi="Calibri"/>
          <w:sz w:val="24"/>
          <w:szCs w:val="24"/>
          <w:lang w:val="es-ES"/>
        </w:rPr>
        <w:t>a una alteración</w:t>
      </w:r>
      <w:r w:rsidRPr="00F10A33">
        <w:rPr>
          <w:rFonts w:ascii="Calibri" w:hAnsi="Calibri"/>
          <w:sz w:val="24"/>
          <w:szCs w:val="24"/>
          <w:lang w:val="es-ES"/>
        </w:rPr>
        <w:t xml:space="preserve"> </w:t>
      </w:r>
      <w:r w:rsidRPr="00F10A33">
        <w:rPr>
          <w:rStyle w:val="hps"/>
          <w:rFonts w:ascii="Calibri" w:hAnsi="Calibri"/>
          <w:sz w:val="24"/>
          <w:szCs w:val="24"/>
          <w:lang w:val="es-ES"/>
        </w:rPr>
        <w:t xml:space="preserve">indirecta de la estructura de </w:t>
      </w:r>
      <w:r w:rsidRPr="00F10A33">
        <w:rPr>
          <w:rFonts w:ascii="Calibri" w:hAnsi="Calibri"/>
          <w:sz w:val="24"/>
          <w:szCs w:val="24"/>
          <w:lang w:val="es-ES"/>
        </w:rPr>
        <w:t xml:space="preserve"> HLA-</w:t>
      </w:r>
      <w:r w:rsidRPr="00F10A33">
        <w:rPr>
          <w:rStyle w:val="hps"/>
          <w:rFonts w:ascii="Calibri" w:hAnsi="Calibri"/>
          <w:sz w:val="24"/>
          <w:szCs w:val="24"/>
          <w:lang w:val="es-ES"/>
        </w:rPr>
        <w:t>B *2705,</w:t>
      </w:r>
      <w:r w:rsidRPr="00F10A33">
        <w:rPr>
          <w:rFonts w:ascii="Calibri" w:hAnsi="Calibri"/>
          <w:sz w:val="24"/>
          <w:szCs w:val="24"/>
          <w:lang w:val="es-ES"/>
        </w:rPr>
        <w:t xml:space="preserve"> </w:t>
      </w:r>
      <w:r w:rsidRPr="00F10A33">
        <w:rPr>
          <w:rStyle w:val="hps"/>
          <w:rFonts w:ascii="Calibri" w:hAnsi="Calibri"/>
          <w:sz w:val="24"/>
          <w:szCs w:val="24"/>
          <w:lang w:val="es-ES"/>
        </w:rPr>
        <w:t>o por</w:t>
      </w:r>
      <w:r w:rsidRPr="00F10A33">
        <w:rPr>
          <w:rFonts w:ascii="Calibri" w:hAnsi="Calibri"/>
          <w:sz w:val="24"/>
          <w:szCs w:val="24"/>
          <w:lang w:val="es-ES"/>
        </w:rPr>
        <w:t xml:space="preserve"> </w:t>
      </w:r>
      <w:r w:rsidRPr="00F10A33">
        <w:rPr>
          <w:rStyle w:val="hps"/>
          <w:rFonts w:ascii="Calibri" w:hAnsi="Calibri"/>
          <w:sz w:val="24"/>
          <w:szCs w:val="24"/>
          <w:lang w:val="es-ES"/>
        </w:rPr>
        <w:t>una combinación de ambos</w:t>
      </w:r>
      <w:r w:rsidRPr="00F10A33">
        <w:rPr>
          <w:rFonts w:ascii="Calibri" w:hAnsi="Calibri"/>
          <w:sz w:val="24"/>
          <w:szCs w:val="24"/>
          <w:lang w:val="es-ES"/>
        </w:rPr>
        <w:t xml:space="preserve">. </w:t>
      </w:r>
      <w:r w:rsidRPr="00F10A33">
        <w:rPr>
          <w:rStyle w:val="hps"/>
          <w:rFonts w:ascii="Calibri" w:hAnsi="Calibri"/>
          <w:sz w:val="24"/>
          <w:szCs w:val="24"/>
          <w:lang w:val="es-ES"/>
        </w:rPr>
        <w:t>Consecuentemente,</w:t>
      </w:r>
      <w:r w:rsidRPr="00F10A33">
        <w:rPr>
          <w:rFonts w:ascii="Calibri" w:hAnsi="Calibri"/>
          <w:sz w:val="24"/>
          <w:szCs w:val="24"/>
          <w:lang w:val="es-ES"/>
        </w:rPr>
        <w:t xml:space="preserve"> </w:t>
      </w:r>
      <w:r w:rsidRPr="00F10A33">
        <w:rPr>
          <w:rStyle w:val="hps"/>
          <w:rFonts w:ascii="Calibri" w:hAnsi="Calibri"/>
          <w:sz w:val="24"/>
          <w:szCs w:val="24"/>
          <w:lang w:val="es-ES"/>
        </w:rPr>
        <w:t>estos resultados sugieren</w:t>
      </w:r>
      <w:r w:rsidRPr="00F10A33">
        <w:rPr>
          <w:rFonts w:ascii="Calibri" w:hAnsi="Calibri"/>
          <w:sz w:val="24"/>
          <w:szCs w:val="24"/>
          <w:lang w:val="es-ES"/>
        </w:rPr>
        <w:t xml:space="preserve"> </w:t>
      </w:r>
      <w:r w:rsidRPr="00F10A33">
        <w:rPr>
          <w:rStyle w:val="hps"/>
          <w:rFonts w:ascii="Calibri" w:hAnsi="Calibri"/>
          <w:sz w:val="24"/>
          <w:szCs w:val="24"/>
          <w:lang w:val="es-ES"/>
        </w:rPr>
        <w:t>un nuevo mecanismo</w:t>
      </w:r>
      <w:r w:rsidRPr="00F10A33">
        <w:rPr>
          <w:rFonts w:ascii="Calibri" w:hAnsi="Calibri"/>
          <w:sz w:val="24"/>
          <w:szCs w:val="24"/>
          <w:lang w:val="es-ES"/>
        </w:rPr>
        <w:t xml:space="preserve"> </w:t>
      </w:r>
      <w:r w:rsidRPr="00F10A33">
        <w:rPr>
          <w:rStyle w:val="hps"/>
          <w:rFonts w:ascii="Calibri" w:hAnsi="Calibri"/>
          <w:sz w:val="24"/>
          <w:szCs w:val="24"/>
          <w:lang w:val="es-ES"/>
        </w:rPr>
        <w:t>por el cual</w:t>
      </w:r>
      <w:r w:rsidRPr="00F10A33">
        <w:rPr>
          <w:rFonts w:ascii="Calibri" w:hAnsi="Calibri"/>
          <w:sz w:val="24"/>
          <w:szCs w:val="24"/>
          <w:lang w:val="es-ES"/>
        </w:rPr>
        <w:t xml:space="preserve"> </w:t>
      </w:r>
      <w:r w:rsidRPr="00F10A33">
        <w:rPr>
          <w:rStyle w:val="hps"/>
          <w:rFonts w:ascii="Calibri" w:hAnsi="Calibri"/>
          <w:sz w:val="24"/>
          <w:szCs w:val="24"/>
          <w:lang w:val="es-ES"/>
        </w:rPr>
        <w:t>los péptidos derivados de</w:t>
      </w:r>
      <w:r w:rsidRPr="00F10A33">
        <w:rPr>
          <w:rFonts w:ascii="Calibri" w:hAnsi="Calibri"/>
          <w:sz w:val="24"/>
          <w:szCs w:val="24"/>
          <w:lang w:val="es-ES"/>
        </w:rPr>
        <w:t xml:space="preserve"> </w:t>
      </w:r>
      <w:r w:rsidRPr="00F10A33">
        <w:rPr>
          <w:rStyle w:val="hps"/>
          <w:rFonts w:ascii="Calibri" w:hAnsi="Calibri"/>
          <w:sz w:val="24"/>
          <w:szCs w:val="24"/>
          <w:lang w:val="es-ES"/>
        </w:rPr>
        <w:t>las infecciones microbianas</w:t>
      </w:r>
      <w:r w:rsidRPr="00F10A33">
        <w:rPr>
          <w:rFonts w:ascii="Calibri" w:hAnsi="Calibri"/>
          <w:sz w:val="24"/>
          <w:szCs w:val="24"/>
          <w:lang w:val="es-ES"/>
        </w:rPr>
        <w:t xml:space="preserve"> </w:t>
      </w:r>
      <w:r w:rsidRPr="00F10A33">
        <w:rPr>
          <w:rStyle w:val="hps"/>
          <w:rFonts w:ascii="Calibri" w:hAnsi="Calibri"/>
          <w:sz w:val="24"/>
          <w:szCs w:val="24"/>
          <w:lang w:val="es-ES"/>
        </w:rPr>
        <w:t>podrían ser "</w:t>
      </w:r>
      <w:r w:rsidRPr="00F10A33">
        <w:rPr>
          <w:rFonts w:ascii="Calibri" w:hAnsi="Calibri"/>
          <w:sz w:val="24"/>
          <w:szCs w:val="24"/>
          <w:lang w:val="es-ES"/>
        </w:rPr>
        <w:t xml:space="preserve">artritogénicos", porque  </w:t>
      </w:r>
      <w:r w:rsidRPr="00F10A33">
        <w:rPr>
          <w:rStyle w:val="hps"/>
          <w:rFonts w:ascii="Calibri" w:hAnsi="Calibri"/>
          <w:sz w:val="24"/>
          <w:szCs w:val="24"/>
          <w:lang w:val="es-ES"/>
        </w:rPr>
        <w:t>interfieren con</w:t>
      </w:r>
      <w:r w:rsidRPr="00F10A33">
        <w:rPr>
          <w:rFonts w:ascii="Calibri" w:hAnsi="Calibri"/>
          <w:sz w:val="24"/>
          <w:szCs w:val="24"/>
          <w:lang w:val="es-ES"/>
        </w:rPr>
        <w:t xml:space="preserve"> </w:t>
      </w:r>
      <w:r w:rsidRPr="00F10A33">
        <w:rPr>
          <w:rStyle w:val="hps"/>
          <w:rFonts w:ascii="Calibri" w:hAnsi="Calibri"/>
          <w:sz w:val="24"/>
          <w:szCs w:val="24"/>
          <w:lang w:val="es-ES"/>
        </w:rPr>
        <w:t xml:space="preserve">el reconocimiento mediado por </w:t>
      </w:r>
      <w:r w:rsidRPr="00F10A33">
        <w:rPr>
          <w:rFonts w:ascii="Calibri" w:hAnsi="Calibri"/>
          <w:sz w:val="24"/>
          <w:szCs w:val="24"/>
          <w:lang w:val="es-ES"/>
        </w:rPr>
        <w:t xml:space="preserve"> </w:t>
      </w:r>
      <w:r w:rsidRPr="00F10A33">
        <w:rPr>
          <w:rStyle w:val="hps"/>
          <w:rFonts w:ascii="Calibri" w:hAnsi="Calibri"/>
          <w:sz w:val="24"/>
          <w:szCs w:val="24"/>
          <w:lang w:val="es-ES"/>
        </w:rPr>
        <w:t>KIR3DL1</w:t>
      </w:r>
      <w:r w:rsidRPr="00F10A33">
        <w:rPr>
          <w:rFonts w:ascii="Calibri" w:hAnsi="Calibri"/>
          <w:sz w:val="24"/>
          <w:szCs w:val="24"/>
          <w:lang w:val="es-ES"/>
        </w:rPr>
        <w:t>, favoreciendo así la activación de las células NK</w:t>
      </w:r>
      <w:r w:rsidRPr="00F10A33">
        <w:rPr>
          <w:rStyle w:val="hps"/>
          <w:rFonts w:ascii="Calibri" w:hAnsi="Calibri"/>
          <w:sz w:val="24"/>
          <w:szCs w:val="24"/>
          <w:lang w:val="es-ES"/>
        </w:rPr>
        <w:t>. Así, sí durante la infección</w:t>
      </w:r>
      <w:r w:rsidRPr="00F10A33">
        <w:rPr>
          <w:rFonts w:ascii="Calibri" w:hAnsi="Calibri"/>
          <w:sz w:val="24"/>
          <w:szCs w:val="24"/>
          <w:lang w:val="es-ES"/>
        </w:rPr>
        <w:t xml:space="preserve">  las moléculas </w:t>
      </w:r>
      <w:r w:rsidRPr="00F10A33">
        <w:rPr>
          <w:rStyle w:val="hps"/>
          <w:rFonts w:ascii="Calibri" w:hAnsi="Calibri"/>
          <w:sz w:val="24"/>
          <w:szCs w:val="24"/>
          <w:lang w:val="es-ES"/>
        </w:rPr>
        <w:t>HLA</w:t>
      </w:r>
      <w:r w:rsidRPr="00F10A33">
        <w:rPr>
          <w:rFonts w:ascii="Calibri" w:hAnsi="Calibri"/>
          <w:sz w:val="24"/>
          <w:szCs w:val="24"/>
          <w:lang w:val="es-ES"/>
        </w:rPr>
        <w:t xml:space="preserve">-B * </w:t>
      </w:r>
      <w:r w:rsidRPr="00F10A33">
        <w:rPr>
          <w:rStyle w:val="hps"/>
          <w:rFonts w:ascii="Calibri" w:hAnsi="Calibri"/>
          <w:sz w:val="24"/>
          <w:szCs w:val="24"/>
          <w:lang w:val="es-ES"/>
        </w:rPr>
        <w:t xml:space="preserve">2705 son cargadas con </w:t>
      </w:r>
      <w:r w:rsidRPr="00F10A33">
        <w:rPr>
          <w:rFonts w:ascii="Calibri" w:hAnsi="Calibri"/>
          <w:sz w:val="24"/>
          <w:szCs w:val="24"/>
          <w:lang w:val="es-ES"/>
        </w:rPr>
        <w:t xml:space="preserve">péptidos </w:t>
      </w:r>
      <w:r w:rsidRPr="00F10A33">
        <w:rPr>
          <w:rStyle w:val="hps"/>
          <w:rFonts w:ascii="Calibri" w:hAnsi="Calibri"/>
          <w:sz w:val="24"/>
          <w:szCs w:val="24"/>
          <w:lang w:val="es-ES"/>
        </w:rPr>
        <w:t>microbianos</w:t>
      </w:r>
      <w:r w:rsidRPr="00F10A33">
        <w:rPr>
          <w:rFonts w:ascii="Calibri" w:hAnsi="Calibri"/>
          <w:sz w:val="24"/>
          <w:szCs w:val="24"/>
          <w:lang w:val="es-ES"/>
        </w:rPr>
        <w:t xml:space="preserve"> </w:t>
      </w:r>
      <w:r w:rsidRPr="00F10A33">
        <w:rPr>
          <w:rStyle w:val="hps"/>
          <w:rFonts w:ascii="Calibri" w:hAnsi="Calibri"/>
          <w:sz w:val="24"/>
          <w:szCs w:val="24"/>
          <w:lang w:val="es-ES"/>
        </w:rPr>
        <w:t>dominantes</w:t>
      </w:r>
      <w:r w:rsidRPr="00F10A33">
        <w:rPr>
          <w:rFonts w:ascii="Calibri" w:hAnsi="Calibri"/>
          <w:sz w:val="24"/>
          <w:szCs w:val="24"/>
          <w:lang w:val="es-ES"/>
        </w:rPr>
        <w:t xml:space="preserve">, éstas </w:t>
      </w:r>
      <w:r w:rsidRPr="00F10A33">
        <w:rPr>
          <w:rStyle w:val="hps"/>
          <w:rFonts w:ascii="Calibri" w:hAnsi="Calibri"/>
          <w:sz w:val="24"/>
          <w:szCs w:val="24"/>
          <w:lang w:val="es-ES"/>
        </w:rPr>
        <w:t>no podrán  interaccionar  con el</w:t>
      </w:r>
      <w:r w:rsidRPr="00F10A33">
        <w:rPr>
          <w:rFonts w:ascii="Calibri" w:hAnsi="Calibri"/>
          <w:sz w:val="24"/>
          <w:szCs w:val="24"/>
          <w:lang w:val="es-ES"/>
        </w:rPr>
        <w:t xml:space="preserve"> receptor </w:t>
      </w:r>
      <w:r w:rsidRPr="00F10A33">
        <w:rPr>
          <w:rStyle w:val="hps"/>
          <w:rFonts w:ascii="Calibri" w:hAnsi="Calibri"/>
          <w:sz w:val="24"/>
          <w:szCs w:val="24"/>
          <w:lang w:val="es-ES"/>
        </w:rPr>
        <w:t>inhibidor KIR3DL1</w:t>
      </w:r>
      <w:r w:rsidRPr="00F10A33">
        <w:rPr>
          <w:rFonts w:ascii="Calibri" w:hAnsi="Calibri"/>
          <w:sz w:val="24"/>
          <w:szCs w:val="24"/>
          <w:lang w:val="es-ES"/>
        </w:rPr>
        <w:t xml:space="preserve">,  favoreciendo así un efecto </w:t>
      </w:r>
      <w:r w:rsidRPr="00F10A33">
        <w:rPr>
          <w:rStyle w:val="hps"/>
          <w:rFonts w:ascii="Calibri" w:hAnsi="Calibri"/>
          <w:sz w:val="24"/>
          <w:szCs w:val="24"/>
          <w:lang w:val="es-ES"/>
        </w:rPr>
        <w:t>pro-</w:t>
      </w:r>
      <w:r w:rsidRPr="00F10A33">
        <w:rPr>
          <w:rFonts w:ascii="Calibri" w:hAnsi="Calibri"/>
          <w:sz w:val="24"/>
          <w:szCs w:val="24"/>
          <w:lang w:val="es-ES"/>
        </w:rPr>
        <w:t xml:space="preserve">inflamatorio  </w:t>
      </w:r>
      <w:r w:rsidR="00BC2551">
        <w:rPr>
          <w:rStyle w:val="hps"/>
          <w:rFonts w:ascii="Calibri" w:hAnsi="Calibri"/>
          <w:sz w:val="24"/>
          <w:szCs w:val="24"/>
          <w:lang w:val="es-ES"/>
        </w:rPr>
        <w:t>mediado por</w:t>
      </w:r>
      <w:r w:rsidRPr="00F10A33">
        <w:rPr>
          <w:rStyle w:val="hps"/>
          <w:rFonts w:ascii="Calibri" w:hAnsi="Calibri"/>
          <w:sz w:val="24"/>
          <w:szCs w:val="24"/>
          <w:lang w:val="es-ES"/>
        </w:rPr>
        <w:t xml:space="preserve"> la activación</w:t>
      </w:r>
      <w:r w:rsidRPr="00F10A33">
        <w:rPr>
          <w:rFonts w:ascii="Calibri" w:hAnsi="Calibri"/>
          <w:sz w:val="24"/>
          <w:szCs w:val="24"/>
          <w:lang w:val="es-ES"/>
        </w:rPr>
        <w:t xml:space="preserve"> incrementada de las células </w:t>
      </w:r>
      <w:r w:rsidRPr="00F10A33">
        <w:rPr>
          <w:rStyle w:val="hps"/>
          <w:rFonts w:ascii="Calibri" w:hAnsi="Calibri"/>
          <w:sz w:val="24"/>
          <w:szCs w:val="24"/>
          <w:lang w:val="es-ES"/>
        </w:rPr>
        <w:t>NK</w:t>
      </w:r>
      <w:r w:rsidRPr="00F10A33">
        <w:rPr>
          <w:rFonts w:ascii="Calibri" w:hAnsi="Calibri"/>
          <w:bCs/>
          <w:sz w:val="24"/>
          <w:szCs w:val="24"/>
        </w:rPr>
        <w:t xml:space="preserve"> (</w:t>
      </w:r>
      <w:r w:rsidRPr="00F10A33">
        <w:rPr>
          <w:rFonts w:ascii="Calibri" w:hAnsi="Calibri"/>
          <w:sz w:val="24"/>
          <w:szCs w:val="24"/>
        </w:rPr>
        <w:t xml:space="preserve">Stewart-Jones y col., 2005). </w:t>
      </w:r>
    </w:p>
    <w:p w14:paraId="318F3539" w14:textId="77777777" w:rsidR="00736D9F" w:rsidRPr="00F10A33" w:rsidRDefault="00736D9F" w:rsidP="00736D9F">
      <w:pPr>
        <w:pStyle w:val="NormalWeb"/>
        <w:shd w:val="clear" w:color="auto" w:fill="FFFFFF"/>
        <w:spacing w:before="0" w:beforeAutospacing="0" w:after="0" w:afterAutospacing="0" w:line="360" w:lineRule="auto"/>
        <w:ind w:firstLine="708"/>
        <w:jc w:val="both"/>
        <w:textAlignment w:val="baseline"/>
        <w:rPr>
          <w:rFonts w:ascii="Calibri" w:hAnsi="Calibri"/>
          <w:sz w:val="24"/>
          <w:szCs w:val="24"/>
        </w:rPr>
      </w:pPr>
      <w:r w:rsidRPr="00F10A33">
        <w:rPr>
          <w:rFonts w:ascii="Calibri" w:hAnsi="Calibri"/>
          <w:sz w:val="24"/>
          <w:szCs w:val="24"/>
        </w:rPr>
        <w:t>En conclusión,  aunque KIR3DL</w:t>
      </w:r>
      <w:r w:rsidR="00842176">
        <w:rPr>
          <w:rFonts w:ascii="Calibri" w:hAnsi="Calibri"/>
          <w:sz w:val="24"/>
          <w:szCs w:val="24"/>
        </w:rPr>
        <w:t>1</w:t>
      </w:r>
      <w:r w:rsidRPr="00F10A33">
        <w:rPr>
          <w:rFonts w:ascii="Calibri" w:hAnsi="Calibri"/>
          <w:sz w:val="24"/>
          <w:szCs w:val="24"/>
        </w:rPr>
        <w:t xml:space="preserve"> reconoce moléculas HLA-B27 canónicas (heterodímeros </w:t>
      </w:r>
      <w:r w:rsidRPr="00F10A33">
        <w:rPr>
          <w:rFonts w:ascii="Calibri" w:hAnsi="Calibri"/>
          <w:sz w:val="24"/>
          <w:szCs w:val="24"/>
        </w:rPr>
        <w:sym w:font="Symbol" w:char="F061"/>
      </w:r>
      <w:r w:rsidRPr="00F10A33">
        <w:rPr>
          <w:rFonts w:ascii="Calibri" w:hAnsi="Calibri"/>
          <w:sz w:val="24"/>
          <w:szCs w:val="24"/>
        </w:rPr>
        <w:t>:</w:t>
      </w:r>
      <w:r w:rsidRPr="00F10A33">
        <w:rPr>
          <w:rFonts w:ascii="Calibri" w:hAnsi="Calibri"/>
          <w:sz w:val="24"/>
          <w:szCs w:val="24"/>
        </w:rPr>
        <w:sym w:font="Symbol" w:char="F062"/>
      </w:r>
      <w:r w:rsidRPr="00F10A33">
        <w:rPr>
          <w:rFonts w:ascii="Calibri" w:hAnsi="Calibri"/>
          <w:sz w:val="24"/>
          <w:szCs w:val="24"/>
        </w:rPr>
        <w:t xml:space="preserve">2m) y no canónicas (homodímeros </w:t>
      </w:r>
      <w:r w:rsidRPr="00F10A33">
        <w:rPr>
          <w:rFonts w:ascii="Calibri" w:hAnsi="Calibri"/>
          <w:sz w:val="24"/>
          <w:szCs w:val="24"/>
        </w:rPr>
        <w:sym w:font="Symbol" w:char="F061"/>
      </w:r>
      <w:r w:rsidRPr="00F10A33">
        <w:rPr>
          <w:rFonts w:ascii="Calibri" w:hAnsi="Calibri"/>
          <w:sz w:val="24"/>
          <w:szCs w:val="24"/>
        </w:rPr>
        <w:t>:</w:t>
      </w:r>
      <w:r w:rsidRPr="00F10A33">
        <w:rPr>
          <w:rFonts w:ascii="Calibri" w:hAnsi="Calibri"/>
          <w:sz w:val="24"/>
          <w:szCs w:val="24"/>
        </w:rPr>
        <w:sym w:font="Symbol" w:char="F061"/>
      </w:r>
      <w:r w:rsidRPr="00F10A33">
        <w:rPr>
          <w:rFonts w:ascii="Calibri" w:hAnsi="Calibri"/>
          <w:sz w:val="24"/>
          <w:szCs w:val="24"/>
        </w:rPr>
        <w:t xml:space="preserve">), este receptor protege contra el desarrollo de EA porque es un receptor inhibidor que impide la activación de las células NK y posiblemente de las sub-poblaciones de células T, lo que explicaría su frecuencia incrementada en controles versus individuos con EA. Sin embargo, dependiendo de la naturaleza del péptido unido a la molécula HLA-B27 se puede afectar la interacción del receptor  </w:t>
      </w:r>
      <w:r w:rsidRPr="00F10A33">
        <w:rPr>
          <w:rStyle w:val="hps"/>
          <w:rFonts w:ascii="Calibri" w:hAnsi="Calibri"/>
          <w:sz w:val="24"/>
          <w:szCs w:val="24"/>
          <w:lang w:val="es-ES"/>
        </w:rPr>
        <w:t xml:space="preserve">KIR3DL1 con su ligando HLA-B27 favoreciendo así </w:t>
      </w:r>
      <w:r w:rsidRPr="00F10A33">
        <w:rPr>
          <w:rFonts w:ascii="Calibri" w:hAnsi="Calibri"/>
          <w:sz w:val="24"/>
          <w:szCs w:val="24"/>
        </w:rPr>
        <w:t xml:space="preserve">la activación de las células NK y sub-poblaciones de células T y el desarrollo de inflamación (EA). </w:t>
      </w:r>
    </w:p>
    <w:p w14:paraId="5DF99715" w14:textId="77777777" w:rsidR="00BC2551" w:rsidRDefault="00BC2551" w:rsidP="00736D9F">
      <w:pPr>
        <w:pStyle w:val="NormalWeb"/>
        <w:shd w:val="clear" w:color="auto" w:fill="FFFFFF"/>
        <w:spacing w:before="0" w:beforeAutospacing="0" w:after="0" w:afterAutospacing="0" w:line="360" w:lineRule="auto"/>
        <w:ind w:firstLine="708"/>
        <w:jc w:val="both"/>
        <w:textAlignment w:val="baseline"/>
        <w:rPr>
          <w:rFonts w:ascii="Calibri" w:hAnsi="Calibri"/>
          <w:i/>
          <w:sz w:val="24"/>
          <w:szCs w:val="24"/>
        </w:rPr>
      </w:pPr>
      <w:r>
        <w:rPr>
          <w:rFonts w:ascii="Calibri" w:hAnsi="Calibri"/>
          <w:sz w:val="24"/>
          <w:szCs w:val="24"/>
        </w:rPr>
        <w:lastRenderedPageBreak/>
        <w:t xml:space="preserve">Finalmente, al comparar la frecuencia del gen </w:t>
      </w:r>
      <w:r w:rsidRPr="00BC2551">
        <w:rPr>
          <w:rFonts w:ascii="Calibri" w:hAnsi="Calibri"/>
          <w:i/>
          <w:sz w:val="24"/>
          <w:szCs w:val="24"/>
        </w:rPr>
        <w:t>KIR3DL1</w:t>
      </w:r>
      <w:r>
        <w:rPr>
          <w:rFonts w:ascii="Calibri" w:hAnsi="Calibri"/>
          <w:sz w:val="24"/>
          <w:szCs w:val="24"/>
        </w:rPr>
        <w:t xml:space="preserve"> entre pacientes con diagnóstico </w:t>
      </w:r>
      <w:r w:rsidR="00842176">
        <w:rPr>
          <w:rFonts w:ascii="Calibri" w:hAnsi="Calibri"/>
          <w:sz w:val="24"/>
          <w:szCs w:val="24"/>
        </w:rPr>
        <w:t xml:space="preserve">presuntivo de </w:t>
      </w:r>
      <w:r>
        <w:rPr>
          <w:rFonts w:ascii="Calibri" w:hAnsi="Calibri"/>
          <w:sz w:val="24"/>
          <w:szCs w:val="24"/>
        </w:rPr>
        <w:t xml:space="preserve">EA, agrupados de acuerdo al alelo </w:t>
      </w:r>
      <w:r w:rsidRPr="00BC2551">
        <w:rPr>
          <w:rFonts w:ascii="Calibri" w:hAnsi="Calibri"/>
          <w:i/>
          <w:sz w:val="24"/>
          <w:szCs w:val="24"/>
        </w:rPr>
        <w:t>HLA-B27</w:t>
      </w:r>
      <w:r>
        <w:rPr>
          <w:rFonts w:ascii="Calibri" w:hAnsi="Calibri"/>
          <w:sz w:val="24"/>
          <w:szCs w:val="24"/>
        </w:rPr>
        <w:t xml:space="preserve"> (positivo vs. negativo),  no observamos una diferencia significativa, sugiriendo que </w:t>
      </w:r>
      <w:r w:rsidR="00842176">
        <w:rPr>
          <w:rFonts w:ascii="Calibri" w:hAnsi="Calibri"/>
          <w:sz w:val="24"/>
          <w:szCs w:val="24"/>
        </w:rPr>
        <w:t>el</w:t>
      </w:r>
      <w:r>
        <w:rPr>
          <w:rFonts w:ascii="Calibri" w:hAnsi="Calibri"/>
          <w:sz w:val="24"/>
          <w:szCs w:val="24"/>
        </w:rPr>
        <w:t xml:space="preserve"> papel protector </w:t>
      </w:r>
      <w:r w:rsidR="00842176">
        <w:rPr>
          <w:rFonts w:ascii="Calibri" w:hAnsi="Calibri"/>
          <w:sz w:val="24"/>
          <w:szCs w:val="24"/>
        </w:rPr>
        <w:t xml:space="preserve">de </w:t>
      </w:r>
      <w:r w:rsidR="00842176" w:rsidRPr="00842176">
        <w:rPr>
          <w:rFonts w:ascii="Calibri" w:hAnsi="Calibri"/>
          <w:i/>
          <w:sz w:val="24"/>
          <w:szCs w:val="24"/>
        </w:rPr>
        <w:t>KIR3DL1</w:t>
      </w:r>
      <w:r w:rsidR="00842176">
        <w:rPr>
          <w:rFonts w:ascii="Calibri" w:hAnsi="Calibri"/>
          <w:sz w:val="24"/>
          <w:szCs w:val="24"/>
        </w:rPr>
        <w:t xml:space="preserve"> </w:t>
      </w:r>
      <w:r>
        <w:rPr>
          <w:rFonts w:ascii="Calibri" w:hAnsi="Calibri"/>
          <w:sz w:val="24"/>
          <w:szCs w:val="24"/>
        </w:rPr>
        <w:t xml:space="preserve">es independiente de la ausencia del alelo </w:t>
      </w:r>
      <w:r w:rsidRPr="00BC2551">
        <w:rPr>
          <w:rFonts w:ascii="Calibri" w:hAnsi="Calibri"/>
          <w:i/>
          <w:sz w:val="24"/>
          <w:szCs w:val="24"/>
        </w:rPr>
        <w:t>HLA-B27</w:t>
      </w:r>
      <w:r>
        <w:rPr>
          <w:rFonts w:ascii="Calibri" w:hAnsi="Calibri"/>
          <w:i/>
          <w:sz w:val="24"/>
          <w:szCs w:val="24"/>
        </w:rPr>
        <w:t>.</w:t>
      </w:r>
    </w:p>
    <w:p w14:paraId="4B25F67E" w14:textId="77777777" w:rsidR="00736D9F" w:rsidRPr="00F10A33" w:rsidRDefault="00736D9F" w:rsidP="00BC2551">
      <w:pPr>
        <w:pStyle w:val="NormalWeb"/>
        <w:shd w:val="clear" w:color="auto" w:fill="FFFFFF"/>
        <w:spacing w:before="0" w:beforeAutospacing="0" w:after="0" w:afterAutospacing="0" w:line="360" w:lineRule="auto"/>
        <w:jc w:val="both"/>
        <w:textAlignment w:val="baseline"/>
        <w:rPr>
          <w:rFonts w:ascii="Calibri" w:hAnsi="Calibri"/>
          <w:sz w:val="24"/>
          <w:szCs w:val="24"/>
        </w:rPr>
      </w:pPr>
    </w:p>
    <w:p w14:paraId="0A6E0EE7" w14:textId="77777777" w:rsidR="00736D9F" w:rsidRPr="00F10A33" w:rsidRDefault="00402282" w:rsidP="00E17A8A">
      <w:pPr>
        <w:numPr>
          <w:ilvl w:val="0"/>
          <w:numId w:val="8"/>
        </w:numPr>
        <w:autoSpaceDE w:val="0"/>
        <w:autoSpaceDN w:val="0"/>
        <w:adjustRightInd w:val="0"/>
        <w:spacing w:line="360" w:lineRule="auto"/>
        <w:jc w:val="both"/>
        <w:rPr>
          <w:rFonts w:ascii="Calibri" w:hAnsi="Calibri" w:cs="AdvP9488"/>
          <w:lang w:val="es-VE"/>
        </w:rPr>
      </w:pPr>
      <w:r>
        <w:rPr>
          <w:rFonts w:ascii="Calibri" w:hAnsi="Calibri" w:cs="AdvP9488"/>
          <w:b/>
          <w:i/>
          <w:lang w:val="es-VE"/>
        </w:rPr>
        <w:t>Gen</w:t>
      </w:r>
      <w:r w:rsidR="00736D9F" w:rsidRPr="00F10A33">
        <w:rPr>
          <w:rFonts w:ascii="Calibri" w:hAnsi="Calibri" w:cs="AdvP9488"/>
          <w:b/>
          <w:i/>
          <w:lang w:val="es-VE"/>
        </w:rPr>
        <w:t xml:space="preserve"> KIR3D activador (3DS1)</w:t>
      </w:r>
    </w:p>
    <w:p w14:paraId="3B3E6034" w14:textId="77777777" w:rsidR="00736D9F" w:rsidRPr="00F10A33" w:rsidRDefault="00736D9F" w:rsidP="00736D9F">
      <w:pPr>
        <w:autoSpaceDE w:val="0"/>
        <w:autoSpaceDN w:val="0"/>
        <w:adjustRightInd w:val="0"/>
        <w:spacing w:line="360" w:lineRule="auto"/>
        <w:ind w:firstLine="720"/>
        <w:jc w:val="both"/>
        <w:rPr>
          <w:rStyle w:val="hps"/>
          <w:rFonts w:ascii="Calibri" w:hAnsi="Calibri"/>
          <w:lang w:val="es-ES"/>
        </w:rPr>
      </w:pPr>
      <w:r w:rsidRPr="00F10A33">
        <w:rPr>
          <w:rFonts w:ascii="Calibri" w:hAnsi="Calibri"/>
          <w:iCs/>
          <w:lang w:val="es-VE"/>
        </w:rPr>
        <w:t xml:space="preserve">En relación a la contraparte del receptor KIR3DL1, es decir el receptor </w:t>
      </w:r>
      <w:r w:rsidRPr="00F10A33">
        <w:rPr>
          <w:rFonts w:ascii="Calibri" w:hAnsi="Calibri" w:cs="AdvP7627"/>
          <w:lang w:val="es-VE"/>
        </w:rPr>
        <w:t>KIR3DS1, es un receptor activador cuyo ligando no ha sido identificado, pero se especula que interactúa con la molécula HLA-Bw4, de la misma manera que lo hace KIR3DL1 (</w:t>
      </w:r>
      <w:r w:rsidR="00CB6191">
        <w:rPr>
          <w:rFonts w:ascii="Calibri" w:hAnsi="Calibri"/>
          <w:lang w:val="es-VE"/>
        </w:rPr>
        <w:t>Z</w:t>
      </w:r>
      <w:r w:rsidRPr="00F10A33">
        <w:rPr>
          <w:rFonts w:ascii="Calibri" w:hAnsi="Calibri" w:cs="AdvP9488"/>
          <w:lang w:val="es-VE"/>
        </w:rPr>
        <w:t xml:space="preserve">vyagin y col., 2010). </w:t>
      </w:r>
      <w:r w:rsidRPr="00F10A33">
        <w:rPr>
          <w:rFonts w:ascii="Calibri" w:hAnsi="Calibri"/>
          <w:iCs/>
          <w:lang w:val="es-VE"/>
        </w:rPr>
        <w:t xml:space="preserve">En nuestro estudio </w:t>
      </w:r>
      <w:r w:rsidRPr="00F10A33">
        <w:rPr>
          <w:rFonts w:ascii="Calibri" w:hAnsi="Calibri"/>
        </w:rPr>
        <w:t>observamos que la frecuencia del gen</w:t>
      </w:r>
      <w:r w:rsidRPr="00F10A33">
        <w:rPr>
          <w:rFonts w:ascii="Calibri" w:hAnsi="Calibri"/>
          <w:i/>
        </w:rPr>
        <w:t xml:space="preserve"> KIR3DS1</w:t>
      </w:r>
      <w:r w:rsidRPr="00F10A33">
        <w:rPr>
          <w:rFonts w:ascii="Calibri" w:hAnsi="Calibri"/>
        </w:rPr>
        <w:t xml:space="preserve"> en los individuos con diagnóstico presuntivo de espondilitis anquilosante (independientemente de la presencia o ausencia del alelo HLA-B27) es similar a la descrita en población venezolana (Conesa y col., 2010) [36% en EA vs. 44% en controles; </w:t>
      </w:r>
      <w:r w:rsidRPr="00F10A33">
        <w:rPr>
          <w:rFonts w:ascii="Calibri" w:hAnsi="Calibri"/>
          <w:i/>
        </w:rPr>
        <w:t>X</w:t>
      </w:r>
      <w:r w:rsidRPr="00F10A33">
        <w:rPr>
          <w:rFonts w:ascii="Calibri" w:hAnsi="Calibri"/>
          <w:i/>
          <w:vertAlign w:val="superscript"/>
        </w:rPr>
        <w:t>2</w:t>
      </w:r>
      <w:r w:rsidRPr="00F10A33">
        <w:rPr>
          <w:rFonts w:ascii="Calibri" w:hAnsi="Calibri"/>
        </w:rPr>
        <w:t>= 1.48;  p= 0.11] [</w:t>
      </w:r>
      <w:r w:rsidRPr="00F10A33">
        <w:rPr>
          <w:rFonts w:ascii="Calibri" w:hAnsi="Calibri"/>
          <w:lang w:val="es-VE"/>
        </w:rPr>
        <w:t>34% en individuos con EA</w:t>
      </w:r>
      <w:r w:rsidRPr="00F10A33">
        <w:rPr>
          <w:rFonts w:ascii="Calibri" w:hAnsi="Calibri"/>
          <w:i/>
          <w:lang w:val="es-VE"/>
        </w:rPr>
        <w:t>-B27</w:t>
      </w:r>
      <w:r w:rsidRPr="00F10A33">
        <w:rPr>
          <w:rFonts w:ascii="Calibri" w:hAnsi="Calibri"/>
          <w:lang w:val="es-VE"/>
        </w:rPr>
        <w:t xml:space="preserve"> positivo </w:t>
      </w:r>
      <w:r w:rsidRPr="00F10A33">
        <w:rPr>
          <w:rFonts w:ascii="Calibri" w:hAnsi="Calibri"/>
        </w:rPr>
        <w:t xml:space="preserve">vs. 44% en controles; </w:t>
      </w:r>
      <w:r w:rsidRPr="00F10A33">
        <w:rPr>
          <w:rFonts w:ascii="Calibri" w:hAnsi="Calibri"/>
          <w:i/>
        </w:rPr>
        <w:t>X</w:t>
      </w:r>
      <w:r w:rsidRPr="00F10A33">
        <w:rPr>
          <w:rFonts w:ascii="Calibri" w:hAnsi="Calibri"/>
          <w:i/>
          <w:vertAlign w:val="superscript"/>
        </w:rPr>
        <w:t>2</w:t>
      </w:r>
      <w:r w:rsidRPr="00F10A33">
        <w:rPr>
          <w:rFonts w:ascii="Calibri" w:hAnsi="Calibri"/>
        </w:rPr>
        <w:t>= 1.61;  p= 0.10] [</w:t>
      </w:r>
      <w:r w:rsidRPr="00F10A33">
        <w:rPr>
          <w:rFonts w:ascii="Calibri" w:hAnsi="Calibri"/>
          <w:lang w:val="es-VE"/>
        </w:rPr>
        <w:t>39% en individuos con EA</w:t>
      </w:r>
      <w:r w:rsidRPr="00F10A33">
        <w:rPr>
          <w:rFonts w:ascii="Calibri" w:hAnsi="Calibri"/>
          <w:i/>
          <w:lang w:val="es-VE"/>
        </w:rPr>
        <w:t>-B27</w:t>
      </w:r>
      <w:r w:rsidRPr="00F10A33">
        <w:rPr>
          <w:rFonts w:ascii="Calibri" w:hAnsi="Calibri"/>
          <w:lang w:val="es-VE"/>
        </w:rPr>
        <w:t xml:space="preserve"> negativo </w:t>
      </w:r>
      <w:r w:rsidRPr="00F10A33">
        <w:rPr>
          <w:rFonts w:ascii="Calibri" w:hAnsi="Calibri"/>
        </w:rPr>
        <w:t xml:space="preserve">vs. 44% en controles; </w:t>
      </w:r>
      <w:r w:rsidRPr="00F10A33">
        <w:rPr>
          <w:rFonts w:ascii="Calibri" w:hAnsi="Calibri"/>
          <w:i/>
        </w:rPr>
        <w:t>X</w:t>
      </w:r>
      <w:r w:rsidRPr="00F10A33">
        <w:rPr>
          <w:rFonts w:ascii="Calibri" w:hAnsi="Calibri"/>
          <w:i/>
          <w:vertAlign w:val="superscript"/>
        </w:rPr>
        <w:t>2</w:t>
      </w:r>
      <w:r w:rsidRPr="00F10A33">
        <w:rPr>
          <w:rFonts w:ascii="Calibri" w:hAnsi="Calibri"/>
        </w:rPr>
        <w:t>= 0.34;  p= 0.27]</w:t>
      </w:r>
      <w:r w:rsidRPr="00F10A33">
        <w:rPr>
          <w:rFonts w:ascii="Calibri" w:hAnsi="Calibri"/>
          <w:lang w:val="es-VE"/>
        </w:rPr>
        <w:t xml:space="preserve">.  Estos resultados concuerdan con lo descrito en </w:t>
      </w:r>
      <w:r w:rsidRPr="00F10A33">
        <w:rPr>
          <w:rFonts w:ascii="Calibri" w:hAnsi="Calibri" w:cs="AdvP705F"/>
          <w:lang w:val="es-VE"/>
        </w:rPr>
        <w:t>población caucásica, de Reino Unido</w:t>
      </w:r>
      <w:r w:rsidRPr="00F10A33">
        <w:rPr>
          <w:rFonts w:ascii="Calibri" w:hAnsi="Calibri" w:cs="AdvP7627"/>
          <w:lang w:val="es-VE"/>
        </w:rPr>
        <w:t xml:space="preserve"> (</w:t>
      </w:r>
      <w:r w:rsidRPr="00F10A33">
        <w:rPr>
          <w:rFonts w:ascii="Calibri" w:hAnsi="Calibri"/>
          <w:bCs/>
          <w:lang w:val="es-VE"/>
        </w:rPr>
        <w:t>Harvey y col., 2009</w:t>
      </w:r>
      <w:r w:rsidRPr="00F10A33">
        <w:rPr>
          <w:rFonts w:ascii="Calibri" w:hAnsi="Calibri" w:cs="AdvP6C96"/>
          <w:lang w:val="es-VE"/>
        </w:rPr>
        <w:t xml:space="preserve">), y población asiática,  de </w:t>
      </w:r>
      <w:r w:rsidRPr="00F10A33">
        <w:rPr>
          <w:rFonts w:ascii="Calibri" w:hAnsi="Calibri" w:cs="AdvP7627"/>
          <w:lang w:val="es-VE"/>
        </w:rPr>
        <w:t>Irán  (</w:t>
      </w:r>
      <w:r w:rsidRPr="00F10A33">
        <w:rPr>
          <w:rFonts w:ascii="Calibri" w:hAnsi="Calibri"/>
          <w:bCs/>
          <w:lang w:val="es-VE"/>
        </w:rPr>
        <w:t xml:space="preserve">Mousavi </w:t>
      </w:r>
      <w:r w:rsidRPr="00F10A33">
        <w:rPr>
          <w:rFonts w:ascii="Calibri" w:hAnsi="Calibri"/>
          <w:lang w:val="es-ES" w:eastAsia="es-ES_tradnl"/>
        </w:rPr>
        <w:t xml:space="preserve">col., 2010), en las cuales el gen </w:t>
      </w:r>
      <w:r w:rsidRPr="00F10A33">
        <w:rPr>
          <w:rFonts w:ascii="Calibri" w:hAnsi="Calibri" w:cs="AdvP705F"/>
          <w:i/>
          <w:lang w:val="es-VE"/>
        </w:rPr>
        <w:t>KIR3DS1</w:t>
      </w:r>
      <w:r w:rsidRPr="00F10A33">
        <w:rPr>
          <w:rFonts w:ascii="Calibri" w:hAnsi="Calibri" w:cs="AdvP705F"/>
          <w:lang w:val="es-VE"/>
        </w:rPr>
        <w:t xml:space="preserve"> no se asoció</w:t>
      </w:r>
      <w:r w:rsidRPr="00F10A33">
        <w:rPr>
          <w:rFonts w:ascii="Calibri" w:hAnsi="Calibri" w:cs="AdvP7627"/>
          <w:lang w:val="es-VE"/>
        </w:rPr>
        <w:t xml:space="preserve"> con el desarrollo de EA. Sin embargo, contrasta con lo descrito </w:t>
      </w:r>
      <w:r w:rsidRPr="00F10A33">
        <w:rPr>
          <w:rFonts w:ascii="Calibri" w:hAnsi="Calibri"/>
          <w:lang w:val="es-VE"/>
        </w:rPr>
        <w:t xml:space="preserve">en </w:t>
      </w:r>
      <w:r w:rsidRPr="00F10A33">
        <w:rPr>
          <w:rFonts w:ascii="Calibri" w:hAnsi="Calibri" w:cs="AdvP705F"/>
          <w:lang w:val="es-VE"/>
        </w:rPr>
        <w:t xml:space="preserve">poblaciones caucásicas, de España y </w:t>
      </w:r>
      <w:r w:rsidRPr="00F10A33">
        <w:rPr>
          <w:rFonts w:ascii="Calibri" w:hAnsi="Calibri" w:cs="AdvP7627"/>
          <w:lang w:val="es-VE"/>
        </w:rPr>
        <w:t>Portugal (</w:t>
      </w:r>
      <w:r w:rsidRPr="00F10A33">
        <w:rPr>
          <w:rFonts w:ascii="Calibri" w:hAnsi="Calibri"/>
          <w:bCs/>
          <w:lang w:val="es-VE"/>
        </w:rPr>
        <w:t>López-Larrea y col., 2006</w:t>
      </w:r>
      <w:r w:rsidRPr="00F10A33">
        <w:rPr>
          <w:rFonts w:ascii="Calibri" w:hAnsi="Calibri" w:cs="AdvP6C96"/>
          <w:lang w:val="es-VE"/>
        </w:rPr>
        <w:t xml:space="preserve">), y poblaciones asiáticas,  de </w:t>
      </w:r>
      <w:r w:rsidRPr="00F10A33">
        <w:rPr>
          <w:rFonts w:ascii="Calibri" w:hAnsi="Calibri" w:cs="AdvP7627"/>
          <w:lang w:val="es-VE"/>
        </w:rPr>
        <w:t xml:space="preserve">China (Jiao y col, 2008, </w:t>
      </w:r>
      <w:r w:rsidRPr="00F10A33">
        <w:rPr>
          <w:rFonts w:ascii="Calibri" w:hAnsi="Calibri"/>
          <w:bCs/>
          <w:lang w:val="es-VE"/>
        </w:rPr>
        <w:t xml:space="preserve">Díaz-Peña </w:t>
      </w:r>
      <w:r w:rsidRPr="00F10A33">
        <w:rPr>
          <w:rFonts w:ascii="Calibri" w:hAnsi="Calibri"/>
          <w:lang w:val="es-ES" w:eastAsia="es-ES_tradnl"/>
        </w:rPr>
        <w:t xml:space="preserve">y col., 2008, </w:t>
      </w:r>
      <w:r w:rsidRPr="00F10A33">
        <w:rPr>
          <w:rFonts w:ascii="Calibri" w:hAnsi="Calibri" w:cs="AdvP7627"/>
          <w:lang w:val="es-VE"/>
        </w:rPr>
        <w:t>Fan y col, 2014) y Tailandia (</w:t>
      </w:r>
      <w:r w:rsidRPr="00F10A33">
        <w:rPr>
          <w:rFonts w:ascii="Calibri" w:hAnsi="Calibri"/>
          <w:bCs/>
          <w:lang w:val="es-VE"/>
        </w:rPr>
        <w:t xml:space="preserve">Díaz-Peña </w:t>
      </w:r>
      <w:r w:rsidRPr="00F10A33">
        <w:rPr>
          <w:rFonts w:ascii="Calibri" w:hAnsi="Calibri"/>
          <w:lang w:val="es-ES" w:eastAsia="es-ES_tradnl"/>
        </w:rPr>
        <w:t xml:space="preserve">y col., 2008), en las cuales la frecuencia del gen </w:t>
      </w:r>
      <w:r w:rsidRPr="00F10A33">
        <w:rPr>
          <w:rFonts w:ascii="Calibri" w:hAnsi="Calibri" w:cs="AdvP705F"/>
          <w:i/>
          <w:lang w:val="es-VE"/>
        </w:rPr>
        <w:t>KIR3DS1</w:t>
      </w:r>
      <w:r w:rsidRPr="00F10A33">
        <w:rPr>
          <w:rFonts w:ascii="Calibri" w:hAnsi="Calibri" w:cs="AdvP705F"/>
          <w:lang w:val="es-VE"/>
        </w:rPr>
        <w:t xml:space="preserve"> estaba significativamente incrementada </w:t>
      </w:r>
      <w:r w:rsidRPr="00F10A33">
        <w:rPr>
          <w:rFonts w:ascii="Calibri" w:hAnsi="Calibri" w:cs="AdvP7627"/>
          <w:lang w:val="es-VE"/>
        </w:rPr>
        <w:t>en pacientes con EA (</w:t>
      </w:r>
      <w:r w:rsidRPr="00F10A33">
        <w:rPr>
          <w:rFonts w:ascii="Calibri" w:hAnsi="Calibri" w:cs="AdvP7627"/>
          <w:i/>
          <w:lang w:val="es-VE"/>
        </w:rPr>
        <w:t>HLA-</w:t>
      </w:r>
      <w:r w:rsidRPr="00F10A33">
        <w:rPr>
          <w:rFonts w:ascii="Calibri" w:hAnsi="Calibri" w:cs="AdvP705F"/>
          <w:i/>
          <w:lang w:val="es-VE"/>
        </w:rPr>
        <w:t>B27</w:t>
      </w:r>
      <w:r w:rsidRPr="00F10A33">
        <w:rPr>
          <w:rFonts w:ascii="Calibri" w:hAnsi="Calibri" w:cs="AdvP705F"/>
          <w:lang w:val="es-VE"/>
        </w:rPr>
        <w:t xml:space="preserve"> positivo) con respecto a </w:t>
      </w:r>
      <w:r w:rsidRPr="00F10A33">
        <w:rPr>
          <w:rFonts w:ascii="Calibri" w:hAnsi="Calibri" w:cs="AdvP7627"/>
          <w:lang w:val="es-VE"/>
        </w:rPr>
        <w:t>controles (</w:t>
      </w:r>
      <w:r w:rsidRPr="00F10A33">
        <w:rPr>
          <w:rFonts w:ascii="Calibri" w:hAnsi="Calibri" w:cs="AdvP705F"/>
          <w:i/>
          <w:lang w:val="es-VE"/>
        </w:rPr>
        <w:t xml:space="preserve">HLA-B27 </w:t>
      </w:r>
      <w:r w:rsidRPr="00F10A33">
        <w:rPr>
          <w:rFonts w:ascii="Calibri" w:hAnsi="Calibri" w:cs="AdvP705F"/>
          <w:lang w:val="es-VE"/>
        </w:rPr>
        <w:t xml:space="preserve">positivo). </w:t>
      </w:r>
      <w:r w:rsidRPr="00F10A33">
        <w:rPr>
          <w:rFonts w:ascii="Calibri" w:hAnsi="Calibri"/>
          <w:lang w:val="es-VE"/>
        </w:rPr>
        <w:t xml:space="preserve">Los resultados contradictorios pueden explicarse por los diferentes criterios de inclusión utilizados en cada estudio y </w:t>
      </w:r>
      <w:r w:rsidRPr="00F10A33">
        <w:rPr>
          <w:rFonts w:ascii="Calibri" w:hAnsi="Calibri"/>
          <w:lang w:val="es-ES" w:eastAsia="es-ES_tradnl"/>
        </w:rPr>
        <w:t xml:space="preserve">a diferencias del fondo genético entre poblaciones (etnia).  Cabe destacar, que </w:t>
      </w:r>
      <w:r w:rsidRPr="00F10A33">
        <w:rPr>
          <w:rStyle w:val="hps"/>
          <w:rFonts w:ascii="Calibri" w:hAnsi="Calibri"/>
          <w:lang w:val="es-ES"/>
        </w:rPr>
        <w:t>sobre la base de</w:t>
      </w:r>
      <w:r w:rsidRPr="00F10A33">
        <w:rPr>
          <w:rFonts w:ascii="Calibri" w:hAnsi="Calibri"/>
          <w:lang w:val="es-ES"/>
        </w:rPr>
        <w:t xml:space="preserve"> </w:t>
      </w:r>
      <w:r w:rsidRPr="00F10A33">
        <w:rPr>
          <w:rStyle w:val="hps"/>
          <w:rFonts w:ascii="Calibri" w:hAnsi="Calibri"/>
          <w:lang w:val="es-ES"/>
        </w:rPr>
        <w:t>los datos históricos</w:t>
      </w:r>
      <w:r w:rsidRPr="00F10A33">
        <w:rPr>
          <w:rFonts w:ascii="Calibri" w:hAnsi="Calibri"/>
          <w:lang w:val="es-ES"/>
        </w:rPr>
        <w:t xml:space="preserve">, </w:t>
      </w:r>
      <w:r w:rsidRPr="00F10A33">
        <w:rPr>
          <w:rStyle w:val="hps"/>
          <w:rFonts w:ascii="Calibri" w:hAnsi="Calibri"/>
          <w:lang w:val="es-ES"/>
        </w:rPr>
        <w:t>la población de</w:t>
      </w:r>
      <w:r w:rsidRPr="00F10A33">
        <w:rPr>
          <w:rFonts w:ascii="Calibri" w:hAnsi="Calibri"/>
          <w:lang w:val="es-ES"/>
        </w:rPr>
        <w:t xml:space="preserve"> </w:t>
      </w:r>
      <w:r w:rsidRPr="00F10A33">
        <w:rPr>
          <w:rStyle w:val="hps"/>
          <w:rFonts w:ascii="Calibri" w:hAnsi="Calibri"/>
          <w:lang w:val="es-ES"/>
        </w:rPr>
        <w:t xml:space="preserve">Venezuela es el resultado </w:t>
      </w:r>
      <w:r w:rsidRPr="00F10A33">
        <w:rPr>
          <w:rFonts w:ascii="Calibri" w:hAnsi="Calibri"/>
          <w:lang w:val="es-ES"/>
        </w:rPr>
        <w:t xml:space="preserve"> </w:t>
      </w:r>
      <w:r w:rsidRPr="00F10A33">
        <w:rPr>
          <w:rStyle w:val="hps"/>
          <w:rFonts w:ascii="Calibri" w:hAnsi="Calibri"/>
          <w:lang w:val="es-ES"/>
        </w:rPr>
        <w:t>de una mezcla</w:t>
      </w:r>
      <w:r w:rsidRPr="00F10A33">
        <w:rPr>
          <w:rFonts w:ascii="Calibri" w:hAnsi="Calibri"/>
          <w:lang w:val="es-ES"/>
        </w:rPr>
        <w:t xml:space="preserve"> </w:t>
      </w:r>
      <w:r w:rsidRPr="00F10A33">
        <w:rPr>
          <w:rStyle w:val="hps"/>
          <w:rFonts w:ascii="Calibri" w:hAnsi="Calibri"/>
          <w:lang w:val="es-ES"/>
        </w:rPr>
        <w:t>multiétnica</w:t>
      </w:r>
      <w:r w:rsidRPr="00F10A33">
        <w:rPr>
          <w:rFonts w:ascii="Calibri" w:hAnsi="Calibri"/>
          <w:lang w:val="es-ES"/>
        </w:rPr>
        <w:t xml:space="preserve"> </w:t>
      </w:r>
      <w:r w:rsidRPr="00F10A33">
        <w:rPr>
          <w:rStyle w:val="hps"/>
          <w:rFonts w:ascii="Calibri" w:hAnsi="Calibri"/>
          <w:lang w:val="es-ES"/>
        </w:rPr>
        <w:t>de</w:t>
      </w:r>
      <w:r w:rsidRPr="00F10A33">
        <w:rPr>
          <w:rFonts w:ascii="Calibri" w:hAnsi="Calibri"/>
          <w:lang w:val="es-ES"/>
        </w:rPr>
        <w:t xml:space="preserve"> </w:t>
      </w:r>
      <w:r w:rsidRPr="00F10A33">
        <w:rPr>
          <w:rStyle w:val="hps"/>
          <w:rFonts w:ascii="Calibri" w:hAnsi="Calibri"/>
          <w:lang w:val="es-ES"/>
        </w:rPr>
        <w:t>aborígenes mongoloide</w:t>
      </w:r>
      <w:r w:rsidRPr="00F10A33">
        <w:rPr>
          <w:rFonts w:ascii="Calibri" w:hAnsi="Calibri"/>
          <w:lang w:val="es-ES"/>
        </w:rPr>
        <w:t xml:space="preserve"> </w:t>
      </w:r>
      <w:r w:rsidRPr="00F10A33">
        <w:rPr>
          <w:rStyle w:val="hps"/>
          <w:rFonts w:ascii="Calibri" w:hAnsi="Calibri"/>
          <w:lang w:val="es-ES"/>
        </w:rPr>
        <w:t>primitivos</w:t>
      </w:r>
      <w:r w:rsidRPr="00F10A33">
        <w:rPr>
          <w:rFonts w:ascii="Calibri" w:hAnsi="Calibri"/>
          <w:lang w:val="es-ES"/>
        </w:rPr>
        <w:t xml:space="preserve">, </w:t>
      </w:r>
      <w:r w:rsidRPr="00F10A33">
        <w:rPr>
          <w:rStyle w:val="hps"/>
          <w:rFonts w:ascii="Calibri" w:hAnsi="Calibri"/>
          <w:lang w:val="es-ES"/>
        </w:rPr>
        <w:t>caucásicos  europeos y</w:t>
      </w:r>
      <w:r w:rsidRPr="00F10A33">
        <w:rPr>
          <w:rFonts w:ascii="Calibri" w:hAnsi="Calibri"/>
          <w:lang w:val="es-ES"/>
        </w:rPr>
        <w:t xml:space="preserve"> </w:t>
      </w:r>
      <w:r w:rsidRPr="00F10A33">
        <w:rPr>
          <w:rStyle w:val="hps"/>
          <w:rFonts w:ascii="Calibri" w:hAnsi="Calibri"/>
          <w:lang w:val="es-ES"/>
        </w:rPr>
        <w:t>negroides de África</w:t>
      </w:r>
      <w:r w:rsidRPr="00F10A33">
        <w:rPr>
          <w:rFonts w:ascii="Calibri" w:hAnsi="Calibri"/>
          <w:lang w:val="es-ES"/>
        </w:rPr>
        <w:t xml:space="preserve"> </w:t>
      </w:r>
      <w:r w:rsidRPr="00F10A33">
        <w:rPr>
          <w:rStyle w:val="hps"/>
          <w:rFonts w:ascii="Calibri" w:hAnsi="Calibri"/>
          <w:lang w:val="es-ES"/>
        </w:rPr>
        <w:t>Occidental (Revisado: Quintero, 1967)</w:t>
      </w:r>
      <w:r w:rsidRPr="00F10A33">
        <w:rPr>
          <w:rFonts w:ascii="Calibri" w:hAnsi="Calibri"/>
          <w:lang w:val="es-ES"/>
        </w:rPr>
        <w:t xml:space="preserve">. </w:t>
      </w:r>
      <w:r w:rsidRPr="00F10A33">
        <w:rPr>
          <w:rStyle w:val="hps"/>
          <w:rFonts w:ascii="Calibri" w:hAnsi="Calibri"/>
          <w:lang w:val="es-ES"/>
        </w:rPr>
        <w:t>Datos demográficos</w:t>
      </w:r>
      <w:r w:rsidRPr="00F10A33">
        <w:rPr>
          <w:rFonts w:ascii="Calibri" w:hAnsi="Calibri"/>
          <w:lang w:val="es-ES"/>
        </w:rPr>
        <w:t xml:space="preserve"> publicados </w:t>
      </w:r>
      <w:r w:rsidRPr="00F10A33">
        <w:rPr>
          <w:rStyle w:val="hps"/>
          <w:rFonts w:ascii="Calibri" w:hAnsi="Calibri"/>
          <w:lang w:val="es-ES"/>
        </w:rPr>
        <w:t xml:space="preserve">muestran que </w:t>
      </w:r>
      <w:r w:rsidRPr="00F10A33">
        <w:rPr>
          <w:rFonts w:ascii="Calibri" w:hAnsi="Calibri"/>
          <w:lang w:val="es-ES"/>
        </w:rPr>
        <w:t xml:space="preserve">en el año </w:t>
      </w:r>
      <w:r w:rsidRPr="00F10A33">
        <w:rPr>
          <w:rStyle w:val="hps"/>
          <w:rFonts w:ascii="Calibri" w:hAnsi="Calibri"/>
          <w:lang w:val="es-ES"/>
        </w:rPr>
        <w:t>1961</w:t>
      </w:r>
      <w:r w:rsidRPr="00F10A33">
        <w:rPr>
          <w:rFonts w:ascii="Calibri" w:hAnsi="Calibri"/>
          <w:lang w:val="es-ES"/>
        </w:rPr>
        <w:t xml:space="preserve"> </w:t>
      </w:r>
      <w:r w:rsidRPr="00F10A33">
        <w:rPr>
          <w:rStyle w:val="hps"/>
          <w:rFonts w:ascii="Calibri" w:hAnsi="Calibri"/>
          <w:lang w:val="es-ES"/>
        </w:rPr>
        <w:t xml:space="preserve">la población de </w:t>
      </w:r>
      <w:r w:rsidRPr="00F10A33">
        <w:rPr>
          <w:rFonts w:ascii="Calibri" w:hAnsi="Calibri"/>
          <w:lang w:val="es-ES"/>
        </w:rPr>
        <w:t xml:space="preserve"> </w:t>
      </w:r>
      <w:r w:rsidRPr="00F10A33">
        <w:rPr>
          <w:rStyle w:val="hps"/>
          <w:rFonts w:ascii="Calibri" w:hAnsi="Calibri"/>
          <w:lang w:val="es-ES"/>
        </w:rPr>
        <w:t>Caracas</w:t>
      </w:r>
      <w:r w:rsidRPr="00F10A33">
        <w:rPr>
          <w:rFonts w:ascii="Calibri" w:hAnsi="Calibri"/>
          <w:lang w:val="es-ES"/>
        </w:rPr>
        <w:t xml:space="preserve"> </w:t>
      </w:r>
      <w:r w:rsidRPr="00F10A33">
        <w:rPr>
          <w:rStyle w:val="hps"/>
          <w:rFonts w:ascii="Calibri" w:hAnsi="Calibri"/>
          <w:lang w:val="es-ES"/>
        </w:rPr>
        <w:t>era de</w:t>
      </w:r>
      <w:r w:rsidRPr="00F10A33">
        <w:rPr>
          <w:rFonts w:ascii="Calibri" w:hAnsi="Calibri"/>
          <w:lang w:val="es-ES"/>
        </w:rPr>
        <w:t xml:space="preserve"> </w:t>
      </w:r>
      <w:r w:rsidRPr="00F10A33">
        <w:rPr>
          <w:rStyle w:val="hps"/>
          <w:rFonts w:ascii="Calibri" w:hAnsi="Calibri"/>
          <w:lang w:val="es-ES"/>
        </w:rPr>
        <w:t>1.257.515</w:t>
      </w:r>
      <w:r w:rsidRPr="00F10A33">
        <w:rPr>
          <w:rFonts w:ascii="Calibri" w:hAnsi="Calibri"/>
          <w:lang w:val="es-ES"/>
        </w:rPr>
        <w:t xml:space="preserve"> </w:t>
      </w:r>
      <w:r w:rsidRPr="00F10A33">
        <w:rPr>
          <w:rStyle w:val="hps"/>
          <w:rFonts w:ascii="Calibri" w:hAnsi="Calibri"/>
          <w:lang w:val="es-ES"/>
        </w:rPr>
        <w:t>habitantes,</w:t>
      </w:r>
      <w:r w:rsidRPr="00F10A33">
        <w:rPr>
          <w:rFonts w:ascii="Calibri" w:hAnsi="Calibri"/>
          <w:lang w:val="es-ES"/>
        </w:rPr>
        <w:t xml:space="preserve"> </w:t>
      </w:r>
      <w:r w:rsidRPr="00F10A33">
        <w:rPr>
          <w:rStyle w:val="hps"/>
          <w:rFonts w:ascii="Calibri" w:hAnsi="Calibri"/>
          <w:lang w:val="es-ES"/>
        </w:rPr>
        <w:t>de los cuales</w:t>
      </w:r>
      <w:r w:rsidRPr="00F10A33">
        <w:rPr>
          <w:rFonts w:ascii="Calibri" w:hAnsi="Calibri"/>
          <w:lang w:val="es-ES"/>
        </w:rPr>
        <w:t xml:space="preserve"> </w:t>
      </w:r>
      <w:r w:rsidRPr="00F10A33">
        <w:rPr>
          <w:rStyle w:val="hps"/>
          <w:rFonts w:ascii="Calibri" w:hAnsi="Calibri"/>
          <w:lang w:val="es-ES"/>
        </w:rPr>
        <w:t>178.750</w:t>
      </w:r>
      <w:r w:rsidRPr="00F10A33">
        <w:rPr>
          <w:rFonts w:ascii="Calibri" w:hAnsi="Calibri"/>
          <w:lang w:val="es-ES"/>
        </w:rPr>
        <w:t xml:space="preserve"> </w:t>
      </w:r>
      <w:r w:rsidRPr="00F10A33">
        <w:rPr>
          <w:rStyle w:val="hps"/>
          <w:rFonts w:ascii="Calibri" w:hAnsi="Calibri"/>
          <w:lang w:val="es-ES"/>
        </w:rPr>
        <w:t>eran inmigrantes</w:t>
      </w:r>
      <w:r w:rsidRPr="00F10A33">
        <w:rPr>
          <w:rFonts w:ascii="Calibri" w:hAnsi="Calibri"/>
          <w:lang w:val="es-ES"/>
        </w:rPr>
        <w:t xml:space="preserve">. </w:t>
      </w:r>
      <w:r w:rsidRPr="00F10A33">
        <w:rPr>
          <w:rStyle w:val="hps"/>
          <w:rFonts w:ascii="Calibri" w:hAnsi="Calibri"/>
          <w:lang w:val="es-ES"/>
        </w:rPr>
        <w:t>Este</w:t>
      </w:r>
      <w:r w:rsidRPr="00F10A33">
        <w:rPr>
          <w:rFonts w:ascii="Calibri" w:hAnsi="Calibri"/>
          <w:lang w:val="es-ES"/>
        </w:rPr>
        <w:t xml:space="preserve"> </w:t>
      </w:r>
      <w:r w:rsidRPr="00F10A33">
        <w:rPr>
          <w:rStyle w:val="hps"/>
          <w:rFonts w:ascii="Calibri" w:hAnsi="Calibri"/>
          <w:lang w:val="es-ES"/>
        </w:rPr>
        <w:t>fuerte contingente</w:t>
      </w:r>
      <w:r w:rsidRPr="00F10A33">
        <w:rPr>
          <w:rFonts w:ascii="Calibri" w:hAnsi="Calibri"/>
          <w:lang w:val="es-ES"/>
        </w:rPr>
        <w:t xml:space="preserve"> </w:t>
      </w:r>
      <w:r w:rsidRPr="00F10A33">
        <w:rPr>
          <w:rStyle w:val="hps"/>
          <w:rFonts w:ascii="Calibri" w:hAnsi="Calibri"/>
          <w:lang w:val="es-ES"/>
        </w:rPr>
        <w:lastRenderedPageBreak/>
        <w:t>migratorio</w:t>
      </w:r>
      <w:r w:rsidRPr="00F10A33">
        <w:rPr>
          <w:rFonts w:ascii="Calibri" w:hAnsi="Calibri"/>
          <w:lang w:val="es-ES"/>
        </w:rPr>
        <w:t xml:space="preserve"> </w:t>
      </w:r>
      <w:r w:rsidRPr="00F10A33">
        <w:rPr>
          <w:rStyle w:val="hps"/>
          <w:rFonts w:ascii="Calibri" w:hAnsi="Calibri"/>
          <w:lang w:val="es-ES"/>
        </w:rPr>
        <w:t>consistió en</w:t>
      </w:r>
      <w:r w:rsidRPr="00F10A33">
        <w:rPr>
          <w:rFonts w:ascii="Calibri" w:hAnsi="Calibri"/>
          <w:lang w:val="es-ES"/>
        </w:rPr>
        <w:t xml:space="preserve"> </w:t>
      </w:r>
      <w:r w:rsidRPr="00F10A33">
        <w:rPr>
          <w:rStyle w:val="hps"/>
          <w:rFonts w:ascii="Calibri" w:hAnsi="Calibri"/>
          <w:lang w:val="es-ES"/>
        </w:rPr>
        <w:t>78.926</w:t>
      </w:r>
      <w:r w:rsidRPr="00F10A33">
        <w:rPr>
          <w:rFonts w:ascii="Calibri" w:hAnsi="Calibri"/>
          <w:lang w:val="es-ES"/>
        </w:rPr>
        <w:t xml:space="preserve"> </w:t>
      </w:r>
      <w:r w:rsidRPr="00F10A33">
        <w:rPr>
          <w:rStyle w:val="hps"/>
          <w:rFonts w:ascii="Calibri" w:hAnsi="Calibri"/>
          <w:lang w:val="es-ES"/>
        </w:rPr>
        <w:t>españoles</w:t>
      </w:r>
      <w:r w:rsidRPr="00F10A33">
        <w:rPr>
          <w:rFonts w:ascii="Calibri" w:hAnsi="Calibri"/>
          <w:lang w:val="es-ES"/>
        </w:rPr>
        <w:t xml:space="preserve">; </w:t>
      </w:r>
      <w:r w:rsidRPr="00F10A33">
        <w:rPr>
          <w:rStyle w:val="hps"/>
          <w:rFonts w:ascii="Calibri" w:hAnsi="Calibri"/>
          <w:lang w:val="es-ES"/>
        </w:rPr>
        <w:t>44.162</w:t>
      </w:r>
      <w:r w:rsidRPr="00F10A33">
        <w:rPr>
          <w:rFonts w:ascii="Calibri" w:hAnsi="Calibri"/>
          <w:lang w:val="es-ES"/>
        </w:rPr>
        <w:t xml:space="preserve"> </w:t>
      </w:r>
      <w:r w:rsidRPr="00F10A33">
        <w:rPr>
          <w:rStyle w:val="hps"/>
          <w:rFonts w:ascii="Calibri" w:hAnsi="Calibri"/>
          <w:lang w:val="es-ES"/>
        </w:rPr>
        <w:t>italianos</w:t>
      </w:r>
      <w:r w:rsidRPr="00F10A33">
        <w:rPr>
          <w:rFonts w:ascii="Calibri" w:hAnsi="Calibri"/>
          <w:lang w:val="es-ES"/>
        </w:rPr>
        <w:t xml:space="preserve">; </w:t>
      </w:r>
      <w:r w:rsidRPr="00F10A33">
        <w:rPr>
          <w:rStyle w:val="hps"/>
          <w:rFonts w:ascii="Calibri" w:hAnsi="Calibri"/>
          <w:lang w:val="es-ES"/>
        </w:rPr>
        <w:t>22499</w:t>
      </w:r>
      <w:r w:rsidRPr="00F10A33">
        <w:rPr>
          <w:rFonts w:ascii="Calibri" w:hAnsi="Calibri"/>
          <w:lang w:val="es-ES"/>
        </w:rPr>
        <w:t xml:space="preserve"> </w:t>
      </w:r>
      <w:r w:rsidRPr="00F10A33">
        <w:rPr>
          <w:rStyle w:val="hps"/>
          <w:rFonts w:ascii="Calibri" w:hAnsi="Calibri"/>
          <w:lang w:val="es-ES"/>
        </w:rPr>
        <w:t>portugueses;</w:t>
      </w:r>
      <w:r w:rsidRPr="00F10A33">
        <w:rPr>
          <w:rFonts w:ascii="Calibri" w:hAnsi="Calibri"/>
          <w:lang w:val="es-ES"/>
        </w:rPr>
        <w:t xml:space="preserve"> </w:t>
      </w:r>
      <w:r w:rsidRPr="00F10A33">
        <w:rPr>
          <w:rStyle w:val="hps"/>
          <w:rFonts w:ascii="Calibri" w:hAnsi="Calibri"/>
          <w:lang w:val="es-ES"/>
        </w:rPr>
        <w:t>7.093</w:t>
      </w:r>
      <w:r w:rsidRPr="00F10A33">
        <w:rPr>
          <w:rFonts w:ascii="Calibri" w:hAnsi="Calibri"/>
          <w:lang w:val="es-ES"/>
        </w:rPr>
        <w:t xml:space="preserve"> </w:t>
      </w:r>
      <w:r w:rsidRPr="00F10A33">
        <w:rPr>
          <w:rStyle w:val="hps"/>
          <w:rFonts w:ascii="Calibri" w:hAnsi="Calibri"/>
          <w:lang w:val="es-ES"/>
        </w:rPr>
        <w:t>colombianos</w:t>
      </w:r>
      <w:r w:rsidRPr="00F10A33">
        <w:rPr>
          <w:rFonts w:ascii="Calibri" w:hAnsi="Calibri"/>
          <w:lang w:val="es-ES"/>
        </w:rPr>
        <w:t xml:space="preserve">; </w:t>
      </w:r>
      <w:r w:rsidRPr="00F10A33">
        <w:rPr>
          <w:rStyle w:val="hps"/>
          <w:rFonts w:ascii="Calibri" w:hAnsi="Calibri"/>
          <w:lang w:val="es-ES"/>
        </w:rPr>
        <w:t>2.989</w:t>
      </w:r>
      <w:r w:rsidRPr="00F10A33">
        <w:rPr>
          <w:rFonts w:ascii="Calibri" w:hAnsi="Calibri"/>
          <w:lang w:val="es-ES"/>
        </w:rPr>
        <w:t xml:space="preserve"> </w:t>
      </w:r>
      <w:r w:rsidRPr="00F10A33">
        <w:rPr>
          <w:rStyle w:val="hps"/>
          <w:rFonts w:ascii="Calibri" w:hAnsi="Calibri"/>
          <w:lang w:val="es-ES"/>
        </w:rPr>
        <w:t>cubanos</w:t>
      </w:r>
      <w:r w:rsidRPr="00F10A33">
        <w:rPr>
          <w:rFonts w:ascii="Calibri" w:hAnsi="Calibri"/>
          <w:lang w:val="es-ES"/>
        </w:rPr>
        <w:t xml:space="preserve">; </w:t>
      </w:r>
      <w:r w:rsidRPr="00F10A33">
        <w:rPr>
          <w:rStyle w:val="hps"/>
          <w:rFonts w:ascii="Calibri" w:hAnsi="Calibri"/>
          <w:lang w:val="es-ES"/>
        </w:rPr>
        <w:t>1.461</w:t>
      </w:r>
      <w:r w:rsidRPr="00F10A33">
        <w:rPr>
          <w:rFonts w:ascii="Calibri" w:hAnsi="Calibri"/>
          <w:lang w:val="es-ES"/>
        </w:rPr>
        <w:t xml:space="preserve"> </w:t>
      </w:r>
      <w:r w:rsidRPr="00F10A33">
        <w:rPr>
          <w:rStyle w:val="hps"/>
          <w:rFonts w:ascii="Calibri" w:hAnsi="Calibri"/>
          <w:lang w:val="es-ES"/>
        </w:rPr>
        <w:t>alemanes</w:t>
      </w:r>
      <w:r w:rsidRPr="00F10A33">
        <w:rPr>
          <w:rFonts w:ascii="Calibri" w:hAnsi="Calibri"/>
          <w:lang w:val="es-ES"/>
        </w:rPr>
        <w:t xml:space="preserve">; </w:t>
      </w:r>
      <w:r w:rsidRPr="00F10A33">
        <w:rPr>
          <w:rStyle w:val="hps"/>
          <w:rFonts w:ascii="Calibri" w:hAnsi="Calibri"/>
          <w:lang w:val="es-ES"/>
        </w:rPr>
        <w:t>1465</w:t>
      </w:r>
      <w:r w:rsidRPr="00F10A33">
        <w:rPr>
          <w:rFonts w:ascii="Calibri" w:hAnsi="Calibri"/>
          <w:lang w:val="es-ES"/>
        </w:rPr>
        <w:t xml:space="preserve"> </w:t>
      </w:r>
      <w:r w:rsidRPr="00F10A33">
        <w:rPr>
          <w:rStyle w:val="hps"/>
          <w:rFonts w:ascii="Calibri" w:hAnsi="Calibri"/>
          <w:lang w:val="es-ES"/>
        </w:rPr>
        <w:t>franceses</w:t>
      </w:r>
      <w:r w:rsidRPr="00F10A33">
        <w:rPr>
          <w:rFonts w:ascii="Calibri" w:hAnsi="Calibri"/>
          <w:lang w:val="es-ES"/>
        </w:rPr>
        <w:t xml:space="preserve">; </w:t>
      </w:r>
      <w:r w:rsidRPr="00F10A33">
        <w:rPr>
          <w:rStyle w:val="hps"/>
          <w:rFonts w:ascii="Calibri" w:hAnsi="Calibri"/>
          <w:lang w:val="es-ES"/>
        </w:rPr>
        <w:t>1.126</w:t>
      </w:r>
      <w:r w:rsidRPr="00F10A33">
        <w:rPr>
          <w:rFonts w:ascii="Calibri" w:hAnsi="Calibri"/>
          <w:lang w:val="es-ES"/>
        </w:rPr>
        <w:t xml:space="preserve"> </w:t>
      </w:r>
      <w:r w:rsidRPr="00F10A33">
        <w:rPr>
          <w:rStyle w:val="hps"/>
          <w:rFonts w:ascii="Calibri" w:hAnsi="Calibri"/>
          <w:lang w:val="es-ES"/>
        </w:rPr>
        <w:t>argentinos</w:t>
      </w:r>
      <w:r w:rsidRPr="00F10A33">
        <w:rPr>
          <w:rFonts w:ascii="Calibri" w:hAnsi="Calibri"/>
          <w:lang w:val="es-ES"/>
        </w:rPr>
        <w:t xml:space="preserve">; </w:t>
      </w:r>
      <w:r w:rsidRPr="00F10A33">
        <w:rPr>
          <w:rStyle w:val="hps"/>
          <w:rFonts w:ascii="Calibri" w:hAnsi="Calibri"/>
          <w:lang w:val="es-ES"/>
        </w:rPr>
        <w:t>1.328</w:t>
      </w:r>
      <w:r w:rsidRPr="00F10A33">
        <w:rPr>
          <w:rFonts w:ascii="Calibri" w:hAnsi="Calibri"/>
          <w:lang w:val="es-ES"/>
        </w:rPr>
        <w:t xml:space="preserve"> </w:t>
      </w:r>
      <w:r w:rsidRPr="00F10A33">
        <w:rPr>
          <w:rStyle w:val="hps"/>
          <w:rFonts w:ascii="Calibri" w:hAnsi="Calibri"/>
          <w:lang w:val="es-ES"/>
        </w:rPr>
        <w:t>ecuatorianos</w:t>
      </w:r>
      <w:r w:rsidRPr="00F10A33">
        <w:rPr>
          <w:rFonts w:ascii="Calibri" w:hAnsi="Calibri"/>
          <w:lang w:val="es-ES"/>
        </w:rPr>
        <w:t xml:space="preserve">; </w:t>
      </w:r>
      <w:r w:rsidRPr="00F10A33">
        <w:rPr>
          <w:rStyle w:val="hps"/>
          <w:rFonts w:ascii="Calibri" w:hAnsi="Calibri"/>
          <w:lang w:val="es-ES"/>
        </w:rPr>
        <w:t>1.305</w:t>
      </w:r>
      <w:r w:rsidRPr="00F10A33">
        <w:rPr>
          <w:rFonts w:ascii="Calibri" w:hAnsi="Calibri"/>
          <w:lang w:val="es-ES"/>
        </w:rPr>
        <w:t xml:space="preserve"> </w:t>
      </w:r>
      <w:r w:rsidRPr="00F10A33">
        <w:rPr>
          <w:rStyle w:val="hps"/>
          <w:rFonts w:ascii="Calibri" w:hAnsi="Calibri"/>
          <w:lang w:val="es-ES"/>
        </w:rPr>
        <w:t>libaneses</w:t>
      </w:r>
      <w:r w:rsidRPr="00F10A33">
        <w:rPr>
          <w:rFonts w:ascii="Calibri" w:hAnsi="Calibri"/>
          <w:lang w:val="es-ES"/>
        </w:rPr>
        <w:t xml:space="preserve">; </w:t>
      </w:r>
      <w:r w:rsidRPr="00F10A33">
        <w:rPr>
          <w:rStyle w:val="hps"/>
          <w:rFonts w:ascii="Calibri" w:hAnsi="Calibri"/>
          <w:lang w:val="es-ES"/>
        </w:rPr>
        <w:t>1.461</w:t>
      </w:r>
      <w:r w:rsidRPr="00F10A33">
        <w:rPr>
          <w:rFonts w:ascii="Calibri" w:hAnsi="Calibri"/>
          <w:lang w:val="es-ES"/>
        </w:rPr>
        <w:t xml:space="preserve"> </w:t>
      </w:r>
      <w:r w:rsidRPr="00F10A33">
        <w:rPr>
          <w:rStyle w:val="hps"/>
          <w:rFonts w:ascii="Calibri" w:hAnsi="Calibri"/>
          <w:lang w:val="es-ES"/>
        </w:rPr>
        <w:t>sirios</w:t>
      </w:r>
      <w:r w:rsidRPr="00F10A33">
        <w:rPr>
          <w:rFonts w:ascii="Calibri" w:hAnsi="Calibri"/>
          <w:lang w:val="es-ES"/>
        </w:rPr>
        <w:t xml:space="preserve">; </w:t>
      </w:r>
      <w:r w:rsidRPr="00F10A33">
        <w:rPr>
          <w:rStyle w:val="hps"/>
          <w:rFonts w:ascii="Calibri" w:hAnsi="Calibri"/>
          <w:lang w:val="es-ES"/>
        </w:rPr>
        <w:t>914</w:t>
      </w:r>
      <w:r w:rsidRPr="00F10A33">
        <w:rPr>
          <w:rFonts w:ascii="Calibri" w:hAnsi="Calibri"/>
          <w:lang w:val="es-ES"/>
        </w:rPr>
        <w:t xml:space="preserve"> </w:t>
      </w:r>
      <w:r w:rsidRPr="00F10A33">
        <w:rPr>
          <w:rStyle w:val="hps"/>
          <w:rFonts w:ascii="Calibri" w:hAnsi="Calibri"/>
          <w:lang w:val="es-ES"/>
        </w:rPr>
        <w:t>norteamericanos</w:t>
      </w:r>
      <w:r w:rsidRPr="00F10A33">
        <w:rPr>
          <w:rFonts w:ascii="Calibri" w:hAnsi="Calibri"/>
          <w:lang w:val="es-ES"/>
        </w:rPr>
        <w:t xml:space="preserve"> </w:t>
      </w:r>
      <w:r w:rsidRPr="00F10A33">
        <w:rPr>
          <w:rStyle w:val="hps"/>
          <w:rFonts w:ascii="Calibri" w:hAnsi="Calibri"/>
          <w:lang w:val="es-ES"/>
        </w:rPr>
        <w:t>y</w:t>
      </w:r>
      <w:r w:rsidRPr="00F10A33">
        <w:rPr>
          <w:rFonts w:ascii="Calibri" w:hAnsi="Calibri"/>
          <w:lang w:val="es-ES"/>
        </w:rPr>
        <w:t xml:space="preserve"> </w:t>
      </w:r>
      <w:r w:rsidRPr="00F10A33">
        <w:rPr>
          <w:rStyle w:val="hps"/>
          <w:rFonts w:ascii="Calibri" w:hAnsi="Calibri"/>
          <w:lang w:val="es-ES"/>
        </w:rPr>
        <w:t>923</w:t>
      </w:r>
      <w:r w:rsidRPr="00F10A33">
        <w:rPr>
          <w:rFonts w:ascii="Calibri" w:hAnsi="Calibri"/>
          <w:lang w:val="es-ES"/>
        </w:rPr>
        <w:t xml:space="preserve"> </w:t>
      </w:r>
      <w:r w:rsidRPr="00F10A33">
        <w:rPr>
          <w:rStyle w:val="hps"/>
          <w:rFonts w:ascii="Calibri" w:hAnsi="Calibri"/>
          <w:lang w:val="es-ES"/>
        </w:rPr>
        <w:t>China</w:t>
      </w:r>
      <w:r w:rsidRPr="00F10A33">
        <w:rPr>
          <w:rFonts w:ascii="Calibri" w:hAnsi="Calibri"/>
          <w:lang w:val="es-ES"/>
        </w:rPr>
        <w:t xml:space="preserve"> </w:t>
      </w:r>
      <w:r w:rsidRPr="00F10A33">
        <w:rPr>
          <w:rStyle w:val="hps"/>
          <w:rFonts w:ascii="Calibri" w:hAnsi="Calibri"/>
          <w:lang w:val="es-ES"/>
        </w:rPr>
        <w:t xml:space="preserve">[Revisado en </w:t>
      </w:r>
      <w:r w:rsidRPr="00F10A33">
        <w:rPr>
          <w:rFonts w:ascii="Calibri" w:hAnsi="Calibri"/>
          <w:lang w:val="es-ES"/>
        </w:rPr>
        <w:t xml:space="preserve">Vila, 1978]. </w:t>
      </w:r>
      <w:r w:rsidRPr="00F10A33">
        <w:rPr>
          <w:rStyle w:val="hps"/>
          <w:rFonts w:ascii="Calibri" w:hAnsi="Calibri"/>
          <w:lang w:val="es-ES"/>
        </w:rPr>
        <w:t>Constituyendo</w:t>
      </w:r>
      <w:r w:rsidRPr="00F10A33">
        <w:rPr>
          <w:rFonts w:ascii="Calibri" w:hAnsi="Calibri"/>
          <w:lang w:val="es-ES"/>
        </w:rPr>
        <w:t xml:space="preserve"> </w:t>
      </w:r>
      <w:r w:rsidRPr="00F10A33">
        <w:rPr>
          <w:rStyle w:val="hps"/>
          <w:rFonts w:ascii="Calibri" w:hAnsi="Calibri"/>
          <w:lang w:val="es-ES"/>
        </w:rPr>
        <w:t>la población mestiza (mezcla de etnias) la más</w:t>
      </w:r>
      <w:r w:rsidRPr="00F10A33">
        <w:rPr>
          <w:rFonts w:ascii="Calibri" w:hAnsi="Calibri"/>
          <w:lang w:val="es-ES"/>
        </w:rPr>
        <w:t xml:space="preserve"> </w:t>
      </w:r>
      <w:r w:rsidRPr="00F10A33">
        <w:rPr>
          <w:rStyle w:val="hps"/>
          <w:rFonts w:ascii="Calibri" w:hAnsi="Calibri"/>
          <w:lang w:val="es-ES"/>
        </w:rPr>
        <w:t>predominante en Venezuela.</w:t>
      </w:r>
    </w:p>
    <w:p w14:paraId="62FD6BC7" w14:textId="77777777" w:rsidR="00736D9F" w:rsidRPr="00F10A33" w:rsidRDefault="00736D9F" w:rsidP="00736D9F">
      <w:pPr>
        <w:pStyle w:val="NormalWeb"/>
        <w:shd w:val="clear" w:color="auto" w:fill="FFFFFF"/>
        <w:spacing w:before="0" w:beforeAutospacing="0" w:after="0" w:afterAutospacing="0" w:line="360" w:lineRule="auto"/>
        <w:ind w:firstLine="708"/>
        <w:jc w:val="both"/>
        <w:textAlignment w:val="baseline"/>
        <w:rPr>
          <w:rFonts w:ascii="Calibri" w:hAnsi="Calibri"/>
          <w:sz w:val="24"/>
          <w:szCs w:val="24"/>
        </w:rPr>
      </w:pPr>
      <w:r w:rsidRPr="00F10A33">
        <w:rPr>
          <w:rFonts w:ascii="Calibri" w:hAnsi="Calibri"/>
          <w:sz w:val="24"/>
          <w:szCs w:val="24"/>
        </w:rPr>
        <w:t xml:space="preserve">Finalmente,  aunque KIR3DS1 es un receptor activador que favorecería la activación de las células NK, y posiblemente de las sub-poblaciones de células T, explicando así su asociación con el desarrollo EA, es importante resaltar que </w:t>
      </w:r>
      <w:r w:rsidRPr="00F10A33">
        <w:rPr>
          <w:rFonts w:ascii="Calibri" w:hAnsi="Calibri"/>
          <w:bCs/>
          <w:sz w:val="24"/>
          <w:szCs w:val="24"/>
        </w:rPr>
        <w:t xml:space="preserve">la actividad de las células NK está finamente regulada por un grupo de receptores activadores e inhibidores, cuyo balance final, luego de interaccionar con su ligando específico, favorecerá o no a la activación de la célula frente a la célula blanco (Lanier, 2008). </w:t>
      </w:r>
      <w:r w:rsidRPr="00F10A33">
        <w:rPr>
          <w:rFonts w:ascii="Calibri" w:hAnsi="Calibri"/>
          <w:sz w:val="24"/>
          <w:szCs w:val="24"/>
        </w:rPr>
        <w:t xml:space="preserve"> Por lo tanto, sería importante determinar los haplotipos de genes </w:t>
      </w:r>
      <w:r w:rsidRPr="00F10A33">
        <w:rPr>
          <w:rFonts w:ascii="Calibri" w:hAnsi="Calibri"/>
          <w:i/>
          <w:sz w:val="24"/>
          <w:szCs w:val="24"/>
        </w:rPr>
        <w:t>KIR</w:t>
      </w:r>
      <w:r w:rsidRPr="00F10A33">
        <w:rPr>
          <w:rFonts w:ascii="Calibri" w:hAnsi="Calibri"/>
          <w:sz w:val="24"/>
          <w:szCs w:val="24"/>
        </w:rPr>
        <w:t xml:space="preserve"> (</w:t>
      </w:r>
      <w:r w:rsidRPr="00F10A33">
        <w:rPr>
          <w:rFonts w:ascii="Calibri" w:hAnsi="Calibri"/>
          <w:sz w:val="24"/>
          <w:szCs w:val="24"/>
          <w:lang w:eastAsia="en-US"/>
        </w:rPr>
        <w:t xml:space="preserve">basados en el contenido de genes </w:t>
      </w:r>
      <w:r w:rsidRPr="00F10A33">
        <w:rPr>
          <w:rFonts w:ascii="Calibri" w:hAnsi="Calibri"/>
          <w:i/>
          <w:sz w:val="24"/>
          <w:szCs w:val="24"/>
          <w:lang w:eastAsia="en-US"/>
        </w:rPr>
        <w:t>KIR</w:t>
      </w:r>
      <w:r w:rsidRPr="00F10A33">
        <w:rPr>
          <w:rFonts w:ascii="Calibri" w:hAnsi="Calibri"/>
          <w:sz w:val="24"/>
          <w:szCs w:val="24"/>
          <w:lang w:eastAsia="en-US"/>
        </w:rPr>
        <w:t xml:space="preserve">) </w:t>
      </w:r>
      <w:r w:rsidRPr="00F10A33">
        <w:rPr>
          <w:rFonts w:ascii="Calibri" w:hAnsi="Calibri"/>
          <w:sz w:val="24"/>
          <w:szCs w:val="24"/>
        </w:rPr>
        <w:t xml:space="preserve">en pacientes con EA y controles sanos, para de esta manera establecer las posibles asociaciones entre estos haplotipos y el desarrollo de EA.  </w:t>
      </w:r>
    </w:p>
    <w:p w14:paraId="2F1C96AC" w14:textId="77777777" w:rsidR="00842176" w:rsidRDefault="00842176" w:rsidP="00842176">
      <w:pPr>
        <w:pStyle w:val="NormalWeb"/>
        <w:shd w:val="clear" w:color="auto" w:fill="FFFFFF"/>
        <w:spacing w:before="0" w:beforeAutospacing="0" w:after="0" w:afterAutospacing="0" w:line="360" w:lineRule="auto"/>
        <w:ind w:firstLine="708"/>
        <w:jc w:val="both"/>
        <w:textAlignment w:val="baseline"/>
        <w:rPr>
          <w:rFonts w:ascii="Calibri" w:hAnsi="Calibri"/>
          <w:i/>
          <w:sz w:val="24"/>
          <w:szCs w:val="24"/>
        </w:rPr>
      </w:pPr>
      <w:r>
        <w:rPr>
          <w:rFonts w:ascii="Calibri" w:hAnsi="Calibri"/>
          <w:sz w:val="24"/>
          <w:szCs w:val="24"/>
        </w:rPr>
        <w:t xml:space="preserve">Finalmente, al comparar la frecuencia del gen </w:t>
      </w:r>
      <w:r w:rsidRPr="00BC2551">
        <w:rPr>
          <w:rFonts w:ascii="Calibri" w:hAnsi="Calibri"/>
          <w:i/>
          <w:sz w:val="24"/>
          <w:szCs w:val="24"/>
        </w:rPr>
        <w:t>KIR3D</w:t>
      </w:r>
      <w:r>
        <w:rPr>
          <w:rFonts w:ascii="Calibri" w:hAnsi="Calibri"/>
          <w:i/>
          <w:sz w:val="24"/>
          <w:szCs w:val="24"/>
        </w:rPr>
        <w:t>S</w:t>
      </w:r>
      <w:r w:rsidRPr="00BC2551">
        <w:rPr>
          <w:rFonts w:ascii="Calibri" w:hAnsi="Calibri"/>
          <w:i/>
          <w:sz w:val="24"/>
          <w:szCs w:val="24"/>
        </w:rPr>
        <w:t>1</w:t>
      </w:r>
      <w:r>
        <w:rPr>
          <w:rFonts w:ascii="Calibri" w:hAnsi="Calibri"/>
          <w:sz w:val="24"/>
          <w:szCs w:val="24"/>
        </w:rPr>
        <w:t xml:space="preserve"> entre pacientes con diagnóstico presuntivo de EA, agrupados de acuerdo al alelo </w:t>
      </w:r>
      <w:r w:rsidRPr="00BC2551">
        <w:rPr>
          <w:rFonts w:ascii="Calibri" w:hAnsi="Calibri"/>
          <w:i/>
          <w:sz w:val="24"/>
          <w:szCs w:val="24"/>
        </w:rPr>
        <w:t>HLA-B27</w:t>
      </w:r>
      <w:r>
        <w:rPr>
          <w:rFonts w:ascii="Calibri" w:hAnsi="Calibri"/>
          <w:sz w:val="24"/>
          <w:szCs w:val="24"/>
        </w:rPr>
        <w:t xml:space="preserve"> (positivo vs. negativo),  no observamos una diferencia significativa</w:t>
      </w:r>
      <w:r>
        <w:rPr>
          <w:rFonts w:ascii="Calibri" w:hAnsi="Calibri"/>
          <w:i/>
          <w:sz w:val="24"/>
          <w:szCs w:val="24"/>
        </w:rPr>
        <w:t>.</w:t>
      </w:r>
    </w:p>
    <w:p w14:paraId="76CD151B" w14:textId="77777777" w:rsidR="00736D9F" w:rsidRPr="00F10A33" w:rsidRDefault="00736D9F" w:rsidP="00736D9F">
      <w:pPr>
        <w:autoSpaceDE w:val="0"/>
        <w:autoSpaceDN w:val="0"/>
        <w:adjustRightInd w:val="0"/>
        <w:jc w:val="both"/>
        <w:rPr>
          <w:rFonts w:ascii="Calibri" w:hAnsi="Calibri"/>
          <w:lang w:val="es-VE"/>
        </w:rPr>
      </w:pPr>
    </w:p>
    <w:p w14:paraId="34AF97BB" w14:textId="77777777" w:rsidR="00736D9F" w:rsidRPr="00842176" w:rsidRDefault="00736D9F" w:rsidP="00E17A8A">
      <w:pPr>
        <w:numPr>
          <w:ilvl w:val="0"/>
          <w:numId w:val="9"/>
        </w:numPr>
        <w:autoSpaceDE w:val="0"/>
        <w:autoSpaceDN w:val="0"/>
        <w:adjustRightInd w:val="0"/>
        <w:spacing w:line="360" w:lineRule="auto"/>
        <w:jc w:val="both"/>
        <w:rPr>
          <w:rFonts w:ascii="Calibri" w:hAnsi="Calibri" w:cs="AdvP9488"/>
          <w:b/>
          <w:i/>
          <w:lang w:val="es-VE"/>
        </w:rPr>
      </w:pPr>
      <w:r w:rsidRPr="00F10A33">
        <w:rPr>
          <w:rFonts w:ascii="Calibri" w:hAnsi="Calibri" w:cs="AdvP9488"/>
          <w:b/>
          <w:i/>
          <w:lang w:val="es-VE"/>
        </w:rPr>
        <w:t>Distribución de frecuencia de los genes KIR3D</w:t>
      </w:r>
    </w:p>
    <w:p w14:paraId="4F5CC291" w14:textId="77777777" w:rsidR="00736D9F" w:rsidRPr="00842176" w:rsidRDefault="00736D9F" w:rsidP="00842176">
      <w:pPr>
        <w:autoSpaceDE w:val="0"/>
        <w:autoSpaceDN w:val="0"/>
        <w:adjustRightInd w:val="0"/>
        <w:spacing w:line="360" w:lineRule="auto"/>
        <w:ind w:firstLine="720"/>
        <w:jc w:val="both"/>
        <w:rPr>
          <w:rFonts w:ascii="Calibri" w:hAnsi="Calibri"/>
          <w:iCs/>
          <w:lang w:val="es-VE"/>
        </w:rPr>
      </w:pPr>
      <w:r w:rsidRPr="00F10A33">
        <w:rPr>
          <w:rFonts w:ascii="Calibri" w:hAnsi="Calibri" w:cs="AdvP7627"/>
          <w:lang w:val="es-VE"/>
        </w:rPr>
        <w:t xml:space="preserve">Considerando que los genes </w:t>
      </w:r>
      <w:r w:rsidRPr="00F10A33">
        <w:rPr>
          <w:rFonts w:ascii="Calibri" w:hAnsi="Calibri" w:cs="AdvP705F"/>
          <w:i/>
          <w:lang w:val="es-VE"/>
        </w:rPr>
        <w:t>KIR3DL1/3DS1</w:t>
      </w:r>
      <w:r w:rsidRPr="00F10A33">
        <w:rPr>
          <w:rFonts w:ascii="Calibri" w:hAnsi="Calibri" w:cs="AdvP705F"/>
          <w:lang w:val="es-VE"/>
        </w:rPr>
        <w:t xml:space="preserve"> </w:t>
      </w:r>
      <w:r w:rsidRPr="00F10A33">
        <w:rPr>
          <w:rFonts w:ascii="Calibri" w:hAnsi="Calibri" w:cs="AdvP7627"/>
          <w:lang w:val="es-VE"/>
        </w:rPr>
        <w:t xml:space="preserve">son de particular interés en el desarrollo de EA, establecimos las combinaciones de ambos genes y observamos en los individuos con diagnóstico presuntivo de EA, independientemente de la presencia del alelo HLA-B27, que las combinación génica </w:t>
      </w:r>
      <w:r w:rsidRPr="00F10A33">
        <w:rPr>
          <w:rFonts w:ascii="Calibri" w:hAnsi="Calibri"/>
          <w:b/>
          <w:i/>
          <w:lang w:val="es-VE"/>
        </w:rPr>
        <w:t xml:space="preserve">KIR3DS1 </w:t>
      </w:r>
      <w:r w:rsidRPr="00F10A33">
        <w:rPr>
          <w:rFonts w:ascii="Calibri" w:hAnsi="Calibri"/>
          <w:b/>
          <w:lang w:val="es-VE"/>
        </w:rPr>
        <w:t>Ausente/</w:t>
      </w:r>
      <w:r w:rsidRPr="00F10A33">
        <w:rPr>
          <w:rFonts w:ascii="Calibri" w:hAnsi="Calibri"/>
          <w:b/>
          <w:i/>
          <w:lang w:val="es-VE"/>
        </w:rPr>
        <w:t>KIR3DL1</w:t>
      </w:r>
      <w:r w:rsidRPr="00F10A33">
        <w:rPr>
          <w:rFonts w:ascii="Calibri" w:hAnsi="Calibri"/>
          <w:b/>
          <w:lang w:val="es-VE"/>
        </w:rPr>
        <w:t xml:space="preserve"> Presente</w:t>
      </w:r>
      <w:r w:rsidRPr="00F10A33">
        <w:rPr>
          <w:rFonts w:ascii="Calibri" w:hAnsi="Calibri"/>
          <w:lang w:val="es-VE"/>
        </w:rPr>
        <w:t xml:space="preserve"> es la más frecuente</w:t>
      </w:r>
      <w:r w:rsidRPr="00F10A33">
        <w:rPr>
          <w:rFonts w:ascii="Calibri" w:hAnsi="Calibri"/>
        </w:rPr>
        <w:t>, en concordancia a lo descrito en población venezolana sana (Conesa y col., 2010). Sin embargo, al comparar la frecuencia de esta combinación de genes observamos que está incrementada en los controles venezolanos con respecto a</w:t>
      </w:r>
      <w:r w:rsidRPr="00F10A33">
        <w:rPr>
          <w:rFonts w:ascii="Calibri" w:hAnsi="Calibri" w:cs="AdvP7627"/>
          <w:lang w:val="es-VE"/>
        </w:rPr>
        <w:t>l grupo total de individuos con diagnóstico presuntivo de EA y al grupo de pacientes con EA-B27 negativo</w:t>
      </w:r>
      <w:r w:rsidRPr="00F10A33">
        <w:rPr>
          <w:rFonts w:ascii="Calibri" w:hAnsi="Calibri"/>
        </w:rPr>
        <w:t xml:space="preserve">    [44% en EA vs. 56% en controles; </w:t>
      </w:r>
      <w:r w:rsidRPr="00F10A33">
        <w:rPr>
          <w:rFonts w:ascii="Calibri" w:hAnsi="Calibri"/>
          <w:i/>
        </w:rPr>
        <w:t>X</w:t>
      </w:r>
      <w:r w:rsidRPr="00F10A33">
        <w:rPr>
          <w:rFonts w:ascii="Calibri" w:hAnsi="Calibri"/>
          <w:i/>
          <w:vertAlign w:val="superscript"/>
        </w:rPr>
        <w:t>2</w:t>
      </w:r>
      <w:r w:rsidRPr="00F10A33">
        <w:rPr>
          <w:rFonts w:ascii="Calibri" w:hAnsi="Calibri"/>
        </w:rPr>
        <w:t>= 3.67;  p= 0.02], [</w:t>
      </w:r>
      <w:r w:rsidRPr="00F10A33">
        <w:rPr>
          <w:rFonts w:ascii="Calibri" w:hAnsi="Calibri"/>
          <w:lang w:val="es-VE"/>
        </w:rPr>
        <w:t>44% en individuos con EA</w:t>
      </w:r>
      <w:r w:rsidRPr="00F10A33">
        <w:rPr>
          <w:rFonts w:ascii="Calibri" w:hAnsi="Calibri"/>
          <w:i/>
          <w:lang w:val="es-VE"/>
        </w:rPr>
        <w:t>-B27</w:t>
      </w:r>
      <w:r w:rsidRPr="00F10A33">
        <w:rPr>
          <w:rFonts w:ascii="Calibri" w:hAnsi="Calibri"/>
          <w:lang w:val="es-VE"/>
        </w:rPr>
        <w:t xml:space="preserve"> positivo </w:t>
      </w:r>
      <w:r w:rsidRPr="00F10A33">
        <w:rPr>
          <w:rFonts w:ascii="Calibri" w:hAnsi="Calibri"/>
        </w:rPr>
        <w:t xml:space="preserve">vs. 56% en controles; </w:t>
      </w:r>
      <w:r w:rsidRPr="00F10A33">
        <w:rPr>
          <w:rFonts w:ascii="Calibri" w:hAnsi="Calibri"/>
          <w:i/>
        </w:rPr>
        <w:t>X</w:t>
      </w:r>
      <w:r w:rsidRPr="00F10A33">
        <w:rPr>
          <w:rFonts w:ascii="Calibri" w:hAnsi="Calibri"/>
          <w:i/>
          <w:vertAlign w:val="superscript"/>
        </w:rPr>
        <w:t>2</w:t>
      </w:r>
      <w:r w:rsidRPr="00F10A33">
        <w:rPr>
          <w:rFonts w:ascii="Calibri" w:hAnsi="Calibri"/>
        </w:rPr>
        <w:t>= 0.93;  p= 0.16] y [</w:t>
      </w:r>
      <w:r w:rsidRPr="00F10A33">
        <w:rPr>
          <w:rFonts w:ascii="Calibri" w:hAnsi="Calibri"/>
          <w:lang w:val="es-VE"/>
        </w:rPr>
        <w:t>39% en individuos con EA</w:t>
      </w:r>
      <w:r w:rsidRPr="00F10A33">
        <w:rPr>
          <w:rFonts w:ascii="Calibri" w:hAnsi="Calibri"/>
          <w:i/>
          <w:lang w:val="es-VE"/>
        </w:rPr>
        <w:t>-B27</w:t>
      </w:r>
      <w:r w:rsidRPr="00F10A33">
        <w:rPr>
          <w:rFonts w:ascii="Calibri" w:hAnsi="Calibri"/>
          <w:lang w:val="es-VE"/>
        </w:rPr>
        <w:t xml:space="preserve"> negativo </w:t>
      </w:r>
      <w:r w:rsidRPr="00F10A33">
        <w:rPr>
          <w:rFonts w:ascii="Calibri" w:hAnsi="Calibri"/>
        </w:rPr>
        <w:t xml:space="preserve">vs. 56% en controles; </w:t>
      </w:r>
      <w:r w:rsidRPr="00F10A33">
        <w:rPr>
          <w:rFonts w:ascii="Calibri" w:hAnsi="Calibri"/>
          <w:i/>
        </w:rPr>
        <w:t>X</w:t>
      </w:r>
      <w:r w:rsidRPr="00F10A33">
        <w:rPr>
          <w:rFonts w:ascii="Calibri" w:hAnsi="Calibri"/>
          <w:i/>
          <w:vertAlign w:val="superscript"/>
        </w:rPr>
        <w:t>2</w:t>
      </w:r>
      <w:r w:rsidRPr="00F10A33">
        <w:rPr>
          <w:rFonts w:ascii="Calibri" w:hAnsi="Calibri"/>
        </w:rPr>
        <w:t xml:space="preserve">= 4.07;  p= 0.02] (Figura 16). </w:t>
      </w:r>
      <w:r w:rsidRPr="00F10A33">
        <w:rPr>
          <w:rFonts w:ascii="Calibri" w:hAnsi="Calibri"/>
          <w:lang w:val="es-VE"/>
        </w:rPr>
        <w:t xml:space="preserve">Estos resultados concuerdan </w:t>
      </w:r>
      <w:r w:rsidRPr="00F10A33">
        <w:rPr>
          <w:rFonts w:ascii="Calibri" w:hAnsi="Calibri"/>
          <w:lang w:val="es-VE"/>
        </w:rPr>
        <w:lastRenderedPageBreak/>
        <w:t xml:space="preserve">con lo descrito en </w:t>
      </w:r>
      <w:r w:rsidRPr="00F10A33">
        <w:rPr>
          <w:rFonts w:ascii="Calibri" w:hAnsi="Calibri" w:cs="AdvP705F"/>
          <w:lang w:val="es-VE"/>
        </w:rPr>
        <w:t xml:space="preserve">poblaciones caucásicas, de España y </w:t>
      </w:r>
      <w:r w:rsidRPr="00F10A33">
        <w:rPr>
          <w:rFonts w:ascii="Calibri" w:hAnsi="Calibri" w:cs="AdvP7627"/>
          <w:lang w:val="es-VE"/>
        </w:rPr>
        <w:t>Portugal (</w:t>
      </w:r>
      <w:r w:rsidRPr="00F10A33">
        <w:rPr>
          <w:rFonts w:ascii="Calibri" w:hAnsi="Calibri"/>
          <w:bCs/>
          <w:lang w:val="es-VE"/>
        </w:rPr>
        <w:t>López-Larrea y col., 2006</w:t>
      </w:r>
      <w:r w:rsidRPr="00F10A33">
        <w:rPr>
          <w:rFonts w:ascii="Calibri" w:hAnsi="Calibri" w:cs="AdvP6C96"/>
          <w:lang w:val="es-VE"/>
        </w:rPr>
        <w:t xml:space="preserve">), y poblaciones asiáticas,  de </w:t>
      </w:r>
      <w:r w:rsidRPr="00F10A33">
        <w:rPr>
          <w:rFonts w:ascii="Calibri" w:hAnsi="Calibri" w:cs="AdvP7627"/>
          <w:lang w:val="es-VE"/>
        </w:rPr>
        <w:t>China y Tailandia (</w:t>
      </w:r>
      <w:r w:rsidRPr="00F10A33">
        <w:rPr>
          <w:rFonts w:ascii="Calibri" w:hAnsi="Calibri"/>
          <w:bCs/>
          <w:lang w:val="es-VE"/>
        </w:rPr>
        <w:t xml:space="preserve">Díaz-Peña </w:t>
      </w:r>
      <w:r w:rsidRPr="00F10A33">
        <w:rPr>
          <w:rFonts w:ascii="Calibri" w:hAnsi="Calibri"/>
          <w:lang w:val="es-ES" w:eastAsia="es-ES_tradnl"/>
        </w:rPr>
        <w:t xml:space="preserve">y col., 2008), en las cuales la frecuencia de la </w:t>
      </w:r>
      <w:r w:rsidRPr="00F10A33">
        <w:rPr>
          <w:rFonts w:ascii="Calibri" w:hAnsi="Calibri" w:cs="AdvP7627"/>
          <w:lang w:val="es-VE"/>
        </w:rPr>
        <w:t xml:space="preserve">combinación génica </w:t>
      </w:r>
      <w:r w:rsidRPr="00F10A33">
        <w:rPr>
          <w:rFonts w:ascii="Calibri" w:hAnsi="Calibri"/>
          <w:b/>
          <w:i/>
          <w:lang w:val="es-VE"/>
        </w:rPr>
        <w:t>KIR3DS1</w:t>
      </w:r>
      <w:r w:rsidR="00842176">
        <w:rPr>
          <w:rFonts w:ascii="Calibri" w:hAnsi="Calibri"/>
          <w:b/>
          <w:i/>
          <w:lang w:val="es-VE"/>
        </w:rPr>
        <w:t xml:space="preserve"> </w:t>
      </w:r>
      <w:r w:rsidRPr="00F10A33">
        <w:rPr>
          <w:rFonts w:ascii="Calibri" w:hAnsi="Calibri"/>
          <w:b/>
          <w:lang w:val="es-VE"/>
        </w:rPr>
        <w:t>Ausente/</w:t>
      </w:r>
      <w:r w:rsidRPr="00F10A33">
        <w:rPr>
          <w:rFonts w:ascii="Calibri" w:hAnsi="Calibri"/>
          <w:b/>
          <w:i/>
          <w:lang w:val="es-VE"/>
        </w:rPr>
        <w:t>KIR3DL1</w:t>
      </w:r>
      <w:r w:rsidRPr="00F10A33">
        <w:rPr>
          <w:rFonts w:ascii="Calibri" w:hAnsi="Calibri"/>
          <w:b/>
          <w:lang w:val="es-VE"/>
        </w:rPr>
        <w:t xml:space="preserve"> Presente</w:t>
      </w:r>
      <w:r w:rsidRPr="00F10A33">
        <w:rPr>
          <w:rFonts w:ascii="Calibri" w:hAnsi="Calibri"/>
          <w:lang w:val="es-VE"/>
        </w:rPr>
        <w:t xml:space="preserve"> </w:t>
      </w:r>
      <w:r w:rsidRPr="00F10A33">
        <w:rPr>
          <w:rFonts w:ascii="Calibri" w:hAnsi="Calibri" w:cs="AdvP705F"/>
          <w:lang w:val="es-VE"/>
        </w:rPr>
        <w:t xml:space="preserve">estaba incrementada </w:t>
      </w:r>
      <w:r w:rsidRPr="00F10A33">
        <w:rPr>
          <w:rFonts w:ascii="Calibri" w:hAnsi="Calibri" w:cs="AdvP7627"/>
          <w:lang w:val="es-VE"/>
        </w:rPr>
        <w:t>en controles (</w:t>
      </w:r>
      <w:r w:rsidRPr="00F10A33">
        <w:rPr>
          <w:rFonts w:ascii="Calibri" w:hAnsi="Calibri" w:cs="AdvP7627"/>
          <w:i/>
          <w:lang w:val="es-VE"/>
        </w:rPr>
        <w:t>HLA-</w:t>
      </w:r>
      <w:r w:rsidRPr="00F10A33">
        <w:rPr>
          <w:rFonts w:ascii="Calibri" w:hAnsi="Calibri" w:cs="AdvP705F"/>
          <w:i/>
          <w:lang w:val="es-VE"/>
        </w:rPr>
        <w:t>B27</w:t>
      </w:r>
      <w:r w:rsidRPr="00F10A33">
        <w:rPr>
          <w:rFonts w:ascii="Calibri" w:hAnsi="Calibri" w:cs="AdvP705F"/>
          <w:lang w:val="es-VE"/>
        </w:rPr>
        <w:t xml:space="preserve"> positivo) con respecto a </w:t>
      </w:r>
      <w:r w:rsidRPr="00F10A33">
        <w:rPr>
          <w:rFonts w:ascii="Calibri" w:hAnsi="Calibri" w:cs="AdvP7627"/>
          <w:lang w:val="es-VE"/>
        </w:rPr>
        <w:t>pacientes con EA (</w:t>
      </w:r>
      <w:r w:rsidRPr="00F10A33">
        <w:rPr>
          <w:rFonts w:ascii="Calibri" w:hAnsi="Calibri" w:cs="AdvP705F"/>
          <w:i/>
          <w:lang w:val="es-VE"/>
        </w:rPr>
        <w:t xml:space="preserve">HLA-B27 </w:t>
      </w:r>
      <w:r w:rsidRPr="00F10A33">
        <w:rPr>
          <w:rFonts w:ascii="Calibri" w:hAnsi="Calibri" w:cs="AdvP705F"/>
          <w:lang w:val="es-VE"/>
        </w:rPr>
        <w:t xml:space="preserve">positivo). </w:t>
      </w:r>
      <w:r w:rsidRPr="00F10A33">
        <w:rPr>
          <w:rFonts w:ascii="Calibri" w:hAnsi="Calibri"/>
          <w:iCs/>
          <w:lang w:val="es-VE"/>
        </w:rPr>
        <w:t>Sugiriendo que los individuos con esta combinación son menos propensos a desarrollar EA, y dicha protección posiblemente es conferida por la inhibición, de la actividad de las células NK/sub-poblaciones de células T, mediada por el receptor KIR3DL1.</w:t>
      </w:r>
    </w:p>
    <w:p w14:paraId="34A10227" w14:textId="77777777" w:rsidR="00736D9F" w:rsidRPr="00F10A33" w:rsidRDefault="00736D9F" w:rsidP="00736D9F">
      <w:pPr>
        <w:autoSpaceDE w:val="0"/>
        <w:autoSpaceDN w:val="0"/>
        <w:adjustRightInd w:val="0"/>
        <w:spacing w:line="360" w:lineRule="auto"/>
        <w:jc w:val="both"/>
        <w:rPr>
          <w:rFonts w:ascii="Calibri" w:eastAsia="Times New Roman" w:hAnsi="Calibri"/>
          <w:kern w:val="36"/>
          <w:lang w:val="es-VE"/>
        </w:rPr>
      </w:pPr>
    </w:p>
    <w:p w14:paraId="1FDC64F7" w14:textId="77777777" w:rsidR="00736D9F" w:rsidRPr="00F10A33" w:rsidRDefault="00736D9F" w:rsidP="00736D9F">
      <w:pPr>
        <w:autoSpaceDE w:val="0"/>
        <w:autoSpaceDN w:val="0"/>
        <w:adjustRightInd w:val="0"/>
        <w:spacing w:line="360" w:lineRule="auto"/>
        <w:ind w:firstLine="720"/>
        <w:jc w:val="both"/>
        <w:rPr>
          <w:rFonts w:ascii="Calibri" w:hAnsi="Calibri"/>
        </w:rPr>
      </w:pPr>
    </w:p>
    <w:p w14:paraId="651A268E" w14:textId="6E8EA0F7" w:rsidR="00736D9F" w:rsidRPr="00F10A33" w:rsidRDefault="001D1D14" w:rsidP="00842176">
      <w:pPr>
        <w:autoSpaceDE w:val="0"/>
        <w:autoSpaceDN w:val="0"/>
        <w:adjustRightInd w:val="0"/>
        <w:spacing w:line="360" w:lineRule="auto"/>
        <w:ind w:firstLine="720"/>
        <w:jc w:val="center"/>
        <w:rPr>
          <w:rFonts w:ascii="Calibri" w:hAnsi="Calibri"/>
        </w:rPr>
      </w:pPr>
      <w:r>
        <w:rPr>
          <w:rFonts w:ascii="Calibri" w:hAnsi="Calibri"/>
          <w:noProof/>
          <w:lang w:val="es-ES"/>
        </w:rPr>
        <w:drawing>
          <wp:inline distT="0" distB="0" distL="0" distR="0" wp14:anchorId="6F98115A" wp14:editId="174FE19A">
            <wp:extent cx="3657600" cy="2290445"/>
            <wp:effectExtent l="0" t="0" r="0" b="0"/>
            <wp:docPr id="16"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2290445"/>
                    </a:xfrm>
                    <a:prstGeom prst="rect">
                      <a:avLst/>
                    </a:prstGeom>
                    <a:noFill/>
                    <a:ln>
                      <a:noFill/>
                    </a:ln>
                  </pic:spPr>
                </pic:pic>
              </a:graphicData>
            </a:graphic>
          </wp:inline>
        </w:drawing>
      </w:r>
    </w:p>
    <w:p w14:paraId="3745F2B9" w14:textId="77777777" w:rsidR="005B4114" w:rsidRPr="00F10A33" w:rsidRDefault="005B4114" w:rsidP="005B4114">
      <w:pPr>
        <w:autoSpaceDE w:val="0"/>
        <w:autoSpaceDN w:val="0"/>
        <w:adjustRightInd w:val="0"/>
        <w:spacing w:line="360" w:lineRule="auto"/>
        <w:jc w:val="center"/>
        <w:rPr>
          <w:rFonts w:ascii="Calibri" w:hAnsi="Calibri"/>
        </w:rPr>
      </w:pPr>
      <w:r w:rsidRPr="00F10A33">
        <w:rPr>
          <w:rFonts w:ascii="Calibri" w:eastAsia="Times New Roman" w:hAnsi="Calibri"/>
          <w:b/>
          <w:kern w:val="36"/>
          <w:lang w:val="es-VE"/>
        </w:rPr>
        <w:t xml:space="preserve">Figura 16. Distribución de la frecuencia </w:t>
      </w:r>
      <w:r w:rsidRPr="00F10A33">
        <w:rPr>
          <w:rFonts w:ascii="Calibri" w:hAnsi="Calibri"/>
          <w:b/>
          <w:lang w:val="es-VE"/>
        </w:rPr>
        <w:t xml:space="preserve">de la combinación </w:t>
      </w:r>
      <w:r w:rsidRPr="00F10A33">
        <w:rPr>
          <w:rFonts w:ascii="Calibri" w:hAnsi="Calibri"/>
          <w:b/>
          <w:i/>
          <w:lang w:val="es-VE"/>
        </w:rPr>
        <w:t xml:space="preserve">KIR3DS1 </w:t>
      </w:r>
      <w:r w:rsidRPr="00F10A33">
        <w:rPr>
          <w:rFonts w:ascii="Calibri" w:hAnsi="Calibri"/>
          <w:b/>
          <w:lang w:val="es-VE"/>
        </w:rPr>
        <w:t>Ausente/</w:t>
      </w:r>
      <w:r w:rsidRPr="00F10A33">
        <w:rPr>
          <w:rFonts w:ascii="Calibri" w:hAnsi="Calibri"/>
          <w:b/>
          <w:i/>
          <w:lang w:val="es-VE"/>
        </w:rPr>
        <w:t>KIR3DL1</w:t>
      </w:r>
      <w:r w:rsidRPr="00F10A33">
        <w:rPr>
          <w:rFonts w:ascii="Calibri" w:hAnsi="Calibri"/>
          <w:b/>
          <w:lang w:val="es-VE"/>
        </w:rPr>
        <w:t xml:space="preserve"> Presente entre</w:t>
      </w:r>
      <w:r w:rsidRPr="00F10A33">
        <w:rPr>
          <w:rFonts w:ascii="Calibri" w:hAnsi="Calibri"/>
          <w:b/>
        </w:rPr>
        <w:t xml:space="preserve"> individuos con diagnóstico presuntivo de EA y población general venezolana</w:t>
      </w:r>
    </w:p>
    <w:p w14:paraId="117D7495" w14:textId="77777777" w:rsidR="00736D9F" w:rsidRPr="00F10A33" w:rsidRDefault="00736D9F" w:rsidP="00736D9F">
      <w:pPr>
        <w:autoSpaceDE w:val="0"/>
        <w:autoSpaceDN w:val="0"/>
        <w:adjustRightInd w:val="0"/>
        <w:spacing w:line="360" w:lineRule="auto"/>
        <w:ind w:firstLine="720"/>
        <w:jc w:val="both"/>
        <w:rPr>
          <w:rFonts w:ascii="Calibri" w:hAnsi="Calibri"/>
        </w:rPr>
      </w:pPr>
    </w:p>
    <w:p w14:paraId="14EE35A6" w14:textId="77777777" w:rsidR="00842176" w:rsidRPr="005B4114" w:rsidRDefault="00736D9F" w:rsidP="005B4114">
      <w:pPr>
        <w:spacing w:before="240" w:line="360" w:lineRule="auto"/>
        <w:ind w:firstLine="720"/>
        <w:contextualSpacing/>
        <w:jc w:val="both"/>
        <w:rPr>
          <w:rFonts w:ascii="Calibri" w:hAnsi="Calibri"/>
          <w:lang w:val="es-VE"/>
        </w:rPr>
      </w:pPr>
      <w:r w:rsidRPr="00F10A33">
        <w:rPr>
          <w:rFonts w:ascii="Calibri" w:hAnsi="Calibri"/>
        </w:rPr>
        <w:t xml:space="preserve">Finalmente, cabe destacar que en la población venezolana sana (Conesa y col., 2010) está ausente la combinación </w:t>
      </w:r>
      <w:r w:rsidRPr="00F10A33">
        <w:rPr>
          <w:rFonts w:ascii="Calibri" w:hAnsi="Calibri"/>
          <w:b/>
          <w:i/>
          <w:lang w:val="es-VE"/>
        </w:rPr>
        <w:t>KIR3DS1</w:t>
      </w:r>
      <w:r w:rsidRPr="00F10A33">
        <w:rPr>
          <w:rFonts w:ascii="Calibri" w:hAnsi="Calibri"/>
          <w:b/>
          <w:lang w:val="es-VE"/>
        </w:rPr>
        <w:t>-Ausente/</w:t>
      </w:r>
      <w:r w:rsidRPr="00F10A33">
        <w:rPr>
          <w:rFonts w:ascii="Calibri" w:hAnsi="Calibri"/>
          <w:b/>
          <w:i/>
          <w:lang w:val="es-VE"/>
        </w:rPr>
        <w:t>KIR3DL1</w:t>
      </w:r>
      <w:r w:rsidRPr="00F10A33">
        <w:rPr>
          <w:rFonts w:ascii="Calibri" w:hAnsi="Calibri"/>
          <w:b/>
          <w:lang w:val="es-VE"/>
        </w:rPr>
        <w:t>-Ausente</w:t>
      </w:r>
      <w:r w:rsidRPr="00F10A33">
        <w:rPr>
          <w:rFonts w:ascii="Calibri" w:hAnsi="Calibri"/>
          <w:lang w:val="es-VE"/>
        </w:rPr>
        <w:t xml:space="preserve">. En consecuencia, </w:t>
      </w:r>
      <w:r w:rsidRPr="00F10A33">
        <w:rPr>
          <w:rFonts w:ascii="Calibri" w:hAnsi="Calibri"/>
        </w:rPr>
        <w:t>al comparar la frecuencia de esta combinación de genes observamos que está incrementada en</w:t>
      </w:r>
      <w:r w:rsidRPr="00F10A33">
        <w:rPr>
          <w:rFonts w:ascii="Calibri" w:hAnsi="Calibri" w:cs="AdvP7627"/>
          <w:lang w:val="es-VE"/>
        </w:rPr>
        <w:t xml:space="preserve"> individuos con diagnóstico presuntivo de EA, independientemente de la presencia de </w:t>
      </w:r>
      <w:r w:rsidRPr="00F10A33">
        <w:rPr>
          <w:rFonts w:ascii="Calibri" w:hAnsi="Calibri" w:cs="AdvP7627"/>
          <w:i/>
          <w:lang w:val="es-VE"/>
        </w:rPr>
        <w:t>HLA-B27</w:t>
      </w:r>
      <w:r w:rsidRPr="00F10A33">
        <w:rPr>
          <w:rFonts w:ascii="Calibri" w:hAnsi="Calibri" w:cs="AdvP7627"/>
          <w:lang w:val="es-VE"/>
        </w:rPr>
        <w:t xml:space="preserve">,  </w:t>
      </w:r>
      <w:r w:rsidRPr="00F10A33">
        <w:rPr>
          <w:rFonts w:ascii="Calibri" w:hAnsi="Calibri"/>
        </w:rPr>
        <w:t xml:space="preserve">con respecto a los controles venezolanos </w:t>
      </w:r>
      <w:r w:rsidRPr="00F10A33">
        <w:rPr>
          <w:rFonts w:ascii="Calibri" w:hAnsi="Calibri" w:cs="AdvP7627"/>
          <w:lang w:val="es-VE"/>
        </w:rPr>
        <w:t xml:space="preserve">y </w:t>
      </w:r>
      <w:r w:rsidRPr="00F10A33">
        <w:rPr>
          <w:rFonts w:ascii="Calibri" w:hAnsi="Calibri"/>
        </w:rPr>
        <w:t xml:space="preserve">[20% en EA vs. 0% en controles; </w:t>
      </w:r>
      <w:r w:rsidRPr="00F10A33">
        <w:rPr>
          <w:rFonts w:ascii="Calibri" w:hAnsi="Calibri"/>
          <w:i/>
        </w:rPr>
        <w:t>X</w:t>
      </w:r>
      <w:r w:rsidRPr="00F10A33">
        <w:rPr>
          <w:rFonts w:ascii="Calibri" w:hAnsi="Calibri"/>
          <w:i/>
          <w:vertAlign w:val="superscript"/>
        </w:rPr>
        <w:t>2</w:t>
      </w:r>
      <w:r w:rsidRPr="00F10A33">
        <w:rPr>
          <w:rFonts w:ascii="Calibri" w:hAnsi="Calibri"/>
        </w:rPr>
        <w:t>= 44.80;  p&lt; 0.01], [</w:t>
      </w:r>
      <w:r w:rsidRPr="00F10A33">
        <w:rPr>
          <w:rFonts w:ascii="Calibri" w:hAnsi="Calibri"/>
          <w:lang w:val="es-VE"/>
        </w:rPr>
        <w:t>18% en individuos con EA</w:t>
      </w:r>
      <w:r w:rsidRPr="00F10A33">
        <w:rPr>
          <w:rFonts w:ascii="Calibri" w:hAnsi="Calibri"/>
          <w:i/>
          <w:lang w:val="es-VE"/>
        </w:rPr>
        <w:t>-B27</w:t>
      </w:r>
      <w:r w:rsidRPr="00F10A33">
        <w:rPr>
          <w:rFonts w:ascii="Calibri" w:hAnsi="Calibri"/>
          <w:lang w:val="es-VE"/>
        </w:rPr>
        <w:t xml:space="preserve"> positivo </w:t>
      </w:r>
      <w:r w:rsidRPr="00F10A33">
        <w:rPr>
          <w:rFonts w:ascii="Calibri" w:hAnsi="Calibri"/>
        </w:rPr>
        <w:t xml:space="preserve">vs. 0% en controles; </w:t>
      </w:r>
      <w:r w:rsidRPr="00F10A33">
        <w:rPr>
          <w:rFonts w:ascii="Calibri" w:hAnsi="Calibri"/>
          <w:i/>
        </w:rPr>
        <w:t>X</w:t>
      </w:r>
      <w:r w:rsidRPr="00F10A33">
        <w:rPr>
          <w:rFonts w:ascii="Calibri" w:hAnsi="Calibri"/>
          <w:i/>
          <w:vertAlign w:val="superscript"/>
        </w:rPr>
        <w:t>2</w:t>
      </w:r>
      <w:r w:rsidRPr="00F10A33">
        <w:rPr>
          <w:rFonts w:ascii="Calibri" w:hAnsi="Calibri"/>
        </w:rPr>
        <w:t>= 41.76;  p&lt; 0.01] y [</w:t>
      </w:r>
      <w:r w:rsidRPr="00F10A33">
        <w:rPr>
          <w:rFonts w:ascii="Calibri" w:hAnsi="Calibri"/>
          <w:lang w:val="es-VE"/>
        </w:rPr>
        <w:t>22% en individuos con EA</w:t>
      </w:r>
      <w:r w:rsidRPr="00F10A33">
        <w:rPr>
          <w:rFonts w:ascii="Calibri" w:hAnsi="Calibri"/>
          <w:i/>
          <w:lang w:val="es-VE"/>
        </w:rPr>
        <w:t>-B27</w:t>
      </w:r>
      <w:r w:rsidRPr="00F10A33">
        <w:rPr>
          <w:rFonts w:ascii="Calibri" w:hAnsi="Calibri"/>
          <w:lang w:val="es-VE"/>
        </w:rPr>
        <w:t xml:space="preserve"> negativo </w:t>
      </w:r>
      <w:r w:rsidRPr="00F10A33">
        <w:rPr>
          <w:rFonts w:ascii="Calibri" w:hAnsi="Calibri"/>
        </w:rPr>
        <w:t xml:space="preserve">vs. 0% en controles; </w:t>
      </w:r>
      <w:r w:rsidRPr="00F10A33">
        <w:rPr>
          <w:rFonts w:ascii="Calibri" w:hAnsi="Calibri"/>
          <w:i/>
        </w:rPr>
        <w:t>X</w:t>
      </w:r>
      <w:r w:rsidRPr="00F10A33">
        <w:rPr>
          <w:rFonts w:ascii="Calibri" w:hAnsi="Calibri"/>
          <w:i/>
          <w:vertAlign w:val="superscript"/>
        </w:rPr>
        <w:t>2</w:t>
      </w:r>
      <w:r w:rsidR="005B4114">
        <w:rPr>
          <w:rFonts w:ascii="Calibri" w:hAnsi="Calibri"/>
        </w:rPr>
        <w:t>= 50.38;  p&lt; 0.01] (Figura 17</w:t>
      </w:r>
      <w:r w:rsidRPr="00F10A33">
        <w:rPr>
          <w:rFonts w:ascii="Calibri" w:hAnsi="Calibri"/>
        </w:rPr>
        <w:t xml:space="preserve">). </w:t>
      </w:r>
      <w:r w:rsidRPr="00F10A33">
        <w:rPr>
          <w:rFonts w:ascii="Calibri" w:hAnsi="Calibri"/>
          <w:iCs/>
          <w:lang w:val="es-VE"/>
        </w:rPr>
        <w:t xml:space="preserve">Sugiriendo que los individuos con esta </w:t>
      </w:r>
      <w:r w:rsidRPr="00F10A33">
        <w:rPr>
          <w:rFonts w:ascii="Calibri" w:hAnsi="Calibri"/>
          <w:iCs/>
          <w:lang w:val="es-VE"/>
        </w:rPr>
        <w:lastRenderedPageBreak/>
        <w:t>combinación son más propensos a desarrollar EA, y dicha susceptibilidad posiblemente es conferida por la activación, de las células NK/sub-poblaciones de células T, mediada por otros receptores KIR activadores (</w:t>
      </w:r>
      <w:r w:rsidRPr="00F10A33">
        <w:rPr>
          <w:rFonts w:ascii="Calibri" w:hAnsi="Calibri"/>
          <w:lang w:val="es-VE"/>
        </w:rPr>
        <w:t>Zuo y col., 2014</w:t>
      </w:r>
      <w:r w:rsidR="005B4114">
        <w:rPr>
          <w:rFonts w:ascii="Calibri" w:hAnsi="Calibri"/>
          <w:lang w:val="es-VE"/>
        </w:rPr>
        <w:t>)</w:t>
      </w:r>
      <w:r w:rsidRPr="00F10A33">
        <w:rPr>
          <w:rFonts w:ascii="Calibri" w:hAnsi="Calibri"/>
        </w:rPr>
        <w:t xml:space="preserve"> </w:t>
      </w:r>
      <w:r w:rsidRPr="00F10A33">
        <w:rPr>
          <w:rFonts w:ascii="Calibri" w:hAnsi="Calibri"/>
          <w:lang w:val="es-VE"/>
        </w:rPr>
        <w:t xml:space="preserve"> </w:t>
      </w:r>
      <w:r w:rsidRPr="00F10A33">
        <w:rPr>
          <w:rFonts w:ascii="Calibri" w:hAnsi="Calibri"/>
        </w:rPr>
        <w:t xml:space="preserve">  </w:t>
      </w:r>
    </w:p>
    <w:p w14:paraId="118CD9A7" w14:textId="77777777" w:rsidR="00736D9F" w:rsidRPr="00F10A33" w:rsidRDefault="00736D9F" w:rsidP="00736D9F">
      <w:pPr>
        <w:autoSpaceDE w:val="0"/>
        <w:autoSpaceDN w:val="0"/>
        <w:adjustRightInd w:val="0"/>
        <w:spacing w:line="360" w:lineRule="auto"/>
        <w:jc w:val="both"/>
        <w:rPr>
          <w:rFonts w:ascii="Calibri" w:hAnsi="Calibri"/>
        </w:rPr>
      </w:pPr>
    </w:p>
    <w:p w14:paraId="6386A5EC" w14:textId="64846DE4" w:rsidR="00736D9F" w:rsidRPr="00F10A33" w:rsidRDefault="001D1D14" w:rsidP="00842176">
      <w:pPr>
        <w:autoSpaceDE w:val="0"/>
        <w:autoSpaceDN w:val="0"/>
        <w:adjustRightInd w:val="0"/>
        <w:spacing w:line="360" w:lineRule="auto"/>
        <w:jc w:val="center"/>
        <w:rPr>
          <w:rFonts w:ascii="Calibri" w:hAnsi="Calibri"/>
        </w:rPr>
      </w:pPr>
      <w:r>
        <w:rPr>
          <w:rFonts w:ascii="Calibri" w:hAnsi="Calibri"/>
          <w:noProof/>
          <w:lang w:val="es-ES"/>
        </w:rPr>
        <w:drawing>
          <wp:inline distT="0" distB="0" distL="0" distR="0" wp14:anchorId="37DEA4F4" wp14:editId="5C0FC84F">
            <wp:extent cx="3657600" cy="2281555"/>
            <wp:effectExtent l="0" t="0" r="0" b="4445"/>
            <wp:docPr id="1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281555"/>
                    </a:xfrm>
                    <a:prstGeom prst="rect">
                      <a:avLst/>
                    </a:prstGeom>
                    <a:noFill/>
                    <a:ln>
                      <a:noFill/>
                    </a:ln>
                  </pic:spPr>
                </pic:pic>
              </a:graphicData>
            </a:graphic>
          </wp:inline>
        </w:drawing>
      </w:r>
    </w:p>
    <w:p w14:paraId="3F9828CC" w14:textId="77777777" w:rsidR="005B4114" w:rsidRPr="00F10A33" w:rsidRDefault="005B4114" w:rsidP="005B4114">
      <w:pPr>
        <w:autoSpaceDE w:val="0"/>
        <w:autoSpaceDN w:val="0"/>
        <w:adjustRightInd w:val="0"/>
        <w:spacing w:line="360" w:lineRule="auto"/>
        <w:jc w:val="center"/>
        <w:rPr>
          <w:rFonts w:ascii="Calibri" w:hAnsi="Calibri"/>
        </w:rPr>
      </w:pPr>
      <w:r>
        <w:rPr>
          <w:rFonts w:ascii="Calibri" w:eastAsia="Times New Roman" w:hAnsi="Calibri"/>
          <w:b/>
          <w:kern w:val="36"/>
          <w:lang w:val="es-VE"/>
        </w:rPr>
        <w:t>Figura 17</w:t>
      </w:r>
      <w:r w:rsidRPr="00F10A33">
        <w:rPr>
          <w:rFonts w:ascii="Calibri" w:eastAsia="Times New Roman" w:hAnsi="Calibri"/>
          <w:b/>
          <w:kern w:val="36"/>
          <w:lang w:val="es-VE"/>
        </w:rPr>
        <w:t xml:space="preserve">. Distribución de la frecuencia </w:t>
      </w:r>
      <w:r w:rsidRPr="00F10A33">
        <w:rPr>
          <w:rFonts w:ascii="Calibri" w:hAnsi="Calibri"/>
          <w:b/>
          <w:lang w:val="es-VE"/>
        </w:rPr>
        <w:t xml:space="preserve">de la combinación </w:t>
      </w:r>
      <w:r w:rsidRPr="00F10A33">
        <w:rPr>
          <w:rFonts w:ascii="Calibri" w:hAnsi="Calibri"/>
          <w:b/>
          <w:i/>
          <w:lang w:val="es-VE"/>
        </w:rPr>
        <w:t xml:space="preserve">KIR3DS1 </w:t>
      </w:r>
      <w:r w:rsidRPr="00F10A33">
        <w:rPr>
          <w:rFonts w:ascii="Calibri" w:hAnsi="Calibri"/>
          <w:b/>
          <w:lang w:val="es-VE"/>
        </w:rPr>
        <w:t>Ausente/</w:t>
      </w:r>
      <w:r w:rsidRPr="00F10A33">
        <w:rPr>
          <w:rFonts w:ascii="Calibri" w:hAnsi="Calibri"/>
          <w:b/>
          <w:i/>
          <w:lang w:val="es-VE"/>
        </w:rPr>
        <w:t>KIR3DL1</w:t>
      </w:r>
      <w:r w:rsidRPr="00F10A33">
        <w:rPr>
          <w:rFonts w:ascii="Calibri" w:hAnsi="Calibri"/>
          <w:b/>
          <w:lang w:val="es-VE"/>
        </w:rPr>
        <w:t xml:space="preserve"> Presente entre</w:t>
      </w:r>
      <w:r w:rsidRPr="00F10A33">
        <w:rPr>
          <w:rFonts w:ascii="Calibri" w:hAnsi="Calibri"/>
          <w:b/>
        </w:rPr>
        <w:t xml:space="preserve"> individuos con diagnóstico presuntivo de EA y población general venezolana</w:t>
      </w:r>
    </w:p>
    <w:p w14:paraId="4B6200B0" w14:textId="77777777" w:rsidR="00736D9F" w:rsidRPr="005B4114" w:rsidRDefault="00736D9F" w:rsidP="00842176">
      <w:pPr>
        <w:autoSpaceDE w:val="0"/>
        <w:autoSpaceDN w:val="0"/>
        <w:adjustRightInd w:val="0"/>
        <w:spacing w:line="360" w:lineRule="auto"/>
        <w:jc w:val="both"/>
        <w:rPr>
          <w:rFonts w:ascii="Calibri" w:hAnsi="Calibri" w:cs="AdvP7627"/>
        </w:rPr>
      </w:pPr>
    </w:p>
    <w:p w14:paraId="09C12CF8" w14:textId="77777777" w:rsidR="00736D9F" w:rsidRDefault="00842176" w:rsidP="00842176">
      <w:pPr>
        <w:spacing w:after="200" w:line="360" w:lineRule="auto"/>
        <w:ind w:firstLine="708"/>
        <w:jc w:val="both"/>
        <w:rPr>
          <w:rFonts w:ascii="Calibri" w:eastAsia="Times New Roman" w:hAnsi="Calibri"/>
          <w:lang w:val="es-ES"/>
        </w:rPr>
      </w:pPr>
      <w:r>
        <w:rPr>
          <w:rFonts w:ascii="Calibri" w:eastAsia="Times New Roman" w:hAnsi="Calibri"/>
          <w:lang w:val="es-ES"/>
        </w:rPr>
        <w:t>En conclusión, n</w:t>
      </w:r>
      <w:r w:rsidR="00736D9F" w:rsidRPr="00F10A33">
        <w:rPr>
          <w:rFonts w:ascii="Calibri" w:eastAsia="Times New Roman" w:hAnsi="Calibri"/>
          <w:lang w:val="es-ES"/>
        </w:rPr>
        <w:t>uestros resultados sugieren que la susceptibilidad</w:t>
      </w:r>
      <w:r w:rsidR="00736D9F" w:rsidRPr="006337B0">
        <w:rPr>
          <w:rFonts w:ascii="Calibri" w:eastAsia="Times New Roman" w:hAnsi="Calibri"/>
          <w:lang w:val="es-ES"/>
        </w:rPr>
        <w:t xml:space="preserve"> </w:t>
      </w:r>
      <w:r w:rsidR="00736D9F" w:rsidRPr="00F10A33">
        <w:rPr>
          <w:rFonts w:ascii="Calibri" w:eastAsia="Times New Roman" w:hAnsi="Calibri"/>
          <w:lang w:val="es-ES"/>
        </w:rPr>
        <w:t>a desarrollar EA posiblemente está determinada por el</w:t>
      </w:r>
      <w:r w:rsidR="00736D9F" w:rsidRPr="006337B0">
        <w:rPr>
          <w:rFonts w:ascii="Calibri" w:eastAsia="Times New Roman" w:hAnsi="Calibri"/>
          <w:lang w:val="es-ES"/>
        </w:rPr>
        <w:t xml:space="preserve"> </w:t>
      </w:r>
      <w:r w:rsidR="00736D9F" w:rsidRPr="00F10A33">
        <w:rPr>
          <w:rFonts w:ascii="Calibri" w:eastAsia="Times New Roman" w:hAnsi="Calibri"/>
          <w:lang w:val="es-ES"/>
        </w:rPr>
        <w:t>equilibrio de señales de</w:t>
      </w:r>
      <w:r w:rsidR="00736D9F" w:rsidRPr="006337B0">
        <w:rPr>
          <w:rFonts w:ascii="Calibri" w:eastAsia="Times New Roman" w:hAnsi="Calibri"/>
          <w:lang w:val="es-ES"/>
        </w:rPr>
        <w:t xml:space="preserve"> </w:t>
      </w:r>
      <w:r w:rsidR="00736D9F" w:rsidRPr="00F10A33">
        <w:rPr>
          <w:rFonts w:ascii="Calibri" w:eastAsia="Times New Roman" w:hAnsi="Calibri"/>
          <w:lang w:val="es-ES"/>
        </w:rPr>
        <w:t>activación</w:t>
      </w:r>
      <w:r w:rsidR="00736D9F" w:rsidRPr="006337B0">
        <w:rPr>
          <w:rFonts w:ascii="Calibri" w:eastAsia="Times New Roman" w:hAnsi="Calibri"/>
          <w:lang w:val="es-ES"/>
        </w:rPr>
        <w:t xml:space="preserve"> </w:t>
      </w:r>
      <w:r w:rsidR="00736D9F" w:rsidRPr="00F10A33">
        <w:rPr>
          <w:rFonts w:ascii="Calibri" w:eastAsia="Times New Roman" w:hAnsi="Calibri"/>
          <w:lang w:val="es-ES"/>
        </w:rPr>
        <w:t xml:space="preserve">y de inhibición mediada por la interacción </w:t>
      </w:r>
      <w:r w:rsidR="00736D9F">
        <w:rPr>
          <w:rFonts w:ascii="Calibri" w:eastAsia="Times New Roman" w:hAnsi="Calibri"/>
          <w:lang w:val="es-ES"/>
        </w:rPr>
        <w:t xml:space="preserve"> </w:t>
      </w:r>
      <w:r w:rsidR="00736D9F" w:rsidRPr="00F10A33">
        <w:rPr>
          <w:rFonts w:ascii="Calibri" w:eastAsia="Times New Roman" w:hAnsi="Calibri"/>
          <w:lang w:val="es-ES"/>
        </w:rPr>
        <w:t xml:space="preserve">de los receptores KIR con sus ligandos </w:t>
      </w:r>
      <w:r w:rsidR="00736D9F" w:rsidRPr="006337B0">
        <w:rPr>
          <w:rFonts w:ascii="Calibri" w:eastAsia="Times New Roman" w:hAnsi="Calibri"/>
          <w:lang w:val="es-ES"/>
        </w:rPr>
        <w:t xml:space="preserve">HLA. </w:t>
      </w:r>
      <w:r w:rsidR="00736D9F" w:rsidRPr="00F10A33">
        <w:rPr>
          <w:rFonts w:ascii="Calibri" w:hAnsi="Calibri"/>
          <w:lang w:val="es-VE"/>
        </w:rPr>
        <w:t xml:space="preserve">Es concebible que </w:t>
      </w:r>
      <w:r>
        <w:rPr>
          <w:rFonts w:ascii="Calibri" w:hAnsi="Calibri"/>
          <w:lang w:val="es-VE"/>
        </w:rPr>
        <w:t xml:space="preserve">los haplotipos de genes </w:t>
      </w:r>
      <w:r w:rsidR="00736D9F" w:rsidRPr="00842176">
        <w:rPr>
          <w:rFonts w:ascii="Calibri" w:hAnsi="Calibri"/>
          <w:i/>
          <w:lang w:val="es-VE"/>
        </w:rPr>
        <w:t>KIR</w:t>
      </w:r>
      <w:r w:rsidR="00736D9F" w:rsidRPr="00F10A33">
        <w:rPr>
          <w:rFonts w:ascii="Calibri" w:hAnsi="Calibri"/>
          <w:lang w:val="es-VE"/>
        </w:rPr>
        <w:t xml:space="preserve">, las variaciones </w:t>
      </w:r>
      <w:r>
        <w:rPr>
          <w:rFonts w:ascii="Calibri" w:hAnsi="Calibri"/>
          <w:lang w:val="es-VE"/>
        </w:rPr>
        <w:t>alélicas de estos genes</w:t>
      </w:r>
      <w:r w:rsidR="00736D9F" w:rsidRPr="00F10A33">
        <w:rPr>
          <w:rFonts w:ascii="Calibri" w:hAnsi="Calibri"/>
          <w:lang w:val="es-VE"/>
        </w:rPr>
        <w:t xml:space="preserve"> y sobre</w:t>
      </w:r>
      <w:r>
        <w:rPr>
          <w:rFonts w:ascii="Calibri" w:hAnsi="Calibri"/>
          <w:lang w:val="es-VE"/>
        </w:rPr>
        <w:t xml:space="preserve"> </w:t>
      </w:r>
      <w:r w:rsidR="00736D9F" w:rsidRPr="00F10A33">
        <w:rPr>
          <w:rFonts w:ascii="Calibri" w:hAnsi="Calibri"/>
          <w:lang w:val="es-VE"/>
        </w:rPr>
        <w:t xml:space="preserve">todo las combinaciones KIR-ligando específico, puedan </w:t>
      </w:r>
      <w:r>
        <w:rPr>
          <w:rFonts w:ascii="Calibri" w:hAnsi="Calibri"/>
          <w:lang w:val="es-VE"/>
        </w:rPr>
        <w:t>jugar un papel importante en</w:t>
      </w:r>
      <w:r w:rsidR="00736D9F" w:rsidRPr="00F10A33">
        <w:rPr>
          <w:rFonts w:ascii="Calibri" w:hAnsi="Calibri"/>
          <w:lang w:val="es-VE"/>
        </w:rPr>
        <w:t xml:space="preserve"> la su</w:t>
      </w:r>
      <w:r>
        <w:rPr>
          <w:rFonts w:ascii="Calibri" w:hAnsi="Calibri"/>
          <w:lang w:val="es-VE"/>
        </w:rPr>
        <w:t>s</w:t>
      </w:r>
      <w:r w:rsidR="00736D9F" w:rsidRPr="00F10A33">
        <w:rPr>
          <w:rFonts w:ascii="Calibri" w:hAnsi="Calibri"/>
          <w:lang w:val="es-VE"/>
        </w:rPr>
        <w:t xml:space="preserve">ceptibilidad a </w:t>
      </w:r>
      <w:r>
        <w:rPr>
          <w:rFonts w:ascii="Calibri" w:hAnsi="Calibri"/>
          <w:lang w:val="es-VE"/>
        </w:rPr>
        <w:t>desarrollar</w:t>
      </w:r>
      <w:r w:rsidR="00736D9F" w:rsidRPr="00F10A33">
        <w:rPr>
          <w:rFonts w:ascii="Calibri" w:hAnsi="Calibri"/>
          <w:lang w:val="es-VE"/>
        </w:rPr>
        <w:t xml:space="preserve"> EA (</w:t>
      </w:r>
      <w:r w:rsidR="00736D9F" w:rsidRPr="00F10A33">
        <w:rPr>
          <w:lang w:val="es-VE"/>
        </w:rPr>
        <w:t xml:space="preserve">Jiao </w:t>
      </w:r>
      <w:r w:rsidR="00736D9F" w:rsidRPr="00F10A33">
        <w:rPr>
          <w:rFonts w:ascii="Calibri" w:hAnsi="Calibri"/>
          <w:sz w:val="22"/>
          <w:szCs w:val="22"/>
          <w:lang w:val="es-VE"/>
        </w:rPr>
        <w:t>y col. 2008</w:t>
      </w:r>
      <w:r w:rsidR="00736D9F" w:rsidRPr="00F10A33">
        <w:rPr>
          <w:rFonts w:ascii="Calibri" w:hAnsi="Calibri"/>
          <w:lang w:val="es-VE"/>
        </w:rPr>
        <w:t>).</w:t>
      </w:r>
      <w:r w:rsidR="00736D9F">
        <w:rPr>
          <w:rFonts w:ascii="Calibri" w:hAnsi="Calibri"/>
          <w:lang w:val="es-VE"/>
        </w:rPr>
        <w:t xml:space="preserve"> </w:t>
      </w:r>
      <w:r>
        <w:rPr>
          <w:rFonts w:ascii="Calibri" w:hAnsi="Calibri"/>
          <w:lang w:val="es-VE"/>
        </w:rPr>
        <w:t xml:space="preserve"> </w:t>
      </w:r>
      <w:r w:rsidR="00736D9F" w:rsidRPr="00F10A33">
        <w:rPr>
          <w:rFonts w:ascii="Calibri" w:eastAsia="Times New Roman" w:hAnsi="Calibri"/>
          <w:lang w:val="es-ES"/>
        </w:rPr>
        <w:t xml:space="preserve">Por lo tanto, proponemos el estudio de haplotipos de genes </w:t>
      </w:r>
      <w:r w:rsidR="00736D9F" w:rsidRPr="00842176">
        <w:rPr>
          <w:rFonts w:ascii="Calibri" w:eastAsia="Times New Roman" w:hAnsi="Calibri"/>
          <w:i/>
          <w:lang w:val="es-ES"/>
        </w:rPr>
        <w:t>KIR</w:t>
      </w:r>
      <w:r>
        <w:rPr>
          <w:rFonts w:ascii="Calibri" w:eastAsia="Times New Roman" w:hAnsi="Calibri"/>
          <w:lang w:val="es-ES"/>
        </w:rPr>
        <w:t xml:space="preserve">, la variabilidad alélica de sus genes, </w:t>
      </w:r>
      <w:r w:rsidR="00736D9F" w:rsidRPr="00F10A33">
        <w:rPr>
          <w:rFonts w:ascii="Calibri" w:eastAsia="Times New Roman" w:hAnsi="Calibri"/>
          <w:lang w:val="es-ES"/>
        </w:rPr>
        <w:t xml:space="preserve">y </w:t>
      </w:r>
      <w:r>
        <w:rPr>
          <w:rFonts w:ascii="Calibri" w:eastAsia="Times New Roman" w:hAnsi="Calibri"/>
          <w:lang w:val="es-ES"/>
        </w:rPr>
        <w:t>en concordancia a</w:t>
      </w:r>
      <w:r w:rsidR="00736D9F" w:rsidRPr="00F10A33">
        <w:rPr>
          <w:rFonts w:ascii="Calibri" w:eastAsia="Times New Roman" w:hAnsi="Calibri"/>
          <w:lang w:val="es-ES"/>
        </w:rPr>
        <w:t xml:space="preserve"> lo descrito por López-Larrea y colaboradores (2006) realizar un análisis más detallado</w:t>
      </w:r>
      <w:r w:rsidR="00736D9F" w:rsidRPr="006337B0">
        <w:rPr>
          <w:rFonts w:ascii="Calibri" w:eastAsia="Times New Roman" w:hAnsi="Calibri"/>
          <w:lang w:val="es-ES"/>
        </w:rPr>
        <w:t xml:space="preserve"> </w:t>
      </w:r>
      <w:r w:rsidR="00736D9F" w:rsidRPr="00F10A33">
        <w:rPr>
          <w:rFonts w:ascii="Calibri" w:eastAsia="Times New Roman" w:hAnsi="Calibri"/>
          <w:lang w:val="es-ES"/>
        </w:rPr>
        <w:t>de</w:t>
      </w:r>
      <w:r w:rsidR="00736D9F" w:rsidRPr="006337B0">
        <w:rPr>
          <w:rFonts w:ascii="Calibri" w:eastAsia="Times New Roman" w:hAnsi="Calibri"/>
          <w:lang w:val="es-ES"/>
        </w:rPr>
        <w:t xml:space="preserve"> </w:t>
      </w:r>
      <w:r w:rsidR="00736D9F" w:rsidRPr="00F10A33">
        <w:rPr>
          <w:rFonts w:ascii="Calibri" w:eastAsia="Times New Roman" w:hAnsi="Calibri"/>
          <w:lang w:val="es-ES"/>
        </w:rPr>
        <w:t>la expresión de los  receptores KIR</w:t>
      </w:r>
      <w:r w:rsidR="00736D9F" w:rsidRPr="006337B0">
        <w:rPr>
          <w:rFonts w:ascii="Calibri" w:eastAsia="Times New Roman" w:hAnsi="Calibri"/>
          <w:lang w:val="es-ES"/>
        </w:rPr>
        <w:t xml:space="preserve"> </w:t>
      </w:r>
      <w:r w:rsidR="00736D9F" w:rsidRPr="00F10A33">
        <w:rPr>
          <w:rFonts w:ascii="Calibri" w:eastAsia="Times New Roman" w:hAnsi="Calibri"/>
          <w:lang w:val="es-ES"/>
        </w:rPr>
        <w:t>en  pacientes con espondilitis anquilosante lo que pudiese</w:t>
      </w:r>
      <w:r w:rsidR="00736D9F" w:rsidRPr="006337B0">
        <w:rPr>
          <w:rFonts w:ascii="Calibri" w:eastAsia="Times New Roman" w:hAnsi="Calibri"/>
          <w:lang w:val="es-ES"/>
        </w:rPr>
        <w:t xml:space="preserve"> </w:t>
      </w:r>
      <w:r w:rsidR="00736D9F" w:rsidRPr="00F10A33">
        <w:rPr>
          <w:rFonts w:ascii="Calibri" w:eastAsia="Times New Roman" w:hAnsi="Calibri"/>
          <w:lang w:val="es-ES"/>
        </w:rPr>
        <w:t>ayudar a dilucidar el papel de</w:t>
      </w:r>
      <w:r w:rsidR="00736D9F" w:rsidRPr="006337B0">
        <w:rPr>
          <w:rFonts w:ascii="Calibri" w:eastAsia="Times New Roman" w:hAnsi="Calibri"/>
          <w:lang w:val="es-ES"/>
        </w:rPr>
        <w:t xml:space="preserve"> </w:t>
      </w:r>
      <w:r w:rsidR="00736D9F" w:rsidRPr="00F10A33">
        <w:rPr>
          <w:rFonts w:ascii="Calibri" w:eastAsia="Times New Roman" w:hAnsi="Calibri"/>
          <w:lang w:val="es-ES"/>
        </w:rPr>
        <w:t>los receptores</w:t>
      </w:r>
      <w:r w:rsidR="00736D9F" w:rsidRPr="006337B0">
        <w:rPr>
          <w:rFonts w:ascii="Calibri" w:eastAsia="Times New Roman" w:hAnsi="Calibri"/>
          <w:lang w:val="es-ES"/>
        </w:rPr>
        <w:t xml:space="preserve"> </w:t>
      </w:r>
      <w:r w:rsidR="00736D9F" w:rsidRPr="00F10A33">
        <w:rPr>
          <w:rFonts w:ascii="Calibri" w:eastAsia="Times New Roman" w:hAnsi="Calibri"/>
          <w:lang w:val="es-ES"/>
        </w:rPr>
        <w:t>KIR</w:t>
      </w:r>
      <w:r w:rsidR="00736D9F" w:rsidRPr="006337B0">
        <w:rPr>
          <w:rFonts w:ascii="Calibri" w:eastAsia="Times New Roman" w:hAnsi="Calibri"/>
          <w:lang w:val="es-ES"/>
        </w:rPr>
        <w:t xml:space="preserve"> </w:t>
      </w:r>
      <w:r w:rsidR="00736D9F" w:rsidRPr="00F10A33">
        <w:rPr>
          <w:rFonts w:ascii="Calibri" w:eastAsia="Times New Roman" w:hAnsi="Calibri"/>
          <w:lang w:val="es-ES"/>
        </w:rPr>
        <w:t>en la predisposición</w:t>
      </w:r>
      <w:r w:rsidR="005B4114">
        <w:rPr>
          <w:rFonts w:ascii="Calibri" w:eastAsia="Times New Roman" w:hAnsi="Calibri"/>
          <w:lang w:val="es-ES"/>
        </w:rPr>
        <w:t>.</w:t>
      </w:r>
    </w:p>
    <w:p w14:paraId="52E6CF14" w14:textId="77777777" w:rsidR="005B4114" w:rsidRDefault="005B4114" w:rsidP="00842176">
      <w:pPr>
        <w:spacing w:after="200" w:line="360" w:lineRule="auto"/>
        <w:ind w:firstLine="708"/>
        <w:jc w:val="both"/>
        <w:rPr>
          <w:rFonts w:ascii="Calibri" w:eastAsia="Times New Roman" w:hAnsi="Calibri"/>
          <w:lang w:val="es-ES"/>
        </w:rPr>
      </w:pPr>
    </w:p>
    <w:p w14:paraId="7BA319D0" w14:textId="77777777" w:rsidR="005B4114" w:rsidRPr="00F10A33" w:rsidRDefault="005B4114" w:rsidP="00842176">
      <w:pPr>
        <w:spacing w:after="200" w:line="360" w:lineRule="auto"/>
        <w:ind w:firstLine="708"/>
        <w:jc w:val="both"/>
        <w:rPr>
          <w:rFonts w:ascii="Calibri" w:hAnsi="Calibri" w:cs="AdvP7627"/>
          <w:lang w:val="es-VE"/>
        </w:rPr>
      </w:pPr>
    </w:p>
    <w:p w14:paraId="3B2241D0" w14:textId="77777777" w:rsidR="00842176" w:rsidRPr="00842176" w:rsidRDefault="00736D9F" w:rsidP="00842176">
      <w:pPr>
        <w:autoSpaceDE w:val="0"/>
        <w:autoSpaceDN w:val="0"/>
        <w:adjustRightInd w:val="0"/>
        <w:spacing w:line="360" w:lineRule="auto"/>
        <w:ind w:firstLine="720"/>
        <w:jc w:val="both"/>
        <w:rPr>
          <w:rFonts w:ascii="Calibri" w:hAnsi="Calibri" w:cs="AdvP7627"/>
          <w:b/>
          <w:lang w:val="es-VE"/>
        </w:rPr>
      </w:pPr>
      <w:r w:rsidRPr="00842176">
        <w:rPr>
          <w:rFonts w:ascii="Calibri" w:hAnsi="Calibri" w:cs="AdvP7627"/>
          <w:b/>
          <w:lang w:val="es-VE"/>
        </w:rPr>
        <w:lastRenderedPageBreak/>
        <w:t>C</w:t>
      </w:r>
      <w:r w:rsidR="00E14161">
        <w:rPr>
          <w:rFonts w:ascii="Calibri" w:hAnsi="Calibri" w:cs="AdvP7627"/>
          <w:b/>
          <w:lang w:val="es-VE"/>
        </w:rPr>
        <w:t>ONCLUSIONES</w:t>
      </w:r>
    </w:p>
    <w:p w14:paraId="2C43AF24" w14:textId="77777777" w:rsidR="00736D9F" w:rsidRDefault="00842176" w:rsidP="00E17A8A">
      <w:pPr>
        <w:numPr>
          <w:ilvl w:val="0"/>
          <w:numId w:val="10"/>
        </w:numPr>
        <w:autoSpaceDE w:val="0"/>
        <w:autoSpaceDN w:val="0"/>
        <w:adjustRightInd w:val="0"/>
        <w:spacing w:line="360" w:lineRule="auto"/>
        <w:jc w:val="both"/>
        <w:rPr>
          <w:rFonts w:ascii="Calibri" w:hAnsi="Calibri" w:cs="MinionPro-Regular"/>
          <w:lang w:val="es-VE"/>
        </w:rPr>
      </w:pPr>
      <w:r>
        <w:rPr>
          <w:rFonts w:ascii="Calibri" w:hAnsi="Calibri" w:cs="MinionPro-Regular"/>
          <w:lang w:val="es-VE"/>
        </w:rPr>
        <w:t>E</w:t>
      </w:r>
      <w:r w:rsidR="00736D9F" w:rsidRPr="00F10A33">
        <w:rPr>
          <w:rFonts w:ascii="Calibri" w:hAnsi="Calibri" w:cs="MinionPro-Regular"/>
          <w:lang w:val="es-VE"/>
        </w:rPr>
        <w:t xml:space="preserve">l alelo </w:t>
      </w:r>
      <w:r w:rsidR="00736D9F" w:rsidRPr="00F10A33">
        <w:rPr>
          <w:rFonts w:ascii="Calibri" w:hAnsi="Calibri" w:cs="MinionPro-Regular"/>
          <w:i/>
          <w:lang w:val="es-VE"/>
        </w:rPr>
        <w:t>HLA-B27</w:t>
      </w:r>
      <w:r w:rsidR="00736D9F" w:rsidRPr="00F10A33">
        <w:rPr>
          <w:rFonts w:ascii="Calibri" w:hAnsi="Calibri" w:cs="MinionPro-Regular"/>
          <w:lang w:val="es-VE"/>
        </w:rPr>
        <w:t xml:space="preserve"> es un factor que confiere riesgo a desarrollar</w:t>
      </w:r>
      <w:r>
        <w:rPr>
          <w:rFonts w:ascii="Calibri" w:hAnsi="Calibri" w:cs="MinionPro-Regular"/>
          <w:lang w:val="es-VE"/>
        </w:rPr>
        <w:t xml:space="preserve"> espondilitis anquilosante en la población venezolana</w:t>
      </w:r>
    </w:p>
    <w:p w14:paraId="3BA2C51B" w14:textId="77777777" w:rsidR="00842176" w:rsidRDefault="00842176" w:rsidP="00842176">
      <w:pPr>
        <w:autoSpaceDE w:val="0"/>
        <w:autoSpaceDN w:val="0"/>
        <w:adjustRightInd w:val="0"/>
        <w:spacing w:line="360" w:lineRule="auto"/>
        <w:ind w:left="1080"/>
        <w:jc w:val="both"/>
        <w:rPr>
          <w:rFonts w:ascii="Calibri" w:hAnsi="Calibri" w:cs="MinionPro-Regular"/>
          <w:lang w:val="es-VE"/>
        </w:rPr>
      </w:pPr>
    </w:p>
    <w:p w14:paraId="6E706C28" w14:textId="77777777" w:rsidR="00842176" w:rsidRPr="00842176" w:rsidRDefault="00842176" w:rsidP="00E17A8A">
      <w:pPr>
        <w:numPr>
          <w:ilvl w:val="0"/>
          <w:numId w:val="10"/>
        </w:numPr>
        <w:autoSpaceDE w:val="0"/>
        <w:autoSpaceDN w:val="0"/>
        <w:adjustRightInd w:val="0"/>
        <w:spacing w:line="360" w:lineRule="auto"/>
        <w:jc w:val="both"/>
        <w:rPr>
          <w:rFonts w:ascii="Calibri" w:hAnsi="Calibri"/>
          <w:color w:val="000000"/>
          <w:lang w:val="es-VE" w:eastAsia="en-US"/>
        </w:rPr>
      </w:pPr>
      <w:r>
        <w:rPr>
          <w:rFonts w:ascii="Calibri" w:hAnsi="Calibri" w:cs="MinionPro-Regular"/>
          <w:lang w:val="es-VE"/>
        </w:rPr>
        <w:t>L</w:t>
      </w:r>
      <w:r w:rsidRPr="004172FD">
        <w:rPr>
          <w:rFonts w:ascii="Calibri" w:hAnsi="Calibri"/>
          <w:lang w:val="es-VE"/>
        </w:rPr>
        <w:t>os individuos que presenta</w:t>
      </w:r>
      <w:r>
        <w:rPr>
          <w:rFonts w:ascii="Calibri" w:hAnsi="Calibri"/>
          <w:lang w:val="es-VE"/>
        </w:rPr>
        <w:t>n</w:t>
      </w:r>
      <w:r w:rsidRPr="004172FD">
        <w:rPr>
          <w:rFonts w:ascii="Calibri" w:hAnsi="Calibri"/>
          <w:lang w:val="es-VE"/>
        </w:rPr>
        <w:t xml:space="preserve"> el gen </w:t>
      </w:r>
      <w:r w:rsidRPr="00A062BA">
        <w:rPr>
          <w:rFonts w:ascii="Calibri" w:hAnsi="Calibri"/>
          <w:i/>
          <w:lang w:val="es-VE"/>
        </w:rPr>
        <w:t>KIR3DL1</w:t>
      </w:r>
      <w:r w:rsidRPr="004172FD">
        <w:rPr>
          <w:rFonts w:ascii="Calibri" w:hAnsi="Calibri"/>
          <w:lang w:val="es-VE"/>
        </w:rPr>
        <w:t xml:space="preserve">  y</w:t>
      </w:r>
      <w:r>
        <w:rPr>
          <w:rFonts w:ascii="Calibri" w:hAnsi="Calibri"/>
          <w:lang w:val="es-VE"/>
        </w:rPr>
        <w:t>/o</w:t>
      </w:r>
      <w:r w:rsidRPr="004172FD">
        <w:rPr>
          <w:rFonts w:ascii="Calibri" w:hAnsi="Calibri"/>
          <w:lang w:val="es-VE"/>
        </w:rPr>
        <w:t xml:space="preserve"> la combinación  </w:t>
      </w:r>
      <w:r w:rsidRPr="00A062BA">
        <w:rPr>
          <w:rFonts w:ascii="Calibri" w:hAnsi="Calibri"/>
          <w:b/>
          <w:i/>
          <w:lang w:val="es-VE"/>
        </w:rPr>
        <w:t xml:space="preserve">KIR3DS1 </w:t>
      </w:r>
      <w:r w:rsidRPr="00A062BA">
        <w:rPr>
          <w:rFonts w:ascii="Calibri" w:hAnsi="Calibri"/>
          <w:b/>
          <w:lang w:val="es-VE"/>
        </w:rPr>
        <w:t>Ausente/</w:t>
      </w:r>
      <w:r w:rsidRPr="00A062BA">
        <w:rPr>
          <w:rFonts w:ascii="Calibri" w:hAnsi="Calibri"/>
          <w:b/>
          <w:i/>
          <w:lang w:val="es-VE"/>
        </w:rPr>
        <w:t>KIR3DL1</w:t>
      </w:r>
      <w:r w:rsidRPr="00A062BA">
        <w:rPr>
          <w:rFonts w:ascii="Calibri" w:hAnsi="Calibri"/>
          <w:lang w:val="es-VE"/>
        </w:rPr>
        <w:t xml:space="preserve"> </w:t>
      </w:r>
      <w:r w:rsidRPr="00842176">
        <w:rPr>
          <w:rFonts w:ascii="Calibri" w:hAnsi="Calibri"/>
          <w:b/>
          <w:lang w:val="es-VE"/>
        </w:rPr>
        <w:t>Presente</w:t>
      </w:r>
      <w:r w:rsidRPr="00A062BA">
        <w:rPr>
          <w:rFonts w:ascii="Calibri" w:hAnsi="Calibri"/>
          <w:lang w:val="es-VE"/>
        </w:rPr>
        <w:t xml:space="preserve"> </w:t>
      </w:r>
      <w:r w:rsidRPr="00A062BA">
        <w:rPr>
          <w:rFonts w:ascii="Calibri" w:hAnsi="Calibri"/>
          <w:iCs/>
          <w:lang w:val="es-VE"/>
        </w:rPr>
        <w:t xml:space="preserve">son menos propensos a desarrollar EA, debido posiblemente a la inhibición, de la actividad de las células NK/células T, mediada por el receptor KIR3DL1. </w:t>
      </w:r>
    </w:p>
    <w:p w14:paraId="69F22214" w14:textId="77777777" w:rsidR="00842176" w:rsidRDefault="00842176" w:rsidP="00842176">
      <w:pPr>
        <w:pStyle w:val="Prrafodelista"/>
        <w:rPr>
          <w:rFonts w:ascii="Calibri" w:hAnsi="Calibri"/>
          <w:iCs/>
          <w:lang w:val="es-VE"/>
        </w:rPr>
      </w:pPr>
    </w:p>
    <w:p w14:paraId="09125AAC" w14:textId="77777777" w:rsidR="009A3AE2" w:rsidRPr="009A3AE2" w:rsidRDefault="00842176" w:rsidP="00E17A8A">
      <w:pPr>
        <w:numPr>
          <w:ilvl w:val="0"/>
          <w:numId w:val="10"/>
        </w:numPr>
        <w:autoSpaceDE w:val="0"/>
        <w:autoSpaceDN w:val="0"/>
        <w:adjustRightInd w:val="0"/>
        <w:spacing w:line="360" w:lineRule="auto"/>
        <w:jc w:val="both"/>
        <w:rPr>
          <w:rFonts w:ascii="Calibri" w:hAnsi="Calibri"/>
          <w:iCs/>
          <w:lang w:val="es-VE"/>
        </w:rPr>
      </w:pPr>
      <w:r w:rsidRPr="009A3AE2">
        <w:rPr>
          <w:rFonts w:ascii="Calibri" w:hAnsi="Calibri"/>
          <w:iCs/>
          <w:lang w:val="es-VE"/>
        </w:rPr>
        <w:t xml:space="preserve">Los individuos con la combinación </w:t>
      </w:r>
      <w:r w:rsidRPr="009A3AE2">
        <w:rPr>
          <w:rFonts w:ascii="Calibri" w:hAnsi="Calibri"/>
          <w:b/>
          <w:i/>
          <w:lang w:val="es-VE"/>
        </w:rPr>
        <w:t xml:space="preserve">KIR3DS1 </w:t>
      </w:r>
      <w:r w:rsidRPr="009A3AE2">
        <w:rPr>
          <w:rFonts w:ascii="Calibri" w:hAnsi="Calibri"/>
          <w:b/>
          <w:lang w:val="es-VE"/>
        </w:rPr>
        <w:t>Ausente/</w:t>
      </w:r>
      <w:r w:rsidRPr="009A3AE2">
        <w:rPr>
          <w:rFonts w:ascii="Calibri" w:hAnsi="Calibri"/>
          <w:b/>
          <w:i/>
          <w:lang w:val="es-VE"/>
        </w:rPr>
        <w:t xml:space="preserve">KIR3DL1 </w:t>
      </w:r>
      <w:r w:rsidRPr="009A3AE2">
        <w:rPr>
          <w:rFonts w:ascii="Calibri" w:hAnsi="Calibri"/>
          <w:b/>
          <w:lang w:val="es-VE"/>
        </w:rPr>
        <w:t>Ausente</w:t>
      </w:r>
      <w:r w:rsidRPr="009A3AE2">
        <w:rPr>
          <w:rFonts w:ascii="Calibri" w:hAnsi="Calibri"/>
          <w:iCs/>
          <w:lang w:val="es-VE"/>
        </w:rPr>
        <w:t xml:space="preserve"> son más propensos a desarrollar </w:t>
      </w:r>
      <w:r w:rsidR="009A3AE2">
        <w:rPr>
          <w:rFonts w:ascii="Calibri" w:hAnsi="Calibri" w:cs="MinionPro-Regular"/>
          <w:lang w:val="es-VE"/>
        </w:rPr>
        <w:t xml:space="preserve">espondilitis Anquilosante. </w:t>
      </w:r>
    </w:p>
    <w:p w14:paraId="202D2033" w14:textId="77777777" w:rsidR="009A3AE2" w:rsidRDefault="009A3AE2" w:rsidP="009A3AE2">
      <w:pPr>
        <w:pStyle w:val="Prrafodelista"/>
        <w:rPr>
          <w:rFonts w:ascii="Calibri" w:hAnsi="Calibri"/>
          <w:iCs/>
          <w:lang w:val="es-VE"/>
        </w:rPr>
      </w:pPr>
    </w:p>
    <w:p w14:paraId="7E390257" w14:textId="761A72C4" w:rsidR="00736D9F" w:rsidRPr="009A3AE2" w:rsidRDefault="009A687F" w:rsidP="00E17A8A">
      <w:pPr>
        <w:numPr>
          <w:ilvl w:val="0"/>
          <w:numId w:val="10"/>
        </w:numPr>
        <w:autoSpaceDE w:val="0"/>
        <w:autoSpaceDN w:val="0"/>
        <w:adjustRightInd w:val="0"/>
        <w:spacing w:line="360" w:lineRule="auto"/>
        <w:jc w:val="both"/>
        <w:rPr>
          <w:rFonts w:ascii="Calibri" w:hAnsi="Calibri"/>
          <w:iCs/>
          <w:lang w:val="es-VE"/>
        </w:rPr>
      </w:pPr>
      <w:r>
        <w:rPr>
          <w:rFonts w:ascii="Calibri" w:hAnsi="Calibri"/>
          <w:iCs/>
          <w:lang w:val="es-VE"/>
        </w:rPr>
        <w:t>El desequilibrio entre los genes KIR activadores e inhibidores podría influir en la patogénesis de la EA, por una sobre activación o por la pérdida de inhibición de la células efectoras (NK/células T)</w:t>
      </w:r>
    </w:p>
    <w:p w14:paraId="6C1BBE30" w14:textId="77777777" w:rsidR="007B3324" w:rsidRPr="00736D9F" w:rsidRDefault="007B3324" w:rsidP="00842176">
      <w:pPr>
        <w:autoSpaceDE w:val="0"/>
        <w:autoSpaceDN w:val="0"/>
        <w:adjustRightInd w:val="0"/>
        <w:spacing w:line="360" w:lineRule="auto"/>
        <w:ind w:left="1080"/>
        <w:jc w:val="both"/>
        <w:rPr>
          <w:rFonts w:ascii="Calibri" w:hAnsi="Calibri"/>
          <w:b/>
          <w:lang w:val="es-VE"/>
        </w:rPr>
      </w:pPr>
    </w:p>
    <w:bookmarkEnd w:id="4"/>
    <w:p w14:paraId="7F5C1791" w14:textId="77777777" w:rsidR="00B6545C" w:rsidRDefault="00B6545C" w:rsidP="00B27B61">
      <w:pPr>
        <w:spacing w:line="360" w:lineRule="auto"/>
        <w:jc w:val="both"/>
        <w:rPr>
          <w:rFonts w:ascii="Calibri" w:hAnsi="Calibri"/>
          <w:b/>
          <w:bCs/>
        </w:rPr>
      </w:pPr>
    </w:p>
    <w:p w14:paraId="0B0117AE" w14:textId="77777777" w:rsidR="00B6545C" w:rsidRPr="00B6545C" w:rsidRDefault="00B6545C" w:rsidP="00B6545C">
      <w:pPr>
        <w:spacing w:line="360" w:lineRule="auto"/>
        <w:jc w:val="both"/>
        <w:rPr>
          <w:rFonts w:ascii="Calibri" w:hAnsi="Calibri"/>
          <w:b/>
          <w:bCs/>
        </w:rPr>
      </w:pPr>
    </w:p>
    <w:p w14:paraId="43F62762" w14:textId="77777777" w:rsidR="007B3324" w:rsidRPr="00447AEA" w:rsidRDefault="007B3324" w:rsidP="00B27B61">
      <w:pPr>
        <w:spacing w:line="360" w:lineRule="auto"/>
        <w:jc w:val="both"/>
        <w:rPr>
          <w:rFonts w:ascii="Calibri" w:hAnsi="Calibri"/>
          <w:b/>
          <w:bCs/>
        </w:rPr>
      </w:pPr>
    </w:p>
    <w:p w14:paraId="5551A4C8" w14:textId="77777777" w:rsidR="000D779F" w:rsidRPr="00447AEA" w:rsidRDefault="000D779F" w:rsidP="00B27B61">
      <w:pPr>
        <w:spacing w:line="360" w:lineRule="auto"/>
        <w:jc w:val="both"/>
        <w:rPr>
          <w:rFonts w:ascii="Calibri" w:hAnsi="Calibri"/>
          <w:b/>
          <w:bCs/>
        </w:rPr>
      </w:pPr>
    </w:p>
    <w:p w14:paraId="382B5FC1" w14:textId="77777777" w:rsidR="000D779F" w:rsidRPr="00447AEA" w:rsidRDefault="000D779F" w:rsidP="00B27B61">
      <w:pPr>
        <w:spacing w:line="360" w:lineRule="auto"/>
        <w:jc w:val="both"/>
        <w:rPr>
          <w:rFonts w:ascii="Calibri" w:hAnsi="Calibri"/>
          <w:b/>
          <w:bCs/>
        </w:rPr>
      </w:pPr>
    </w:p>
    <w:p w14:paraId="73053372" w14:textId="77777777" w:rsidR="000D779F" w:rsidRPr="00447AEA" w:rsidRDefault="000D779F" w:rsidP="00B27B61">
      <w:pPr>
        <w:spacing w:line="360" w:lineRule="auto"/>
        <w:jc w:val="both"/>
        <w:rPr>
          <w:rFonts w:ascii="Calibri" w:hAnsi="Calibri"/>
          <w:b/>
          <w:bCs/>
        </w:rPr>
      </w:pPr>
    </w:p>
    <w:p w14:paraId="29938F6E" w14:textId="77777777" w:rsidR="000D779F" w:rsidRPr="00447AEA" w:rsidRDefault="000D779F" w:rsidP="00B27B61">
      <w:pPr>
        <w:spacing w:line="360" w:lineRule="auto"/>
        <w:jc w:val="both"/>
        <w:rPr>
          <w:rFonts w:ascii="Calibri" w:hAnsi="Calibri"/>
          <w:b/>
          <w:bCs/>
        </w:rPr>
      </w:pPr>
    </w:p>
    <w:p w14:paraId="1CF241E9" w14:textId="77777777" w:rsidR="000D779F" w:rsidRPr="00447AEA" w:rsidRDefault="000D779F" w:rsidP="00B27B61">
      <w:pPr>
        <w:spacing w:line="360" w:lineRule="auto"/>
        <w:jc w:val="both"/>
        <w:rPr>
          <w:rFonts w:ascii="Calibri" w:hAnsi="Calibri"/>
          <w:b/>
          <w:bCs/>
        </w:rPr>
      </w:pPr>
    </w:p>
    <w:p w14:paraId="14D73E0C" w14:textId="77777777" w:rsidR="000D779F" w:rsidRPr="00447AEA" w:rsidRDefault="000D779F" w:rsidP="00B27B61">
      <w:pPr>
        <w:spacing w:line="360" w:lineRule="auto"/>
        <w:jc w:val="both"/>
        <w:rPr>
          <w:rFonts w:ascii="Calibri" w:hAnsi="Calibri"/>
          <w:b/>
          <w:bCs/>
        </w:rPr>
      </w:pPr>
    </w:p>
    <w:p w14:paraId="207400E4" w14:textId="77777777" w:rsidR="000D779F" w:rsidRPr="00447AEA" w:rsidRDefault="000D779F" w:rsidP="00B27B61">
      <w:pPr>
        <w:spacing w:line="360" w:lineRule="auto"/>
        <w:jc w:val="both"/>
        <w:rPr>
          <w:rFonts w:ascii="Calibri" w:hAnsi="Calibri"/>
          <w:b/>
          <w:bCs/>
        </w:rPr>
      </w:pPr>
    </w:p>
    <w:p w14:paraId="1D52FCF4" w14:textId="77777777" w:rsidR="000D779F" w:rsidRDefault="000D779F" w:rsidP="00B27B61">
      <w:pPr>
        <w:spacing w:line="360" w:lineRule="auto"/>
        <w:jc w:val="both"/>
        <w:rPr>
          <w:rFonts w:ascii="Calibri" w:hAnsi="Calibri"/>
          <w:b/>
          <w:bCs/>
        </w:rPr>
      </w:pPr>
    </w:p>
    <w:p w14:paraId="13BED31E" w14:textId="77777777" w:rsidR="004F43C0" w:rsidRDefault="004F43C0" w:rsidP="00B27B61">
      <w:pPr>
        <w:spacing w:line="360" w:lineRule="auto"/>
        <w:jc w:val="both"/>
        <w:rPr>
          <w:rFonts w:ascii="Calibri" w:hAnsi="Calibri"/>
          <w:b/>
          <w:bCs/>
        </w:rPr>
      </w:pPr>
    </w:p>
    <w:p w14:paraId="1AB5DB66" w14:textId="77777777" w:rsidR="007B3324" w:rsidRDefault="007B3324" w:rsidP="00B27B61">
      <w:pPr>
        <w:spacing w:line="360" w:lineRule="auto"/>
        <w:jc w:val="both"/>
        <w:rPr>
          <w:rFonts w:ascii="Calibri" w:hAnsi="Calibri"/>
          <w:b/>
          <w:bCs/>
        </w:rPr>
      </w:pPr>
    </w:p>
    <w:p w14:paraId="4DAEA60E" w14:textId="77777777" w:rsidR="005B4114" w:rsidRPr="00447AEA" w:rsidRDefault="005B4114" w:rsidP="00B27B61">
      <w:pPr>
        <w:spacing w:line="360" w:lineRule="auto"/>
        <w:jc w:val="both"/>
        <w:rPr>
          <w:rFonts w:ascii="Calibri" w:hAnsi="Calibri"/>
          <w:b/>
          <w:bCs/>
        </w:rPr>
      </w:pPr>
    </w:p>
    <w:p w14:paraId="4025444C" w14:textId="77777777" w:rsidR="009120FB" w:rsidRPr="0079712C" w:rsidRDefault="00FB3380" w:rsidP="00B27B61">
      <w:pPr>
        <w:spacing w:line="360" w:lineRule="auto"/>
        <w:jc w:val="both"/>
        <w:rPr>
          <w:rFonts w:ascii="Calibri" w:hAnsi="Calibri"/>
          <w:b/>
          <w:bCs/>
          <w:lang w:val="es-ES"/>
        </w:rPr>
      </w:pPr>
      <w:r w:rsidRPr="0079712C">
        <w:rPr>
          <w:rFonts w:ascii="Calibri" w:hAnsi="Calibri"/>
          <w:b/>
          <w:bCs/>
          <w:lang w:val="es-ES"/>
        </w:rPr>
        <w:lastRenderedPageBreak/>
        <w:t>BIBLIOGRAFIA</w:t>
      </w:r>
    </w:p>
    <w:p w14:paraId="70B9EFF2" w14:textId="77777777" w:rsidR="00A57FB2" w:rsidRPr="0079712C" w:rsidRDefault="00A57FB2" w:rsidP="00B57417">
      <w:pPr>
        <w:spacing w:line="360" w:lineRule="auto"/>
        <w:jc w:val="both"/>
        <w:rPr>
          <w:rFonts w:ascii="Calibri" w:hAnsi="Calibri"/>
          <w:b/>
          <w:bCs/>
          <w:lang w:val="es-ES"/>
        </w:rPr>
      </w:pPr>
    </w:p>
    <w:p w14:paraId="28371D0A" w14:textId="77777777" w:rsidR="00B57417" w:rsidRDefault="00A57FB2" w:rsidP="00B57417">
      <w:pPr>
        <w:spacing w:line="360" w:lineRule="auto"/>
        <w:jc w:val="both"/>
        <w:rPr>
          <w:rFonts w:ascii="Calibri" w:hAnsi="Calibri"/>
          <w:bCs/>
          <w:lang w:val="en-US"/>
        </w:rPr>
      </w:pPr>
      <w:r w:rsidRPr="0079712C">
        <w:rPr>
          <w:rFonts w:ascii="Calibri" w:hAnsi="Calibri"/>
          <w:bCs/>
          <w:lang w:val="es-ES"/>
        </w:rPr>
        <w:t xml:space="preserve">Alter, G. Martin, M. Teigen, N. Carr, W. Suscovich, T, Schneidewind, A Streeck,H. Y col. </w:t>
      </w:r>
      <w:r w:rsidRPr="00B57417">
        <w:rPr>
          <w:rFonts w:ascii="Calibri" w:hAnsi="Calibri"/>
          <w:bCs/>
          <w:lang w:val="en-US"/>
        </w:rPr>
        <w:t xml:space="preserve">2007. </w:t>
      </w:r>
      <w:r w:rsidRPr="00B57417">
        <w:rPr>
          <w:rFonts w:ascii="Calibri" w:hAnsi="Calibri"/>
          <w:bCs/>
          <w:i/>
          <w:lang w:val="en-US"/>
        </w:rPr>
        <w:t>Differential natural killer cell-mediated inhibition of HIV-1 replication based on distinct KIR/HLA subtypes</w:t>
      </w:r>
      <w:r w:rsidRPr="00B57417">
        <w:rPr>
          <w:rFonts w:ascii="Calibri" w:hAnsi="Calibri"/>
          <w:bCs/>
          <w:lang w:val="en-US"/>
        </w:rPr>
        <w:t xml:space="preserve">. J Exp Med: </w:t>
      </w:r>
      <w:r w:rsidRPr="00B57417">
        <w:rPr>
          <w:rFonts w:ascii="Calibri" w:hAnsi="Calibri"/>
          <w:b/>
          <w:bCs/>
          <w:lang w:val="en-US"/>
        </w:rPr>
        <w:t>204</w:t>
      </w:r>
      <w:r w:rsidRPr="00B57417">
        <w:rPr>
          <w:rFonts w:ascii="Calibri" w:hAnsi="Calibri"/>
          <w:bCs/>
          <w:lang w:val="en-US"/>
        </w:rPr>
        <w:t>:</w:t>
      </w:r>
      <w:r w:rsidR="00EB243E" w:rsidRPr="00B57417">
        <w:rPr>
          <w:rFonts w:ascii="Calibri" w:hAnsi="Calibri"/>
          <w:bCs/>
          <w:lang w:val="en-US"/>
        </w:rPr>
        <w:t xml:space="preserve"> 3027-36</w:t>
      </w:r>
    </w:p>
    <w:p w14:paraId="6561C180" w14:textId="77777777" w:rsidR="00F35742" w:rsidRDefault="00F35742" w:rsidP="00B57417">
      <w:pPr>
        <w:spacing w:line="360" w:lineRule="auto"/>
        <w:jc w:val="both"/>
        <w:rPr>
          <w:rFonts w:ascii="Calibri" w:hAnsi="Calibri"/>
          <w:bCs/>
          <w:lang w:val="en-US"/>
        </w:rPr>
      </w:pPr>
    </w:p>
    <w:p w14:paraId="72494688" w14:textId="77777777" w:rsidR="00FB3380" w:rsidRPr="00F35742" w:rsidRDefault="00C612D8" w:rsidP="00F35742">
      <w:pPr>
        <w:autoSpaceDE w:val="0"/>
        <w:autoSpaceDN w:val="0"/>
        <w:adjustRightInd w:val="0"/>
        <w:spacing w:line="360" w:lineRule="auto"/>
        <w:jc w:val="both"/>
        <w:rPr>
          <w:rFonts w:ascii="Calibri" w:hAnsi="Calibri"/>
          <w:lang w:val="en-US" w:eastAsia="en-US"/>
        </w:rPr>
      </w:pPr>
      <w:r w:rsidRPr="00B57417">
        <w:rPr>
          <w:rFonts w:ascii="Calibri" w:hAnsi="Calibri"/>
          <w:lang w:val="en-US" w:eastAsia="en-US"/>
        </w:rPr>
        <w:t xml:space="preserve">Antoniou, A. Lenart, I. Guiliano D. 2011. </w:t>
      </w:r>
      <w:proofErr w:type="gramStart"/>
      <w:r w:rsidRPr="00B57417">
        <w:rPr>
          <w:rFonts w:ascii="Calibri" w:hAnsi="Calibri"/>
          <w:i/>
          <w:lang w:val="en-US" w:eastAsia="en-US"/>
        </w:rPr>
        <w:t>Pathogenicity of Misfolded and Dimeric HLA-B27 Molecules</w:t>
      </w:r>
      <w:r w:rsidRPr="00B57417">
        <w:rPr>
          <w:rFonts w:ascii="Calibri" w:hAnsi="Calibri"/>
          <w:lang w:val="en-US" w:eastAsia="en-US"/>
        </w:rPr>
        <w:t>.</w:t>
      </w:r>
      <w:proofErr w:type="gramEnd"/>
      <w:r w:rsidRPr="00B57417">
        <w:rPr>
          <w:rFonts w:ascii="Calibri" w:hAnsi="Calibri"/>
          <w:lang w:val="en-US" w:eastAsia="en-US"/>
        </w:rPr>
        <w:t xml:space="preserve"> </w:t>
      </w:r>
      <w:proofErr w:type="gramStart"/>
      <w:r w:rsidRPr="00B57417">
        <w:rPr>
          <w:rFonts w:ascii="Calibri" w:hAnsi="Calibri"/>
          <w:lang w:val="en-US" w:eastAsia="en-US"/>
        </w:rPr>
        <w:t>International Journal of Rheumatology.</w:t>
      </w:r>
      <w:proofErr w:type="gramEnd"/>
      <w:r w:rsidRPr="00B57417">
        <w:rPr>
          <w:rFonts w:ascii="Calibri" w:hAnsi="Calibri"/>
          <w:lang w:val="en-US" w:eastAsia="en-US"/>
        </w:rPr>
        <w:t xml:space="preserve"> </w:t>
      </w:r>
      <w:r w:rsidR="00EB243E" w:rsidRPr="00B57417">
        <w:rPr>
          <w:rFonts w:ascii="Calibri" w:hAnsi="Calibri"/>
          <w:lang w:val="en-US" w:eastAsia="en-US"/>
        </w:rPr>
        <w:t>Volume 2011, Article ID 486856</w:t>
      </w:r>
    </w:p>
    <w:p w14:paraId="0023B2FD" w14:textId="77777777" w:rsidR="00F35742" w:rsidRDefault="00F35742" w:rsidP="00B57417">
      <w:pPr>
        <w:spacing w:line="360" w:lineRule="auto"/>
        <w:jc w:val="both"/>
        <w:rPr>
          <w:rFonts w:ascii="Calibri" w:eastAsia="Arial" w:hAnsi="Calibri"/>
          <w:lang w:val="en-US"/>
        </w:rPr>
      </w:pPr>
    </w:p>
    <w:p w14:paraId="749656D1" w14:textId="77777777" w:rsidR="00B57417" w:rsidRDefault="00FB3380" w:rsidP="00B57417">
      <w:pPr>
        <w:spacing w:line="360" w:lineRule="auto"/>
        <w:jc w:val="both"/>
        <w:rPr>
          <w:rFonts w:ascii="Calibri" w:eastAsia="Arial" w:hAnsi="Calibri"/>
          <w:lang w:val="en-US"/>
        </w:rPr>
      </w:pPr>
      <w:r w:rsidRPr="00B57417">
        <w:rPr>
          <w:rFonts w:ascii="Calibri" w:eastAsia="Arial" w:hAnsi="Calibri"/>
          <w:lang w:val="en-US"/>
        </w:rPr>
        <w:t xml:space="preserve">Bashirova, A. Martin, M. McVicar, </w:t>
      </w:r>
      <w:proofErr w:type="gramStart"/>
      <w:r w:rsidRPr="00B57417">
        <w:rPr>
          <w:rFonts w:ascii="Calibri" w:eastAsia="Arial" w:hAnsi="Calibri"/>
          <w:lang w:val="en-US"/>
        </w:rPr>
        <w:t>D</w:t>
      </w:r>
      <w:proofErr w:type="gramEnd"/>
      <w:r w:rsidRPr="00B57417">
        <w:rPr>
          <w:rFonts w:ascii="Calibri" w:eastAsia="Arial" w:hAnsi="Calibri"/>
          <w:lang w:val="en-US"/>
        </w:rPr>
        <w:t>. Carrington, M. 2006.</w:t>
      </w:r>
      <w:r w:rsidRPr="00B57417">
        <w:rPr>
          <w:rFonts w:ascii="Calibri" w:hAnsi="Calibri"/>
          <w:lang w:val="en-US"/>
        </w:rPr>
        <w:t xml:space="preserve">The Killer Immunoglobulin-Like Receptor Gene Cluster: Tuning the Genome for Defense. </w:t>
      </w:r>
      <w:r w:rsidRPr="00B57417">
        <w:rPr>
          <w:rFonts w:ascii="Calibri" w:eastAsia="Arial" w:hAnsi="Calibri"/>
          <w:lang w:val="en-US"/>
        </w:rPr>
        <w:t>Annu. Rev. Genom. Human. Genet</w:t>
      </w:r>
      <w:r w:rsidRPr="00B57417">
        <w:rPr>
          <w:rFonts w:ascii="Calibri" w:hAnsi="Calibri"/>
          <w:lang w:val="en-US"/>
        </w:rPr>
        <w:t>;</w:t>
      </w:r>
      <w:r w:rsidRPr="00B57417">
        <w:rPr>
          <w:rFonts w:ascii="Calibri" w:eastAsia="Arial" w:hAnsi="Calibri"/>
          <w:lang w:val="en-US"/>
        </w:rPr>
        <w:t xml:space="preserve"> 7:277-300.</w:t>
      </w:r>
    </w:p>
    <w:p w14:paraId="468D97FF" w14:textId="77777777" w:rsidR="00B57417" w:rsidRPr="00B57417" w:rsidRDefault="00B57417" w:rsidP="00B57417">
      <w:pPr>
        <w:spacing w:line="360" w:lineRule="auto"/>
        <w:jc w:val="both"/>
        <w:rPr>
          <w:rFonts w:ascii="Calibri" w:eastAsia="Arial" w:hAnsi="Calibri"/>
          <w:lang w:val="en-US"/>
        </w:rPr>
      </w:pPr>
    </w:p>
    <w:p w14:paraId="410CF478" w14:textId="77777777" w:rsidR="00FB3380" w:rsidRPr="00B57417" w:rsidRDefault="00FB3380" w:rsidP="00B57417">
      <w:pPr>
        <w:spacing w:after="120" w:line="360" w:lineRule="auto"/>
        <w:jc w:val="both"/>
        <w:rPr>
          <w:rStyle w:val="ti"/>
          <w:rFonts w:ascii="Calibri" w:hAnsi="Calibri"/>
          <w:lang w:val="en-US"/>
        </w:rPr>
      </w:pPr>
      <w:r w:rsidRPr="00B57417">
        <w:rPr>
          <w:rFonts w:ascii="Calibri" w:hAnsi="Calibri"/>
          <w:bCs/>
          <w:lang w:val="en-US"/>
        </w:rPr>
        <w:t>Biassoni, R</w:t>
      </w:r>
      <w:r w:rsidRPr="00B57417">
        <w:rPr>
          <w:rFonts w:ascii="Calibri" w:hAnsi="Calibri"/>
          <w:lang w:val="en-US"/>
        </w:rPr>
        <w:t xml:space="preserve">. </w:t>
      </w:r>
      <w:r w:rsidRPr="00B57417">
        <w:rPr>
          <w:rFonts w:ascii="Calibri" w:hAnsi="Calibri"/>
          <w:bCs/>
          <w:lang w:val="en-US"/>
        </w:rPr>
        <w:t>Pessino, A</w:t>
      </w:r>
      <w:r w:rsidRPr="00B57417">
        <w:rPr>
          <w:rFonts w:ascii="Calibri" w:hAnsi="Calibri"/>
          <w:lang w:val="en-US"/>
        </w:rPr>
        <w:t xml:space="preserve">. </w:t>
      </w:r>
      <w:r w:rsidRPr="00B57417">
        <w:rPr>
          <w:rFonts w:ascii="Calibri" w:hAnsi="Calibri"/>
          <w:bCs/>
          <w:lang w:val="en-US"/>
        </w:rPr>
        <w:t>Malaspina, A</w:t>
      </w:r>
      <w:r w:rsidRPr="00B57417">
        <w:rPr>
          <w:rFonts w:ascii="Calibri" w:hAnsi="Calibri"/>
          <w:lang w:val="en-US"/>
        </w:rPr>
        <w:t xml:space="preserve">. </w:t>
      </w:r>
      <w:r w:rsidRPr="00B57417">
        <w:rPr>
          <w:rFonts w:ascii="Calibri" w:hAnsi="Calibri"/>
          <w:bCs/>
          <w:lang w:val="en-US"/>
        </w:rPr>
        <w:t>Cantoni, C</w:t>
      </w:r>
      <w:r w:rsidRPr="00B57417">
        <w:rPr>
          <w:rFonts w:ascii="Calibri" w:hAnsi="Calibri"/>
          <w:lang w:val="en-US"/>
        </w:rPr>
        <w:t xml:space="preserve">. </w:t>
      </w:r>
      <w:r w:rsidRPr="00B57417">
        <w:rPr>
          <w:rFonts w:ascii="Calibri" w:hAnsi="Calibri"/>
          <w:bCs/>
          <w:lang w:val="en-US"/>
        </w:rPr>
        <w:t>Bottino, C</w:t>
      </w:r>
      <w:r w:rsidRPr="00B57417">
        <w:rPr>
          <w:rFonts w:ascii="Calibri" w:hAnsi="Calibri"/>
          <w:lang w:val="en-US"/>
        </w:rPr>
        <w:t xml:space="preserve">. </w:t>
      </w:r>
      <w:r w:rsidRPr="00B57417">
        <w:rPr>
          <w:rFonts w:ascii="Calibri" w:hAnsi="Calibri"/>
          <w:bCs/>
          <w:lang w:val="en-US"/>
        </w:rPr>
        <w:t>Sivori, S</w:t>
      </w:r>
      <w:r w:rsidRPr="00B57417">
        <w:rPr>
          <w:rFonts w:ascii="Calibri" w:hAnsi="Calibri"/>
          <w:lang w:val="en-US"/>
        </w:rPr>
        <w:t xml:space="preserve">. </w:t>
      </w:r>
      <w:r w:rsidRPr="00B57417">
        <w:rPr>
          <w:rFonts w:ascii="Calibri" w:hAnsi="Calibri"/>
          <w:bCs/>
          <w:lang w:val="en-US"/>
        </w:rPr>
        <w:t>Moretta, L</w:t>
      </w:r>
      <w:r w:rsidRPr="00B57417">
        <w:rPr>
          <w:rFonts w:ascii="Calibri" w:hAnsi="Calibri"/>
          <w:lang w:val="en-US"/>
        </w:rPr>
        <w:t xml:space="preserve">. </w:t>
      </w:r>
      <w:r w:rsidRPr="00B57417">
        <w:rPr>
          <w:rFonts w:ascii="Calibri" w:hAnsi="Calibri"/>
          <w:bCs/>
          <w:lang w:val="en-US"/>
        </w:rPr>
        <w:t>Moretta, A</w:t>
      </w:r>
      <w:r w:rsidRPr="00B57417">
        <w:rPr>
          <w:rFonts w:ascii="Calibri" w:hAnsi="Calibri"/>
          <w:lang w:val="en-US"/>
        </w:rPr>
        <w:t>. 1997.</w:t>
      </w:r>
      <w:r w:rsidRPr="00B57417">
        <w:rPr>
          <w:rFonts w:ascii="Calibri" w:hAnsi="Calibri"/>
          <w:i/>
          <w:lang w:val="en-US"/>
        </w:rPr>
        <w:t>Role of amino acid position 70 in the binding affinity of p50.1 and p58.1 receptors for HLA-Cw4 molecules</w:t>
      </w:r>
      <w:r w:rsidRPr="00B57417">
        <w:rPr>
          <w:rFonts w:ascii="Calibri" w:hAnsi="Calibri"/>
          <w:lang w:val="en-US"/>
        </w:rPr>
        <w:t>.</w:t>
      </w:r>
      <w:r w:rsidRPr="00B57417">
        <w:rPr>
          <w:rStyle w:val="ti"/>
          <w:rFonts w:ascii="Calibri" w:hAnsi="Calibri"/>
          <w:lang w:val="en-US"/>
        </w:rPr>
        <w:t xml:space="preserve"> Eur J Immunol</w:t>
      </w:r>
      <w:r w:rsidRPr="00B57417">
        <w:rPr>
          <w:rStyle w:val="ti"/>
          <w:rFonts w:ascii="Calibri" w:hAnsi="Calibri"/>
          <w:b/>
          <w:lang w:val="en-US"/>
        </w:rPr>
        <w:t>: 27</w:t>
      </w:r>
      <w:r w:rsidRPr="00B57417">
        <w:rPr>
          <w:rStyle w:val="ti"/>
          <w:rFonts w:ascii="Calibri" w:hAnsi="Calibri"/>
          <w:lang w:val="en-US"/>
        </w:rPr>
        <w:t>: 3095-9.</w:t>
      </w:r>
    </w:p>
    <w:p w14:paraId="290B697A" w14:textId="77777777" w:rsidR="00D84080" w:rsidRPr="00B57417" w:rsidRDefault="007C1919" w:rsidP="00B57417">
      <w:pPr>
        <w:pStyle w:val="Cuadrculamediana1-nfasis21"/>
        <w:spacing w:line="360" w:lineRule="auto"/>
        <w:ind w:left="0"/>
        <w:rPr>
          <w:rFonts w:eastAsia="Times New Roman"/>
          <w:sz w:val="24"/>
          <w:szCs w:val="24"/>
          <w:lang w:val="en-US"/>
        </w:rPr>
      </w:pPr>
      <w:hyperlink r:id="rId38" w:history="1">
        <w:proofErr w:type="gramStart"/>
        <w:r w:rsidR="00301C47" w:rsidRPr="00B57417">
          <w:rPr>
            <w:rFonts w:eastAsia="Times New Roman"/>
            <w:sz w:val="24"/>
            <w:szCs w:val="24"/>
            <w:lang w:val="en-US"/>
          </w:rPr>
          <w:t>Boyle LH</w:t>
        </w:r>
      </w:hyperlink>
      <w:r w:rsidR="00301C47" w:rsidRPr="00B57417">
        <w:rPr>
          <w:rFonts w:eastAsia="Times New Roman"/>
          <w:sz w:val="24"/>
          <w:szCs w:val="24"/>
          <w:lang w:val="en-US"/>
        </w:rPr>
        <w:t xml:space="preserve">, </w:t>
      </w:r>
      <w:hyperlink r:id="rId39" w:history="1">
        <w:r w:rsidR="00301C47" w:rsidRPr="00B57417">
          <w:rPr>
            <w:rFonts w:eastAsia="Times New Roman"/>
            <w:sz w:val="24"/>
            <w:szCs w:val="24"/>
            <w:lang w:val="en-US"/>
          </w:rPr>
          <w:t>Goodall JC</w:t>
        </w:r>
      </w:hyperlink>
      <w:r w:rsidR="00301C47" w:rsidRPr="00B57417">
        <w:rPr>
          <w:rFonts w:eastAsia="Times New Roman"/>
          <w:sz w:val="24"/>
          <w:szCs w:val="24"/>
          <w:lang w:val="en-US"/>
        </w:rPr>
        <w:t xml:space="preserve">, </w:t>
      </w:r>
      <w:hyperlink r:id="rId40" w:history="1">
        <w:r w:rsidR="00301C47" w:rsidRPr="00B57417">
          <w:rPr>
            <w:rFonts w:eastAsia="Times New Roman"/>
            <w:sz w:val="24"/>
            <w:szCs w:val="24"/>
            <w:lang w:val="en-US"/>
          </w:rPr>
          <w:t>Opat SS</w:t>
        </w:r>
      </w:hyperlink>
      <w:r w:rsidR="00301C47" w:rsidRPr="00B57417">
        <w:rPr>
          <w:rFonts w:eastAsia="Times New Roman"/>
          <w:sz w:val="24"/>
          <w:szCs w:val="24"/>
          <w:lang w:val="en-US"/>
        </w:rPr>
        <w:t xml:space="preserve">, </w:t>
      </w:r>
      <w:hyperlink r:id="rId41" w:history="1">
        <w:r w:rsidR="00301C47" w:rsidRPr="00B57417">
          <w:rPr>
            <w:rFonts w:eastAsia="Times New Roman"/>
            <w:sz w:val="24"/>
            <w:szCs w:val="24"/>
            <w:lang w:val="en-US"/>
          </w:rPr>
          <w:t>Gaston JS</w:t>
        </w:r>
      </w:hyperlink>
      <w:r w:rsidR="00301C47" w:rsidRPr="00B57417">
        <w:rPr>
          <w:rFonts w:eastAsia="Times New Roman"/>
          <w:sz w:val="24"/>
          <w:szCs w:val="24"/>
          <w:lang w:val="en-US"/>
        </w:rPr>
        <w:t>.</w:t>
      </w:r>
      <w:proofErr w:type="gramEnd"/>
      <w:r w:rsidR="00301C47" w:rsidRPr="00B57417">
        <w:rPr>
          <w:rFonts w:eastAsia="Times New Roman"/>
          <w:sz w:val="24"/>
          <w:szCs w:val="24"/>
          <w:lang w:val="en-US"/>
        </w:rPr>
        <w:t xml:space="preserve"> 2001.</w:t>
      </w:r>
      <w:r w:rsidR="00301C47" w:rsidRPr="00B57417">
        <w:rPr>
          <w:rFonts w:eastAsia="Times New Roman"/>
          <w:i/>
          <w:sz w:val="24"/>
          <w:szCs w:val="24"/>
          <w:lang w:val="en-US"/>
        </w:rPr>
        <w:t xml:space="preserve">The recognition of HLA-B27 by human </w:t>
      </w:r>
      <w:proofErr w:type="gramStart"/>
      <w:r w:rsidR="00301C47" w:rsidRPr="00B57417">
        <w:rPr>
          <w:rFonts w:eastAsia="Times New Roman"/>
          <w:i/>
          <w:sz w:val="24"/>
          <w:szCs w:val="24"/>
          <w:lang w:val="en-US"/>
        </w:rPr>
        <w:t>CD4(</w:t>
      </w:r>
      <w:proofErr w:type="gramEnd"/>
      <w:r w:rsidR="00301C47" w:rsidRPr="00B57417">
        <w:rPr>
          <w:rFonts w:eastAsia="Times New Roman"/>
          <w:i/>
          <w:sz w:val="24"/>
          <w:szCs w:val="24"/>
          <w:lang w:val="en-US"/>
        </w:rPr>
        <w:t>+) T lymphocytes</w:t>
      </w:r>
      <w:r w:rsidR="00301C47" w:rsidRPr="00B57417">
        <w:rPr>
          <w:rFonts w:eastAsia="Times New Roman"/>
          <w:sz w:val="24"/>
          <w:szCs w:val="24"/>
          <w:lang w:val="en-US"/>
        </w:rPr>
        <w:t>.J Immunol;</w:t>
      </w:r>
      <w:r w:rsidR="00301C47" w:rsidRPr="00B57417">
        <w:rPr>
          <w:rFonts w:eastAsia="Times New Roman"/>
          <w:b/>
          <w:sz w:val="24"/>
          <w:szCs w:val="24"/>
          <w:lang w:val="en-US"/>
        </w:rPr>
        <w:t>167</w:t>
      </w:r>
      <w:r w:rsidR="00301C47" w:rsidRPr="00B57417">
        <w:rPr>
          <w:rFonts w:eastAsia="Times New Roman"/>
          <w:sz w:val="24"/>
          <w:szCs w:val="24"/>
          <w:lang w:val="en-US"/>
        </w:rPr>
        <w:t>(5):2619-24.</w:t>
      </w:r>
    </w:p>
    <w:p w14:paraId="35DA248B" w14:textId="77777777" w:rsidR="00D84080" w:rsidRPr="00B57417" w:rsidRDefault="00D84080" w:rsidP="00B57417">
      <w:pPr>
        <w:pStyle w:val="Listamulticolor-nfasis11"/>
        <w:tabs>
          <w:tab w:val="left" w:pos="426"/>
        </w:tabs>
        <w:spacing w:after="0" w:line="360" w:lineRule="auto"/>
        <w:ind w:left="0"/>
        <w:jc w:val="both"/>
        <w:rPr>
          <w:sz w:val="24"/>
          <w:szCs w:val="24"/>
        </w:rPr>
      </w:pPr>
      <w:r w:rsidRPr="00B57417">
        <w:rPr>
          <w:sz w:val="24"/>
          <w:szCs w:val="24"/>
        </w:rPr>
        <w:t xml:space="preserve">Borrero M. Manual de laboratorio: Biología molecular celular experimentación con microarrays. Universidad de Puerto Rico. Puerto </w:t>
      </w:r>
      <w:r w:rsidR="00B57417">
        <w:rPr>
          <w:sz w:val="24"/>
          <w:szCs w:val="24"/>
        </w:rPr>
        <w:t>R</w:t>
      </w:r>
      <w:r w:rsidRPr="00B57417">
        <w:rPr>
          <w:sz w:val="24"/>
          <w:szCs w:val="24"/>
        </w:rPr>
        <w:t xml:space="preserve">ico 2011 (en línea) </w:t>
      </w:r>
      <w:hyperlink r:id="rId42" w:history="1">
        <w:r w:rsidR="00B57417" w:rsidRPr="00B57417">
          <w:rPr>
            <w:rStyle w:val="Hipervnculo"/>
            <w:sz w:val="24"/>
            <w:szCs w:val="24"/>
          </w:rPr>
          <w:t>http://alacima.uprrp.edu/Nuevo-Portal/wp-content/uploads/Manual-cel-molec-Final VERSION-2013.pdf</w:t>
        </w:r>
      </w:hyperlink>
      <w:r w:rsidRPr="00B57417">
        <w:rPr>
          <w:sz w:val="24"/>
          <w:szCs w:val="24"/>
        </w:rPr>
        <w:t xml:space="preserve"> </w:t>
      </w:r>
    </w:p>
    <w:p w14:paraId="0CB8BD52" w14:textId="77777777" w:rsidR="00D84080" w:rsidRPr="00B57417" w:rsidRDefault="00D84080" w:rsidP="00B57417">
      <w:pPr>
        <w:pStyle w:val="Cuadrculamediana1-nfasis21"/>
        <w:spacing w:after="0" w:line="360" w:lineRule="auto"/>
        <w:ind w:left="0"/>
        <w:rPr>
          <w:rStyle w:val="ti"/>
          <w:rFonts w:eastAsia="Times New Roman"/>
          <w:sz w:val="24"/>
          <w:szCs w:val="24"/>
          <w:lang w:val="es-VE"/>
        </w:rPr>
      </w:pPr>
    </w:p>
    <w:p w14:paraId="26439795" w14:textId="77777777" w:rsidR="00EC5D5F" w:rsidRPr="00B57417" w:rsidRDefault="00C612D8" w:rsidP="00B57417">
      <w:pPr>
        <w:spacing w:line="360" w:lineRule="auto"/>
        <w:jc w:val="both"/>
        <w:rPr>
          <w:rFonts w:ascii="Calibri" w:hAnsi="Calibri"/>
          <w:lang w:val="en-US"/>
        </w:rPr>
      </w:pPr>
      <w:proofErr w:type="gramStart"/>
      <w:r w:rsidRPr="00B57417">
        <w:rPr>
          <w:rFonts w:ascii="Calibri" w:hAnsi="Calibri"/>
          <w:lang w:val="en-US"/>
        </w:rPr>
        <w:t>Bunce, M. 2000.</w:t>
      </w:r>
      <w:proofErr w:type="gramEnd"/>
      <w:r w:rsidRPr="00B57417">
        <w:rPr>
          <w:rFonts w:ascii="Calibri" w:hAnsi="Calibri"/>
          <w:lang w:val="en-US"/>
        </w:rPr>
        <w:t xml:space="preserve"> Histocompatibility testing. Lidwell and Navarrette C. Imperial College Press, London. </w:t>
      </w:r>
    </w:p>
    <w:p w14:paraId="0A1AE9BA" w14:textId="77777777" w:rsidR="00EC5D5F" w:rsidRPr="00B57417" w:rsidRDefault="00EC5D5F" w:rsidP="00B57417">
      <w:pPr>
        <w:spacing w:line="360" w:lineRule="auto"/>
        <w:jc w:val="both"/>
        <w:rPr>
          <w:rFonts w:ascii="Calibri" w:hAnsi="Calibri"/>
          <w:lang w:val="en-US"/>
        </w:rPr>
      </w:pPr>
    </w:p>
    <w:p w14:paraId="458539B2" w14:textId="77777777" w:rsidR="00EC5D5F" w:rsidRPr="00B57417" w:rsidRDefault="007C1919" w:rsidP="00B57417">
      <w:pPr>
        <w:spacing w:line="360" w:lineRule="auto"/>
        <w:jc w:val="both"/>
        <w:rPr>
          <w:rFonts w:ascii="Calibri" w:hAnsi="Calibri"/>
          <w:lang w:val="es-VE"/>
        </w:rPr>
      </w:pPr>
      <w:hyperlink r:id="rId43" w:history="1">
        <w:proofErr w:type="gramStart"/>
        <w:r w:rsidR="00EC5D5F" w:rsidRPr="00B57417">
          <w:rPr>
            <w:rFonts w:ascii="Calibri" w:eastAsia="Times New Roman" w:hAnsi="Calibri"/>
            <w:lang w:val="en-US"/>
          </w:rPr>
          <w:t>Campbell KS</w:t>
        </w:r>
      </w:hyperlink>
      <w:r w:rsidR="00EC5D5F" w:rsidRPr="00B57417">
        <w:rPr>
          <w:rFonts w:ascii="Calibri" w:eastAsia="Times New Roman" w:hAnsi="Calibri"/>
          <w:lang w:val="en-US"/>
        </w:rPr>
        <w:t xml:space="preserve">, </w:t>
      </w:r>
      <w:hyperlink r:id="rId44" w:history="1">
        <w:r w:rsidR="00EC5D5F" w:rsidRPr="00B57417">
          <w:rPr>
            <w:rFonts w:ascii="Calibri" w:eastAsia="Times New Roman" w:hAnsi="Calibri"/>
            <w:lang w:val="en-US"/>
          </w:rPr>
          <w:t>Purdy AK</w:t>
        </w:r>
      </w:hyperlink>
      <w:r w:rsidR="00EC5D5F" w:rsidRPr="00B57417">
        <w:rPr>
          <w:rFonts w:ascii="Calibri" w:eastAsia="Times New Roman" w:hAnsi="Calibri"/>
          <w:lang w:val="en-US"/>
        </w:rPr>
        <w:t>.</w:t>
      </w:r>
      <w:proofErr w:type="gramEnd"/>
      <w:r w:rsidR="00EC5D5F" w:rsidRPr="00B57417">
        <w:rPr>
          <w:rFonts w:ascii="Calibri" w:eastAsia="Times New Roman" w:hAnsi="Calibri"/>
          <w:lang w:val="en-US"/>
        </w:rPr>
        <w:t xml:space="preserve"> </w:t>
      </w:r>
      <w:r w:rsidR="00EC5D5F" w:rsidRPr="00B57417">
        <w:rPr>
          <w:rFonts w:ascii="Calibri" w:hAnsi="Calibri"/>
          <w:bCs/>
          <w:lang w:val="en-US"/>
        </w:rPr>
        <w:t xml:space="preserve">2011. </w:t>
      </w:r>
      <w:r w:rsidR="00EC5D5F" w:rsidRPr="00B57417">
        <w:rPr>
          <w:rFonts w:ascii="Calibri" w:hAnsi="Calibri"/>
          <w:bCs/>
          <w:i/>
          <w:lang w:val="en-US"/>
        </w:rPr>
        <w:t>Structure/function of human killer cell immunoglobulin-like receptors: lessons from polymorphisms, evolution, crystal structures and mutations</w:t>
      </w:r>
      <w:r w:rsidR="00EC5D5F" w:rsidRPr="00B57417">
        <w:rPr>
          <w:rFonts w:ascii="Calibri" w:hAnsi="Calibri"/>
          <w:bCs/>
          <w:lang w:val="en-US"/>
        </w:rPr>
        <w:t xml:space="preserve">. </w:t>
      </w:r>
      <w:r w:rsidR="00EC5D5F" w:rsidRPr="00B57417">
        <w:rPr>
          <w:rFonts w:ascii="Calibri" w:hAnsi="Calibri"/>
          <w:bCs/>
          <w:lang w:val="es-VE"/>
        </w:rPr>
        <w:t xml:space="preserve">Immunology, </w:t>
      </w:r>
      <w:r w:rsidR="00EC5D5F" w:rsidRPr="00B57417">
        <w:rPr>
          <w:rFonts w:ascii="Calibri" w:hAnsi="Calibri"/>
          <w:b/>
          <w:bCs/>
          <w:lang w:val="es-VE"/>
        </w:rPr>
        <w:t>132</w:t>
      </w:r>
      <w:r w:rsidR="00EC5D5F" w:rsidRPr="00B57417">
        <w:rPr>
          <w:rFonts w:ascii="Calibri" w:hAnsi="Calibri"/>
          <w:bCs/>
          <w:lang w:val="es-VE"/>
        </w:rPr>
        <w:t>, 315–325</w:t>
      </w:r>
    </w:p>
    <w:p w14:paraId="23033330" w14:textId="77777777" w:rsidR="00FB3380" w:rsidRPr="00B57417" w:rsidRDefault="00C612D8" w:rsidP="00B57417">
      <w:pPr>
        <w:pStyle w:val="NormalWeb"/>
        <w:shd w:val="clear" w:color="auto" w:fill="FFFFFF"/>
        <w:spacing w:line="360" w:lineRule="auto"/>
        <w:jc w:val="both"/>
        <w:rPr>
          <w:rFonts w:ascii="Calibri" w:hAnsi="Calibri"/>
          <w:color w:val="000000"/>
          <w:sz w:val="24"/>
          <w:szCs w:val="24"/>
          <w:lang w:val="en-US"/>
        </w:rPr>
      </w:pPr>
      <w:r w:rsidRPr="00B57417">
        <w:rPr>
          <w:rFonts w:ascii="Calibri" w:hAnsi="Calibri"/>
          <w:color w:val="000000"/>
          <w:sz w:val="24"/>
          <w:szCs w:val="24"/>
          <w:lang w:val="es-VE"/>
        </w:rPr>
        <w:lastRenderedPageBreak/>
        <w:t xml:space="preserve">Castro-Santos, P. Gutierrez, M. Díaz-Peña, R. 2014. </w:t>
      </w:r>
      <w:r w:rsidRPr="00B57417">
        <w:rPr>
          <w:rFonts w:ascii="Calibri" w:hAnsi="Calibri"/>
          <w:i/>
          <w:color w:val="000000"/>
          <w:sz w:val="24"/>
          <w:szCs w:val="24"/>
          <w:lang w:val="es-VE"/>
        </w:rPr>
        <w:t>Genética, HLA-B27 y espondilitis anquilosante: 40 años</w:t>
      </w:r>
      <w:r w:rsidRPr="00B57417">
        <w:rPr>
          <w:rFonts w:ascii="Calibri" w:hAnsi="Calibri"/>
          <w:color w:val="000000"/>
          <w:sz w:val="24"/>
          <w:szCs w:val="24"/>
          <w:lang w:val="es-VE"/>
        </w:rPr>
        <w:t xml:space="preserve">. </w:t>
      </w:r>
      <w:r w:rsidRPr="00B57417">
        <w:rPr>
          <w:rFonts w:ascii="Calibri" w:hAnsi="Calibri"/>
          <w:color w:val="000000"/>
          <w:sz w:val="24"/>
          <w:szCs w:val="24"/>
          <w:lang w:val="en-US"/>
        </w:rPr>
        <w:t xml:space="preserve">Rev Med Chile; </w:t>
      </w:r>
      <w:r w:rsidRPr="00B57417">
        <w:rPr>
          <w:rFonts w:ascii="Calibri" w:hAnsi="Calibri"/>
          <w:b/>
          <w:color w:val="000000"/>
          <w:sz w:val="24"/>
          <w:szCs w:val="24"/>
          <w:lang w:val="en-US"/>
        </w:rPr>
        <w:t>142</w:t>
      </w:r>
      <w:r w:rsidRPr="00B57417">
        <w:rPr>
          <w:rFonts w:ascii="Calibri" w:hAnsi="Calibri"/>
          <w:color w:val="000000"/>
          <w:sz w:val="24"/>
          <w:szCs w:val="24"/>
          <w:lang w:val="en-US"/>
        </w:rPr>
        <w:t>: 1165-1173.</w:t>
      </w:r>
    </w:p>
    <w:p w14:paraId="4CCF83E4" w14:textId="77777777" w:rsidR="00FB3380" w:rsidRPr="00B57417" w:rsidRDefault="00FB3380" w:rsidP="00B57417">
      <w:pPr>
        <w:spacing w:line="360" w:lineRule="auto"/>
        <w:jc w:val="both"/>
        <w:rPr>
          <w:rFonts w:ascii="Calibri" w:hAnsi="Calibri"/>
          <w:lang w:val="en-US"/>
        </w:rPr>
      </w:pPr>
      <w:r w:rsidRPr="00B57417">
        <w:rPr>
          <w:rFonts w:ascii="Calibri" w:hAnsi="Calibri"/>
          <w:lang w:val="en-US"/>
        </w:rPr>
        <w:t xml:space="preserve">Carrington, M. Noman P. Williams, A. Bateman, A. Khakoo, S. 2005. </w:t>
      </w:r>
      <w:proofErr w:type="gramStart"/>
      <w:r w:rsidR="00B57417">
        <w:rPr>
          <w:rFonts w:ascii="Calibri" w:hAnsi="Calibri"/>
          <w:i/>
          <w:lang w:val="en-US"/>
        </w:rPr>
        <w:t>The KIR gene cluster.</w:t>
      </w:r>
      <w:proofErr w:type="gramEnd"/>
      <w:r w:rsidRPr="00B57417">
        <w:rPr>
          <w:rFonts w:ascii="Calibri" w:hAnsi="Calibri"/>
          <w:i/>
          <w:lang w:val="en-US"/>
        </w:rPr>
        <w:t xml:space="preserve"> </w:t>
      </w:r>
      <w:proofErr w:type="gramStart"/>
      <w:r w:rsidRPr="00B57417">
        <w:rPr>
          <w:rFonts w:ascii="Calibri" w:hAnsi="Calibri"/>
          <w:i/>
          <w:lang w:val="en-US"/>
        </w:rPr>
        <w:t>KIR and their role in desease</w:t>
      </w:r>
      <w:r w:rsidR="00507D33" w:rsidRPr="00B57417">
        <w:rPr>
          <w:rFonts w:ascii="Calibri" w:hAnsi="Calibri"/>
          <w:lang w:val="en-US"/>
        </w:rPr>
        <w:t>.</w:t>
      </w:r>
      <w:proofErr w:type="gramEnd"/>
      <w:r w:rsidR="00507D33" w:rsidRPr="00B57417">
        <w:rPr>
          <w:rFonts w:ascii="Calibri" w:hAnsi="Calibri"/>
          <w:lang w:val="en-US"/>
        </w:rPr>
        <w:t xml:space="preserve"> Molecular Interventions</w:t>
      </w:r>
      <w:r w:rsidRPr="00B57417">
        <w:rPr>
          <w:rFonts w:ascii="Calibri" w:hAnsi="Calibri"/>
          <w:b/>
          <w:lang w:val="en-US"/>
        </w:rPr>
        <w:t>; 5</w:t>
      </w:r>
      <w:r w:rsidRPr="00B57417">
        <w:rPr>
          <w:rFonts w:ascii="Calibri" w:hAnsi="Calibri"/>
          <w:lang w:val="en-US"/>
        </w:rPr>
        <w:t>:</w:t>
      </w:r>
      <w:r w:rsidR="00B57417">
        <w:rPr>
          <w:rFonts w:ascii="Calibri" w:hAnsi="Calibri"/>
          <w:lang w:val="en-US"/>
        </w:rPr>
        <w:t xml:space="preserve"> </w:t>
      </w:r>
      <w:r w:rsidRPr="00B57417">
        <w:rPr>
          <w:rFonts w:ascii="Calibri" w:hAnsi="Calibri"/>
          <w:lang w:val="en-US"/>
        </w:rPr>
        <w:t>226-240.</w:t>
      </w:r>
    </w:p>
    <w:p w14:paraId="5003984B" w14:textId="77777777" w:rsidR="00507D33" w:rsidRPr="00B57417" w:rsidRDefault="00507D33" w:rsidP="00B57417">
      <w:pPr>
        <w:spacing w:line="360" w:lineRule="auto"/>
        <w:jc w:val="both"/>
        <w:rPr>
          <w:rFonts w:ascii="Calibri" w:hAnsi="Calibri"/>
          <w:lang w:val="en-US"/>
        </w:rPr>
      </w:pPr>
    </w:p>
    <w:p w14:paraId="34F6669D" w14:textId="77777777" w:rsidR="00507D33" w:rsidRPr="00B57417" w:rsidRDefault="00507D33" w:rsidP="00B57417">
      <w:pPr>
        <w:spacing w:line="360" w:lineRule="auto"/>
        <w:rPr>
          <w:rFonts w:ascii="Calibri" w:eastAsia="Times New Roman" w:hAnsi="Calibri"/>
          <w:lang w:val="en-US"/>
        </w:rPr>
      </w:pPr>
      <w:r w:rsidRPr="00B57417">
        <w:rPr>
          <w:rFonts w:ascii="Calibri" w:eastAsia="Times New Roman" w:hAnsi="Calibri"/>
          <w:lang w:val="en-US"/>
        </w:rPr>
        <w:t xml:space="preserve">Carrington, M. </w:t>
      </w:r>
      <w:proofErr w:type="gramStart"/>
      <w:r w:rsidRPr="00B57417">
        <w:rPr>
          <w:rFonts w:ascii="Calibri" w:eastAsia="Times New Roman" w:hAnsi="Calibri"/>
          <w:lang w:val="en-US"/>
        </w:rPr>
        <w:t>Gao</w:t>
      </w:r>
      <w:proofErr w:type="gramEnd"/>
      <w:r w:rsidRPr="00B57417">
        <w:rPr>
          <w:rFonts w:ascii="Calibri" w:eastAsia="Times New Roman" w:hAnsi="Calibri"/>
          <w:lang w:val="en-US"/>
        </w:rPr>
        <w:t xml:space="preserve">, X. Norman P. 2004 </w:t>
      </w:r>
      <w:r w:rsidRPr="00B57417">
        <w:rPr>
          <w:rFonts w:ascii="Calibri" w:eastAsia="Times New Roman" w:hAnsi="Calibri"/>
          <w:i/>
          <w:lang w:val="en-US"/>
        </w:rPr>
        <w:t>KIR gene allele frequencies in populations from USA (African American) USA (European) and England</w:t>
      </w:r>
      <w:r w:rsidRPr="00B57417">
        <w:rPr>
          <w:rFonts w:ascii="Calibri" w:eastAsia="Times New Roman" w:hAnsi="Calibri"/>
          <w:lang w:val="en-US"/>
        </w:rPr>
        <w:t xml:space="preserve">. Human Immunology; </w:t>
      </w:r>
      <w:r w:rsidRPr="00B57417">
        <w:rPr>
          <w:rFonts w:ascii="Calibri" w:eastAsia="Times New Roman" w:hAnsi="Calibri"/>
          <w:b/>
          <w:lang w:val="en-US"/>
        </w:rPr>
        <w:t>65</w:t>
      </w:r>
      <w:r w:rsidRPr="00B57417">
        <w:rPr>
          <w:rFonts w:ascii="Calibri" w:eastAsia="Times New Roman" w:hAnsi="Calibri"/>
          <w:lang w:val="en-US"/>
        </w:rPr>
        <w:t>: 1191.</w:t>
      </w:r>
    </w:p>
    <w:p w14:paraId="6BCB680E" w14:textId="77777777" w:rsidR="00A57FB2" w:rsidRPr="00B57417" w:rsidRDefault="00A57FB2" w:rsidP="00B57417">
      <w:pPr>
        <w:spacing w:line="360" w:lineRule="auto"/>
        <w:jc w:val="both"/>
        <w:rPr>
          <w:rFonts w:ascii="Calibri" w:hAnsi="Calibri"/>
          <w:lang w:val="en-US"/>
        </w:rPr>
      </w:pPr>
    </w:p>
    <w:p w14:paraId="7563C4D0" w14:textId="77777777" w:rsidR="00A57FB2" w:rsidRDefault="00A57FB2" w:rsidP="00B57417">
      <w:pPr>
        <w:spacing w:line="360" w:lineRule="auto"/>
        <w:jc w:val="both"/>
        <w:rPr>
          <w:rFonts w:ascii="Calibri" w:hAnsi="Calibri"/>
          <w:lang w:val="es-VE"/>
        </w:rPr>
      </w:pPr>
      <w:r w:rsidRPr="00B57417">
        <w:rPr>
          <w:rFonts w:ascii="Calibri" w:hAnsi="Calibri"/>
          <w:lang w:val="en-US"/>
        </w:rPr>
        <w:t xml:space="preserve">Colbert, R. Tran, T. Lay-Schmitt, G. 2014. </w:t>
      </w:r>
      <w:proofErr w:type="gramStart"/>
      <w:r w:rsidRPr="00B57417">
        <w:rPr>
          <w:rFonts w:ascii="Calibri" w:hAnsi="Calibri"/>
          <w:i/>
          <w:lang w:val="en-US"/>
        </w:rPr>
        <w:t>HLA-B27 misfolding and ankylosing spondylitis.</w:t>
      </w:r>
      <w:proofErr w:type="gramEnd"/>
      <w:r w:rsidRPr="00B57417">
        <w:rPr>
          <w:rFonts w:ascii="Calibri" w:hAnsi="Calibri"/>
          <w:lang w:val="en-US"/>
        </w:rPr>
        <w:t xml:space="preserve"> </w:t>
      </w:r>
      <w:r w:rsidRPr="00B57417">
        <w:rPr>
          <w:rFonts w:ascii="Calibri" w:hAnsi="Calibri"/>
          <w:lang w:val="es-VE"/>
        </w:rPr>
        <w:t xml:space="preserve">Molecular Immunology </w:t>
      </w:r>
      <w:r w:rsidRPr="00B57417">
        <w:rPr>
          <w:rFonts w:ascii="Calibri" w:hAnsi="Calibri"/>
          <w:b/>
          <w:lang w:val="es-VE"/>
        </w:rPr>
        <w:t>57</w:t>
      </w:r>
      <w:r w:rsidR="009C22EA" w:rsidRPr="00B57417">
        <w:rPr>
          <w:rFonts w:ascii="Calibri" w:hAnsi="Calibri"/>
          <w:lang w:val="es-VE"/>
        </w:rPr>
        <w:t xml:space="preserve"> (</w:t>
      </w:r>
      <w:r w:rsidRPr="00B57417">
        <w:rPr>
          <w:rFonts w:ascii="Calibri" w:hAnsi="Calibri"/>
          <w:lang w:val="es-VE"/>
        </w:rPr>
        <w:t>44– 51)</w:t>
      </w:r>
      <w:r w:rsidR="004408BD" w:rsidRPr="00B57417">
        <w:rPr>
          <w:rFonts w:ascii="Calibri" w:hAnsi="Calibri"/>
          <w:lang w:val="es-VE"/>
        </w:rPr>
        <w:t>.</w:t>
      </w:r>
    </w:p>
    <w:p w14:paraId="0F8256C7" w14:textId="77777777" w:rsidR="00B14E04" w:rsidRDefault="00B14E04" w:rsidP="00B57417">
      <w:pPr>
        <w:spacing w:line="360" w:lineRule="auto"/>
        <w:jc w:val="both"/>
        <w:rPr>
          <w:rFonts w:ascii="Calibri" w:hAnsi="Calibri"/>
          <w:lang w:val="es-VE"/>
        </w:rPr>
      </w:pPr>
    </w:p>
    <w:p w14:paraId="1647C379" w14:textId="77777777" w:rsidR="00B14E04" w:rsidRPr="00B14E04" w:rsidRDefault="00B14E04" w:rsidP="00B57417">
      <w:pPr>
        <w:spacing w:line="360" w:lineRule="auto"/>
        <w:jc w:val="both"/>
        <w:rPr>
          <w:rFonts w:ascii="Calibri" w:hAnsi="Calibri"/>
          <w:lang w:val="es-VE"/>
        </w:rPr>
      </w:pPr>
      <w:r>
        <w:rPr>
          <w:rFonts w:ascii="Calibri" w:hAnsi="Calibri"/>
          <w:lang w:val="es-VE"/>
        </w:rPr>
        <w:t xml:space="preserve">Colonna, M. Borsellino, G. Falco, M. Ferrara, G. Strominger, J. 1993. </w:t>
      </w:r>
      <w:r>
        <w:rPr>
          <w:rFonts w:ascii="Calibri" w:hAnsi="Calibri"/>
          <w:i/>
          <w:lang w:val="es-VE"/>
        </w:rPr>
        <w:t>HlA-C is the inhibitoy ligand that determines dominant resistance to lysis by NK1- and NK2-specific natural killer cells.</w:t>
      </w:r>
      <w:r>
        <w:rPr>
          <w:rFonts w:ascii="Calibri" w:hAnsi="Calibri"/>
          <w:lang w:val="es-VE"/>
        </w:rPr>
        <w:t xml:space="preserve"> Proceedings of the National Academy of Sciences of the United States of America; </w:t>
      </w:r>
      <w:r w:rsidRPr="00B14E04">
        <w:rPr>
          <w:rFonts w:ascii="Calibri" w:hAnsi="Calibri"/>
          <w:b/>
          <w:lang w:val="es-VE"/>
        </w:rPr>
        <w:t>90</w:t>
      </w:r>
    </w:p>
    <w:p w14:paraId="5A22AEC1" w14:textId="77777777" w:rsidR="004408BD" w:rsidRPr="00B57417" w:rsidRDefault="00B14E04" w:rsidP="00B57417">
      <w:pPr>
        <w:spacing w:line="360" w:lineRule="auto"/>
        <w:jc w:val="both"/>
        <w:rPr>
          <w:rFonts w:ascii="Calibri" w:hAnsi="Calibri"/>
          <w:lang w:val="es-VE"/>
        </w:rPr>
      </w:pPr>
      <w:r>
        <w:rPr>
          <w:rFonts w:ascii="Calibri" w:hAnsi="Calibri"/>
          <w:lang w:val="es-VE"/>
        </w:rPr>
        <w:t>12000-12004</w:t>
      </w:r>
    </w:p>
    <w:p w14:paraId="7F970BFC" w14:textId="77777777" w:rsidR="00B57417" w:rsidRDefault="004408BD" w:rsidP="00B57417">
      <w:pPr>
        <w:spacing w:line="360" w:lineRule="auto"/>
        <w:jc w:val="both"/>
        <w:rPr>
          <w:rFonts w:ascii="Calibri" w:hAnsi="Calibri"/>
          <w:color w:val="000000"/>
          <w:lang w:val="en-US"/>
        </w:rPr>
      </w:pPr>
      <w:r w:rsidRPr="00B57417">
        <w:rPr>
          <w:rFonts w:ascii="Calibri" w:hAnsi="Calibri"/>
          <w:color w:val="000000"/>
          <w:lang w:val="es-VE"/>
        </w:rPr>
        <w:t xml:space="preserve">Conesa, A. Fernandez-Mestre, M. Padron, D. Toro, F. Silva, N. Tassinari, P. Blanca, I. Y colabradores. </w:t>
      </w:r>
      <w:r w:rsidRPr="00B57417">
        <w:rPr>
          <w:rFonts w:ascii="Calibri" w:hAnsi="Calibri"/>
          <w:color w:val="000000"/>
          <w:lang w:val="en-US"/>
        </w:rPr>
        <w:t xml:space="preserve">2009. Distribution of killer cell inmunoglobulin-like receptor genes in the mertizo population from Venezuela. </w:t>
      </w:r>
      <w:r w:rsidR="00B57417" w:rsidRPr="00B57417">
        <w:rPr>
          <w:rFonts w:ascii="Calibri" w:hAnsi="Calibri"/>
          <w:color w:val="000000"/>
          <w:lang w:val="en-US"/>
        </w:rPr>
        <w:t>Tissue Antigens. 2010 Jun</w:t>
      </w:r>
      <w:proofErr w:type="gramStart"/>
      <w:r w:rsidR="00B57417" w:rsidRPr="00B57417">
        <w:rPr>
          <w:rFonts w:ascii="Calibri" w:hAnsi="Calibri"/>
          <w:color w:val="000000"/>
          <w:lang w:val="en-US"/>
        </w:rPr>
        <w:t>;75</w:t>
      </w:r>
      <w:proofErr w:type="gramEnd"/>
      <w:r w:rsidR="00B57417" w:rsidRPr="00B57417">
        <w:rPr>
          <w:rFonts w:ascii="Calibri" w:hAnsi="Calibri"/>
          <w:color w:val="000000"/>
          <w:lang w:val="en-US"/>
        </w:rPr>
        <w:t>(6):724-9.</w:t>
      </w:r>
    </w:p>
    <w:p w14:paraId="60B3B5A3" w14:textId="77777777" w:rsidR="00B57417" w:rsidRPr="00B57417" w:rsidRDefault="00B57417" w:rsidP="00B57417">
      <w:pPr>
        <w:spacing w:line="360" w:lineRule="auto"/>
        <w:jc w:val="both"/>
        <w:rPr>
          <w:rFonts w:ascii="Calibri" w:hAnsi="Calibri"/>
          <w:color w:val="000000"/>
          <w:lang w:val="en-US"/>
        </w:rPr>
      </w:pPr>
    </w:p>
    <w:p w14:paraId="694C080D" w14:textId="77777777" w:rsidR="009C22EA" w:rsidRDefault="0087632D" w:rsidP="00B57417">
      <w:pPr>
        <w:autoSpaceDE w:val="0"/>
        <w:autoSpaceDN w:val="0"/>
        <w:adjustRightInd w:val="0"/>
        <w:spacing w:line="360" w:lineRule="auto"/>
        <w:jc w:val="both"/>
        <w:rPr>
          <w:rFonts w:ascii="Calibri" w:hAnsi="Calibri"/>
        </w:rPr>
      </w:pPr>
      <w:r w:rsidRPr="00B57417">
        <w:rPr>
          <w:rFonts w:ascii="Calibri" w:hAnsi="Calibri"/>
          <w:iCs/>
          <w:lang w:val="es-VE" w:eastAsia="en-US"/>
        </w:rPr>
        <w:t xml:space="preserve">HLA IPD IMGT/HLA </w:t>
      </w:r>
      <w:r w:rsidRPr="00B57417">
        <w:rPr>
          <w:rFonts w:ascii="Calibri" w:hAnsi="Calibri"/>
          <w:lang w:val="en-US" w:eastAsia="en-US"/>
        </w:rPr>
        <w:sym w:font="Symbol" w:char="F05B"/>
      </w:r>
      <w:r w:rsidRPr="00B57417">
        <w:rPr>
          <w:rFonts w:ascii="Calibri" w:hAnsi="Calibri"/>
          <w:lang w:val="es-VE" w:eastAsia="en-US"/>
        </w:rPr>
        <w:t>en línea</w:t>
      </w:r>
      <w:r w:rsidRPr="00B57417">
        <w:rPr>
          <w:rFonts w:ascii="Calibri" w:hAnsi="Calibri"/>
          <w:lang w:val="en-US" w:eastAsia="en-US"/>
        </w:rPr>
        <w:sym w:font="Symbol" w:char="F05D"/>
      </w:r>
      <w:r w:rsidRPr="00B57417">
        <w:rPr>
          <w:rFonts w:ascii="Calibri" w:hAnsi="Calibri"/>
          <w:lang w:val="es-VE" w:eastAsia="en-US"/>
        </w:rPr>
        <w:t xml:space="preserve"> </w:t>
      </w:r>
      <w:hyperlink r:id="rId45" w:history="1">
        <w:r w:rsidRPr="00B57417">
          <w:rPr>
            <w:rStyle w:val="Hipervnculo"/>
            <w:rFonts w:ascii="Calibri" w:hAnsi="Calibri"/>
            <w:color w:val="auto"/>
            <w:lang w:val="es-VE" w:eastAsia="en-US"/>
          </w:rPr>
          <w:t>www.ebi.ac.uk/imgt/hla/nomenclature/index.html</w:t>
        </w:r>
      </w:hyperlink>
    </w:p>
    <w:p w14:paraId="24DDD2C2" w14:textId="77777777" w:rsidR="00B57417" w:rsidRPr="00B57417" w:rsidRDefault="00B57417" w:rsidP="00B57417">
      <w:pPr>
        <w:autoSpaceDE w:val="0"/>
        <w:autoSpaceDN w:val="0"/>
        <w:adjustRightInd w:val="0"/>
        <w:spacing w:line="360" w:lineRule="auto"/>
        <w:jc w:val="both"/>
        <w:rPr>
          <w:rFonts w:ascii="Calibri" w:hAnsi="Calibri"/>
        </w:rPr>
      </w:pPr>
    </w:p>
    <w:p w14:paraId="6CEB35DD" w14:textId="77777777" w:rsidR="009C22EA" w:rsidRDefault="009C22EA" w:rsidP="0079712C">
      <w:pPr>
        <w:autoSpaceDE w:val="0"/>
        <w:autoSpaceDN w:val="0"/>
        <w:adjustRightInd w:val="0"/>
        <w:spacing w:line="360" w:lineRule="auto"/>
        <w:jc w:val="both"/>
        <w:rPr>
          <w:rFonts w:ascii="Calibri" w:hAnsi="Calibri"/>
          <w:lang w:val="en-US"/>
        </w:rPr>
      </w:pPr>
      <w:r w:rsidRPr="00B57417">
        <w:rPr>
          <w:rFonts w:ascii="Calibri" w:hAnsi="Calibri"/>
          <w:lang w:val="es-VE"/>
        </w:rPr>
        <w:t>Dakwar, E. Reddy, J. Vale, F. Uribe, J.2008</w:t>
      </w:r>
      <w:r w:rsidRPr="00B57417">
        <w:rPr>
          <w:rFonts w:ascii="Calibri" w:hAnsi="Calibri"/>
          <w:i/>
          <w:lang w:val="es-VE"/>
        </w:rPr>
        <w:t xml:space="preserve">. </w:t>
      </w:r>
      <w:r w:rsidRPr="00B57417">
        <w:rPr>
          <w:rFonts w:ascii="Calibri" w:hAnsi="Calibri"/>
          <w:i/>
          <w:lang w:val="en-US"/>
        </w:rPr>
        <w:t xml:space="preserve">A review of the pathogenesis of ankylosing </w:t>
      </w:r>
      <w:proofErr w:type="gramStart"/>
      <w:r w:rsidRPr="00B57417">
        <w:rPr>
          <w:rFonts w:ascii="Calibri" w:hAnsi="Calibri"/>
          <w:i/>
          <w:lang w:val="en-US"/>
        </w:rPr>
        <w:t xml:space="preserve">spondylitis </w:t>
      </w:r>
      <w:r w:rsidRPr="00B57417">
        <w:rPr>
          <w:rFonts w:ascii="Calibri" w:hAnsi="Calibri"/>
          <w:lang w:val="en-US"/>
        </w:rPr>
        <w:t>.</w:t>
      </w:r>
      <w:proofErr w:type="gramEnd"/>
      <w:r w:rsidRPr="00B57417">
        <w:rPr>
          <w:rFonts w:ascii="Calibri" w:hAnsi="Calibri"/>
          <w:lang w:val="en-US"/>
        </w:rPr>
        <w:t xml:space="preserve"> Neurosurg</w:t>
      </w:r>
      <w:r w:rsidR="00B57417">
        <w:rPr>
          <w:rFonts w:ascii="Calibri" w:hAnsi="Calibri"/>
          <w:lang w:val="en-US"/>
        </w:rPr>
        <w:t>ical</w:t>
      </w:r>
      <w:r w:rsidRPr="00B57417">
        <w:rPr>
          <w:rFonts w:ascii="Calibri" w:hAnsi="Calibri"/>
          <w:lang w:val="en-US"/>
        </w:rPr>
        <w:t xml:space="preserve"> Focus</w:t>
      </w:r>
      <w:r w:rsidRPr="00B57417">
        <w:rPr>
          <w:rFonts w:ascii="Calibri" w:hAnsi="Calibri"/>
          <w:b/>
          <w:lang w:val="en-US"/>
        </w:rPr>
        <w:t xml:space="preserve"> 24</w:t>
      </w:r>
      <w:r w:rsidRPr="00B57417">
        <w:rPr>
          <w:rFonts w:ascii="Calibri" w:hAnsi="Calibri"/>
          <w:lang w:val="en-US"/>
        </w:rPr>
        <w:t xml:space="preserve"> (</w:t>
      </w:r>
      <w:r w:rsidRPr="00B57417">
        <w:rPr>
          <w:rFonts w:ascii="Calibri" w:hAnsi="Calibri"/>
          <w:b/>
          <w:lang w:val="en-US"/>
        </w:rPr>
        <w:t>1)</w:t>
      </w:r>
      <w:r w:rsidR="00B57417" w:rsidRPr="00B57417">
        <w:rPr>
          <w:rFonts w:ascii="Calibri" w:hAnsi="Calibri"/>
          <w:b/>
          <w:lang w:val="en-US"/>
        </w:rPr>
        <w:t>: E2</w:t>
      </w:r>
    </w:p>
    <w:p w14:paraId="167E53E0" w14:textId="77777777" w:rsidR="00B57417" w:rsidRPr="00B57417" w:rsidRDefault="00B57417" w:rsidP="0079712C">
      <w:pPr>
        <w:autoSpaceDE w:val="0"/>
        <w:autoSpaceDN w:val="0"/>
        <w:adjustRightInd w:val="0"/>
        <w:spacing w:line="360" w:lineRule="auto"/>
        <w:jc w:val="both"/>
        <w:rPr>
          <w:rFonts w:ascii="Calibri" w:hAnsi="Calibri"/>
          <w:lang w:val="en-US"/>
        </w:rPr>
      </w:pPr>
    </w:p>
    <w:p w14:paraId="07648422" w14:textId="77777777" w:rsidR="00FB3380" w:rsidRPr="00B57417" w:rsidRDefault="00052B4E" w:rsidP="0079712C">
      <w:pPr>
        <w:pStyle w:val="Ttulo3"/>
        <w:spacing w:line="360" w:lineRule="auto"/>
        <w:jc w:val="both"/>
        <w:rPr>
          <w:rFonts w:ascii="Calibri" w:eastAsia="MS Mincho" w:hAnsi="Calibri"/>
          <w:b w:val="0"/>
          <w:bCs w:val="0"/>
          <w:sz w:val="24"/>
          <w:szCs w:val="24"/>
          <w:lang w:val="en-US"/>
        </w:rPr>
      </w:pPr>
      <w:r w:rsidRPr="00B57417">
        <w:rPr>
          <w:rFonts w:ascii="Calibri" w:eastAsia="MS Mincho" w:hAnsi="Calibri"/>
          <w:b w:val="0"/>
          <w:bCs w:val="0"/>
          <w:sz w:val="24"/>
          <w:szCs w:val="24"/>
          <w:lang w:val="en-US"/>
        </w:rPr>
        <w:lastRenderedPageBreak/>
        <w:t xml:space="preserve">Dazhi F, Liu S, Ting Yang y col. 2014. </w:t>
      </w:r>
      <w:r w:rsidRPr="00B57417">
        <w:rPr>
          <w:rFonts w:ascii="Calibri" w:eastAsia="MS Mincho" w:hAnsi="Calibri"/>
          <w:b w:val="0"/>
          <w:bCs w:val="0"/>
          <w:i/>
          <w:sz w:val="24"/>
          <w:szCs w:val="24"/>
          <w:lang w:val="en-US"/>
        </w:rPr>
        <w:t>Association between KIR polymorphisms and ankylosing spondylitis in populations: A meta-analysis</w:t>
      </w:r>
      <w:r w:rsidRPr="00B57417">
        <w:rPr>
          <w:rFonts w:ascii="Calibri" w:eastAsia="MS Mincho" w:hAnsi="Calibri"/>
          <w:b w:val="0"/>
          <w:bCs w:val="0"/>
          <w:sz w:val="24"/>
          <w:szCs w:val="24"/>
          <w:lang w:val="en-US"/>
        </w:rPr>
        <w:t xml:space="preserve">. </w:t>
      </w:r>
      <w:hyperlink r:id="rId46" w:history="1">
        <w:r w:rsidR="00B57417" w:rsidRPr="00B57417">
          <w:rPr>
            <w:rFonts w:ascii="Calibri" w:eastAsia="MS Mincho" w:hAnsi="Calibri"/>
            <w:b w:val="0"/>
            <w:bCs w:val="0"/>
            <w:sz w:val="24"/>
            <w:szCs w:val="24"/>
            <w:lang w:val="en-US"/>
          </w:rPr>
          <w:t>Modern Rheumatology</w:t>
        </w:r>
      </w:hyperlink>
      <w:r w:rsidR="00B57417">
        <w:rPr>
          <w:rFonts w:ascii="Calibri" w:eastAsia="MS Mincho" w:hAnsi="Calibri"/>
          <w:b w:val="0"/>
          <w:bCs w:val="0"/>
          <w:sz w:val="24"/>
          <w:szCs w:val="24"/>
          <w:lang w:val="en-US"/>
        </w:rPr>
        <w:t xml:space="preserve">. </w:t>
      </w:r>
      <w:r w:rsidRPr="00B57417">
        <w:rPr>
          <w:rFonts w:ascii="Calibri" w:hAnsi="Calibri"/>
          <w:sz w:val="24"/>
          <w:szCs w:val="24"/>
          <w:lang w:val="en-US"/>
        </w:rPr>
        <w:t>24(6)</w:t>
      </w:r>
      <w:proofErr w:type="gramStart"/>
      <w:r w:rsidRPr="00B57417">
        <w:rPr>
          <w:rFonts w:ascii="Calibri" w:hAnsi="Calibri"/>
          <w:sz w:val="24"/>
          <w:szCs w:val="24"/>
          <w:lang w:val="en-US"/>
        </w:rPr>
        <w:t>:</w:t>
      </w:r>
      <w:r w:rsidRPr="0079712C">
        <w:rPr>
          <w:rFonts w:ascii="Calibri" w:hAnsi="Calibri"/>
          <w:b w:val="0"/>
          <w:sz w:val="24"/>
          <w:szCs w:val="24"/>
          <w:lang w:val="en-US"/>
        </w:rPr>
        <w:t>985</w:t>
      </w:r>
      <w:proofErr w:type="gramEnd"/>
      <w:r w:rsidRPr="0079712C">
        <w:rPr>
          <w:rFonts w:ascii="Calibri" w:hAnsi="Calibri"/>
          <w:b w:val="0"/>
          <w:sz w:val="24"/>
          <w:szCs w:val="24"/>
          <w:lang w:val="en-US"/>
        </w:rPr>
        <w:t>-991</w:t>
      </w:r>
      <w:r w:rsidR="00C72E33" w:rsidRPr="0079712C">
        <w:rPr>
          <w:rFonts w:ascii="Calibri" w:hAnsi="Calibri"/>
          <w:b w:val="0"/>
          <w:sz w:val="24"/>
          <w:szCs w:val="24"/>
          <w:lang w:val="en-US"/>
        </w:rPr>
        <w:t>.</w:t>
      </w:r>
    </w:p>
    <w:p w14:paraId="362DB1F7" w14:textId="77777777" w:rsidR="0079712C" w:rsidRPr="00736D9F"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r w:rsidRPr="00736D9F">
        <w:rPr>
          <w:rFonts w:ascii="Calibri" w:hAnsi="Calibri" w:cs="MinionPro-Regular"/>
          <w:lang w:val="en-US"/>
        </w:rPr>
        <w:t>Devraj,</w:t>
      </w:r>
      <w:r>
        <w:rPr>
          <w:rFonts w:ascii="Calibri" w:hAnsi="Calibri" w:cs="MinionPro-Regular"/>
          <w:lang w:val="en-US"/>
        </w:rPr>
        <w:t xml:space="preserve"> J. Shankarkumar. </w:t>
      </w:r>
      <w:r w:rsidRPr="00736D9F">
        <w:rPr>
          <w:rFonts w:ascii="Calibri" w:hAnsi="Calibri" w:cs="MinionPro-Regular"/>
          <w:lang w:val="en-US"/>
        </w:rPr>
        <w:t>Ghosh,</w:t>
      </w:r>
      <w:r>
        <w:rPr>
          <w:rFonts w:ascii="Calibri" w:hAnsi="Calibri" w:cs="MinionPro-Regular"/>
          <w:lang w:val="en-US"/>
        </w:rPr>
        <w:t xml:space="preserve"> U. 2009.</w:t>
      </w:r>
      <w:r w:rsidRPr="00736D9F">
        <w:rPr>
          <w:rFonts w:ascii="Calibri" w:hAnsi="Calibri" w:cs="MinionPro-Regular"/>
          <w:lang w:val="en-US"/>
        </w:rPr>
        <w:t xml:space="preserve"> </w:t>
      </w:r>
      <w:r w:rsidRPr="0079712C">
        <w:rPr>
          <w:rFonts w:ascii="Calibri" w:hAnsi="Calibri" w:cs="MinionPro-Regular"/>
          <w:i/>
          <w:lang w:val="en-US"/>
        </w:rPr>
        <w:t>Increased frequency of HLA-B7 among B27-negative seronegative spondarthritis patients from Mumbai</w:t>
      </w:r>
      <w:proofErr w:type="gramStart"/>
      <w:r w:rsidRPr="0079712C">
        <w:rPr>
          <w:rFonts w:ascii="Calibri" w:hAnsi="Calibri" w:cs="MinionPro-Regular"/>
          <w:i/>
          <w:lang w:val="en-US"/>
        </w:rPr>
        <w:t>,Western</w:t>
      </w:r>
      <w:proofErr w:type="gramEnd"/>
      <w:r w:rsidRPr="0079712C">
        <w:rPr>
          <w:rFonts w:ascii="Calibri" w:hAnsi="Calibri" w:cs="MinionPro-Regular"/>
          <w:i/>
          <w:lang w:val="en-US"/>
        </w:rPr>
        <w:t xml:space="preserve"> India</w:t>
      </w:r>
      <w:r>
        <w:rPr>
          <w:rFonts w:ascii="Calibri" w:hAnsi="Calibri" w:cs="MinionPro-Regular"/>
          <w:i/>
          <w:lang w:val="en-US"/>
        </w:rPr>
        <w:t>.</w:t>
      </w:r>
      <w:r w:rsidRPr="00736D9F">
        <w:rPr>
          <w:rFonts w:ascii="Calibri" w:hAnsi="Calibri" w:cs="MinionPro-Regular"/>
          <w:lang w:val="en-US"/>
        </w:rPr>
        <w:t xml:space="preserve"> </w:t>
      </w:r>
      <w:r w:rsidRPr="0079712C">
        <w:rPr>
          <w:rFonts w:ascii="Calibri" w:hAnsi="Calibri" w:cs="MinionPro-It"/>
          <w:iCs/>
          <w:lang w:val="en-US"/>
        </w:rPr>
        <w:t>British Journal of Biomedical Science</w:t>
      </w:r>
      <w:r>
        <w:rPr>
          <w:rFonts w:ascii="Calibri" w:hAnsi="Calibri" w:cs="MinionPro-Regular"/>
          <w:lang w:val="en-US"/>
        </w:rPr>
        <w:t>;</w:t>
      </w:r>
      <w:r w:rsidRPr="00736D9F">
        <w:rPr>
          <w:rFonts w:ascii="Calibri" w:hAnsi="Calibri" w:cs="MinionPro-Regular"/>
          <w:lang w:val="en-US"/>
        </w:rPr>
        <w:t xml:space="preserve"> </w:t>
      </w:r>
      <w:r w:rsidRPr="0079712C">
        <w:rPr>
          <w:rFonts w:ascii="Calibri" w:hAnsi="Calibri" w:cs="MinionPro-Regular"/>
          <w:b/>
          <w:lang w:val="en-US"/>
        </w:rPr>
        <w:t>66</w:t>
      </w:r>
      <w:proofErr w:type="gramStart"/>
      <w:r>
        <w:rPr>
          <w:rFonts w:ascii="Calibri" w:hAnsi="Calibri" w:cs="MinionPro-Regular"/>
          <w:lang w:val="en-US"/>
        </w:rPr>
        <w:t xml:space="preserve">( </w:t>
      </w:r>
      <w:r w:rsidRPr="0079712C">
        <w:rPr>
          <w:rFonts w:ascii="Calibri" w:hAnsi="Calibri" w:cs="MinionPro-Regular"/>
          <w:b/>
          <w:lang w:val="en-US"/>
        </w:rPr>
        <w:t>1</w:t>
      </w:r>
      <w:proofErr w:type="gramEnd"/>
      <w:r>
        <w:rPr>
          <w:rFonts w:ascii="Calibri" w:hAnsi="Calibri" w:cs="MinionPro-Regular"/>
          <w:lang w:val="en-US"/>
        </w:rPr>
        <w:t>)</w:t>
      </w:r>
      <w:r w:rsidRPr="00736D9F">
        <w:rPr>
          <w:rFonts w:ascii="Calibri" w:hAnsi="Calibri" w:cs="MinionPro-Regular"/>
          <w:lang w:val="en-US"/>
        </w:rPr>
        <w:t>. 2</w:t>
      </w:r>
      <w:r>
        <w:rPr>
          <w:rFonts w:ascii="Calibri" w:hAnsi="Calibri" w:cs="MinionPro-Regular"/>
          <w:lang w:val="en-US"/>
        </w:rPr>
        <w:t>5–27.</w:t>
      </w:r>
    </w:p>
    <w:p w14:paraId="1211319E" w14:textId="77777777" w:rsidR="0079712C" w:rsidRDefault="0079712C" w:rsidP="00B57417">
      <w:pPr>
        <w:tabs>
          <w:tab w:val="left" w:pos="426"/>
        </w:tabs>
        <w:spacing w:line="360" w:lineRule="auto"/>
        <w:jc w:val="both"/>
        <w:rPr>
          <w:rFonts w:ascii="Calibri" w:hAnsi="Calibri"/>
          <w:lang w:val="en-US"/>
        </w:rPr>
      </w:pPr>
    </w:p>
    <w:p w14:paraId="38A9288E" w14:textId="77777777" w:rsid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r w:rsidRPr="00736D9F">
        <w:rPr>
          <w:rFonts w:ascii="Calibri" w:hAnsi="Calibri" w:cs="MinionPro-Regular"/>
          <w:lang w:val="en-US"/>
        </w:rPr>
        <w:t>Devraj,</w:t>
      </w:r>
      <w:r>
        <w:rPr>
          <w:rFonts w:ascii="Calibri" w:hAnsi="Calibri" w:cs="MinionPro-Regular"/>
          <w:lang w:val="en-US"/>
        </w:rPr>
        <w:t xml:space="preserve"> J. </w:t>
      </w:r>
      <w:r w:rsidRPr="00736D9F">
        <w:rPr>
          <w:rFonts w:ascii="Calibri" w:hAnsi="Calibri" w:cs="MinionPro-Regular"/>
          <w:lang w:val="en-US"/>
        </w:rPr>
        <w:t>Shankarkumar,</w:t>
      </w:r>
      <w:r>
        <w:rPr>
          <w:rFonts w:ascii="Calibri" w:hAnsi="Calibri" w:cs="MinionPro-Regular"/>
          <w:lang w:val="en-US"/>
        </w:rPr>
        <w:t xml:space="preserve"> U</w:t>
      </w:r>
      <w:r w:rsidRPr="00736D9F">
        <w:rPr>
          <w:rFonts w:ascii="Calibri" w:hAnsi="Calibri" w:cs="MinionPro-Regular"/>
          <w:lang w:val="en-US"/>
        </w:rPr>
        <w:t>. Ghosh</w:t>
      </w:r>
      <w:r>
        <w:rPr>
          <w:rFonts w:ascii="Calibri" w:hAnsi="Calibri" w:cs="MinionPro-Regular"/>
          <w:lang w:val="en-US"/>
        </w:rPr>
        <w:t>, K.2014</w:t>
      </w:r>
      <w:r w:rsidRPr="0079712C">
        <w:rPr>
          <w:rFonts w:ascii="Calibri" w:hAnsi="Calibri" w:cs="Minion-Black"/>
          <w:bCs/>
          <w:i/>
          <w:lang w:val="en-US"/>
        </w:rPr>
        <w:t>.</w:t>
      </w:r>
      <w:r w:rsidRPr="0079712C">
        <w:rPr>
          <w:rFonts w:ascii="Calibri" w:hAnsi="Calibri" w:cs="MinionPro-Regular"/>
          <w:i/>
          <w:lang w:val="en-US"/>
        </w:rPr>
        <w:t xml:space="preserve"> </w:t>
      </w:r>
      <w:proofErr w:type="gramStart"/>
      <w:r w:rsidRPr="0079712C">
        <w:rPr>
          <w:rFonts w:ascii="Calibri" w:hAnsi="Calibri" w:cs="Minion-Black"/>
          <w:bCs/>
          <w:i/>
          <w:lang w:val="en-US"/>
        </w:rPr>
        <w:t>Role of HLA-B Alleles and Clinical Presentation of B27 Negative Spondyloarthritis Patients from Mumbai, Western India</w:t>
      </w:r>
      <w:r w:rsidRPr="00736D9F">
        <w:rPr>
          <w:rFonts w:ascii="Calibri" w:hAnsi="Calibri" w:cs="Minion-Black"/>
          <w:bCs/>
          <w:lang w:val="en-US"/>
        </w:rPr>
        <w:t>.</w:t>
      </w:r>
      <w:proofErr w:type="gramEnd"/>
      <w:r w:rsidRPr="00736D9F">
        <w:rPr>
          <w:rFonts w:ascii="Calibri" w:hAnsi="Calibri" w:cs="Minion-Black"/>
          <w:bCs/>
          <w:lang w:val="en-US"/>
        </w:rPr>
        <w:t xml:space="preserve"> </w:t>
      </w:r>
      <w:proofErr w:type="gramStart"/>
      <w:r w:rsidRPr="0079712C">
        <w:rPr>
          <w:rFonts w:ascii="Calibri" w:hAnsi="Calibri" w:cs="MinionPro-Regular"/>
          <w:lang w:val="en-US"/>
        </w:rPr>
        <w:t>Autoimmune Diseases</w:t>
      </w:r>
      <w:r w:rsidRPr="0079712C">
        <w:rPr>
          <w:rFonts w:ascii="Calibri" w:hAnsi="Calibri" w:cs="Minion-Black"/>
          <w:bCs/>
          <w:lang w:val="en-US"/>
        </w:rPr>
        <w:t xml:space="preserve">, </w:t>
      </w:r>
      <w:r>
        <w:rPr>
          <w:rFonts w:ascii="Calibri" w:hAnsi="Calibri" w:cs="MinionPro-Regular"/>
          <w:lang w:val="en-US"/>
        </w:rPr>
        <w:t xml:space="preserve">Volume </w:t>
      </w:r>
      <w:r w:rsidRPr="0079712C">
        <w:rPr>
          <w:rFonts w:ascii="Calibri" w:hAnsi="Calibri" w:cs="MinionPro-Regular"/>
          <w:b/>
          <w:lang w:val="en-US"/>
        </w:rPr>
        <w:t>2014</w:t>
      </w:r>
      <w:r w:rsidRPr="0079712C">
        <w:rPr>
          <w:rFonts w:ascii="Calibri" w:hAnsi="Calibri" w:cs="MinionPro-Regular"/>
          <w:lang w:val="en-US"/>
        </w:rPr>
        <w:t>.</w:t>
      </w:r>
      <w:proofErr w:type="gramEnd"/>
    </w:p>
    <w:p w14:paraId="4C85A53B" w14:textId="77777777" w:rsidR="0079712C" w:rsidRP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
    <w:p w14:paraId="3E209383" w14:textId="77777777" w:rsidR="003316B2" w:rsidRPr="00B57417" w:rsidRDefault="007C1919" w:rsidP="00B57417">
      <w:pPr>
        <w:spacing w:line="360" w:lineRule="auto"/>
        <w:jc w:val="both"/>
        <w:rPr>
          <w:rFonts w:ascii="Calibri" w:hAnsi="Calibri"/>
          <w:lang w:val="es-VE"/>
        </w:rPr>
      </w:pPr>
      <w:hyperlink r:id="rId47" w:history="1">
        <w:r w:rsidR="003316B2" w:rsidRPr="00B57417">
          <w:rPr>
            <w:rFonts w:ascii="Calibri" w:hAnsi="Calibri"/>
            <w:lang w:val="es-VE"/>
          </w:rPr>
          <w:t>Díaz-Peña, R</w:t>
        </w:r>
      </w:hyperlink>
      <w:r w:rsidR="003316B2" w:rsidRPr="00B57417">
        <w:rPr>
          <w:rFonts w:ascii="Calibri" w:hAnsi="Calibri"/>
          <w:lang w:val="es-VE"/>
        </w:rPr>
        <w:t xml:space="preserve">. Blanco-Gelaz, M. Suarez-Alvarez, B. Martinez-Borra, J. Lopez-Vazquez,A. Alonso-Arias, R. Bruges-Armas, J. Vidal- Castiñeira J. Lopez-Larrea, C. 2008. </w:t>
      </w:r>
      <w:r w:rsidR="003316B2" w:rsidRPr="00B57417">
        <w:rPr>
          <w:rFonts w:ascii="Calibri" w:hAnsi="Calibri"/>
          <w:i/>
          <w:lang w:val="en-US"/>
        </w:rPr>
        <w:t xml:space="preserve">Activating KIR genes are associated with ankylosing spondylitis in Asian populations. </w:t>
      </w:r>
      <w:r w:rsidR="003316B2" w:rsidRPr="00B57417">
        <w:rPr>
          <w:rFonts w:ascii="Calibri" w:hAnsi="Calibri"/>
          <w:lang w:val="es-VE"/>
        </w:rPr>
        <w:t>Human I</w:t>
      </w:r>
      <w:r w:rsidR="00B57417">
        <w:rPr>
          <w:rFonts w:ascii="Calibri" w:hAnsi="Calibri"/>
          <w:lang w:val="es-VE"/>
        </w:rPr>
        <w:t>m</w:t>
      </w:r>
      <w:r w:rsidR="003316B2" w:rsidRPr="00B57417">
        <w:rPr>
          <w:rFonts w:ascii="Calibri" w:hAnsi="Calibri"/>
          <w:lang w:val="es-VE"/>
        </w:rPr>
        <w:t xml:space="preserve">munology; </w:t>
      </w:r>
      <w:r w:rsidR="003316B2" w:rsidRPr="00B57417">
        <w:rPr>
          <w:rFonts w:ascii="Calibri" w:hAnsi="Calibri"/>
          <w:b/>
          <w:lang w:val="es-VE"/>
        </w:rPr>
        <w:t>69</w:t>
      </w:r>
      <w:r w:rsidR="003316B2" w:rsidRPr="00B57417">
        <w:rPr>
          <w:rFonts w:ascii="Calibri" w:hAnsi="Calibri"/>
          <w:lang w:val="es-VE"/>
        </w:rPr>
        <w:t>, 437-442.</w:t>
      </w:r>
    </w:p>
    <w:p w14:paraId="02C7E295" w14:textId="77777777" w:rsidR="003316B2" w:rsidRPr="00B57417" w:rsidRDefault="003316B2" w:rsidP="00B57417">
      <w:pPr>
        <w:tabs>
          <w:tab w:val="left" w:pos="426"/>
        </w:tabs>
        <w:spacing w:line="360" w:lineRule="auto"/>
        <w:jc w:val="both"/>
        <w:rPr>
          <w:rFonts w:ascii="Calibri" w:hAnsi="Calibri"/>
          <w:lang w:val="es-VE"/>
        </w:rPr>
      </w:pPr>
    </w:p>
    <w:p w14:paraId="494C2760" w14:textId="77777777" w:rsidR="00DA7BDE" w:rsidRPr="00B57417" w:rsidRDefault="007C1919" w:rsidP="00B57417">
      <w:pPr>
        <w:spacing w:line="360" w:lineRule="auto"/>
        <w:jc w:val="both"/>
        <w:rPr>
          <w:rFonts w:ascii="Calibri" w:hAnsi="Calibri"/>
          <w:lang w:val="en-US"/>
        </w:rPr>
      </w:pPr>
      <w:hyperlink r:id="rId48" w:history="1">
        <w:r w:rsidR="00DA7BDE" w:rsidRPr="00B57417">
          <w:rPr>
            <w:rFonts w:ascii="Calibri" w:hAnsi="Calibri"/>
            <w:lang w:val="es-VE"/>
          </w:rPr>
          <w:t>Díaz-Peña, R</w:t>
        </w:r>
      </w:hyperlink>
      <w:r w:rsidR="00DA7BDE" w:rsidRPr="00B57417">
        <w:rPr>
          <w:rFonts w:ascii="Calibri" w:hAnsi="Calibri"/>
          <w:lang w:val="es-VE"/>
        </w:rPr>
        <w:t xml:space="preserve">. </w:t>
      </w:r>
      <w:hyperlink r:id="rId49" w:history="1">
        <w:r w:rsidR="00DA7BDE" w:rsidRPr="00B57417">
          <w:rPr>
            <w:rFonts w:ascii="Calibri" w:hAnsi="Calibri"/>
            <w:lang w:val="es-VE"/>
          </w:rPr>
          <w:t>Vidal-Castiñeira, JR</w:t>
        </w:r>
      </w:hyperlink>
      <w:r w:rsidR="00DA7BDE" w:rsidRPr="00B57417">
        <w:rPr>
          <w:rFonts w:ascii="Calibri" w:hAnsi="Calibri"/>
          <w:lang w:val="es-VE"/>
        </w:rPr>
        <w:t xml:space="preserve">. </w:t>
      </w:r>
      <w:r w:rsidR="00DA7BDE" w:rsidRPr="00B57417">
        <w:rPr>
          <w:rFonts w:ascii="Calibri" w:hAnsi="Calibri"/>
          <w:lang w:val="es-VE"/>
        </w:rPr>
        <w:fldChar w:fldCharType="begin"/>
      </w:r>
      <w:r w:rsidR="00DA7BDE" w:rsidRPr="00B57417">
        <w:rPr>
          <w:rFonts w:ascii="Calibri" w:hAnsi="Calibri"/>
          <w:lang w:val="es-VE"/>
        </w:rPr>
        <w:instrText xml:space="preserve"> </w:instrText>
      </w:r>
      <w:r w:rsidR="00B8647D" w:rsidRPr="00B57417">
        <w:rPr>
          <w:rFonts w:ascii="Calibri" w:hAnsi="Calibri"/>
          <w:lang w:val="es-VE"/>
        </w:rPr>
        <w:instrText>HYPERLINK</w:instrText>
      </w:r>
      <w:r w:rsidR="00DA7BDE" w:rsidRPr="00B57417">
        <w:rPr>
          <w:rFonts w:ascii="Calibri" w:hAnsi="Calibri"/>
          <w:lang w:val="es-VE"/>
        </w:rPr>
        <w:instrText xml:space="preserve"> "http://www.ncbi.nlm.nih.gov/pubmed/?term=Mulero%20J%5BAuthor%5D&amp;cauthor=true&amp;cauthor_uid=25491925" </w:instrText>
      </w:r>
      <w:r w:rsidR="00DA7BDE" w:rsidRPr="00B57417">
        <w:rPr>
          <w:rFonts w:ascii="Calibri" w:hAnsi="Calibri"/>
          <w:lang w:val="es-VE"/>
        </w:rPr>
        <w:fldChar w:fldCharType="separate"/>
      </w:r>
      <w:r w:rsidR="00DA7BDE" w:rsidRPr="00B57417">
        <w:rPr>
          <w:rFonts w:ascii="Calibri" w:hAnsi="Calibri"/>
          <w:lang w:val="es-VE"/>
        </w:rPr>
        <w:t>Mulero, J</w:t>
      </w:r>
      <w:r w:rsidR="00DA7BDE" w:rsidRPr="00B57417">
        <w:rPr>
          <w:rFonts w:ascii="Calibri" w:hAnsi="Calibri"/>
          <w:lang w:val="es-VE"/>
        </w:rPr>
        <w:fldChar w:fldCharType="end"/>
      </w:r>
      <w:r w:rsidR="00DA7BDE" w:rsidRPr="00B57417">
        <w:rPr>
          <w:rFonts w:ascii="Calibri" w:hAnsi="Calibri"/>
          <w:lang w:val="es-VE"/>
        </w:rPr>
        <w:t xml:space="preserve">. </w:t>
      </w:r>
      <w:r w:rsidR="00DA7BDE" w:rsidRPr="00B57417">
        <w:rPr>
          <w:rFonts w:ascii="Calibri" w:hAnsi="Calibri"/>
          <w:lang w:val="es-VE"/>
        </w:rPr>
        <w:fldChar w:fldCharType="begin"/>
      </w:r>
      <w:r w:rsidR="00DA7BDE" w:rsidRPr="00B57417">
        <w:rPr>
          <w:rFonts w:ascii="Calibri" w:hAnsi="Calibri"/>
          <w:lang w:val="es-VE"/>
        </w:rPr>
        <w:instrText xml:space="preserve"> </w:instrText>
      </w:r>
      <w:r w:rsidR="00B8647D" w:rsidRPr="00B57417">
        <w:rPr>
          <w:rFonts w:ascii="Calibri" w:hAnsi="Calibri"/>
          <w:lang w:val="es-VE"/>
        </w:rPr>
        <w:instrText>HYPERLINK</w:instrText>
      </w:r>
      <w:r w:rsidR="00DA7BDE" w:rsidRPr="00B57417">
        <w:rPr>
          <w:rFonts w:ascii="Calibri" w:hAnsi="Calibri"/>
          <w:lang w:val="es-VE"/>
        </w:rPr>
        <w:instrText xml:space="preserve"> "http://www.ncbi.nlm.nih.gov/pubmed/?term=S%C3%A1nchez%20A%5BAuthor%5D&amp;cauthor=true&amp;cauthor_uid=25491925" </w:instrText>
      </w:r>
      <w:r w:rsidR="00DA7BDE" w:rsidRPr="00B57417">
        <w:rPr>
          <w:rFonts w:ascii="Calibri" w:hAnsi="Calibri"/>
          <w:lang w:val="es-VE"/>
        </w:rPr>
        <w:fldChar w:fldCharType="separate"/>
      </w:r>
      <w:r w:rsidR="00DA7BDE" w:rsidRPr="00B57417">
        <w:rPr>
          <w:rFonts w:ascii="Calibri" w:hAnsi="Calibri"/>
          <w:lang w:val="en-US"/>
        </w:rPr>
        <w:t>Sánchez, A</w:t>
      </w:r>
      <w:r w:rsidR="00DA7BDE" w:rsidRPr="00B57417">
        <w:rPr>
          <w:rFonts w:ascii="Calibri" w:hAnsi="Calibri"/>
          <w:lang w:val="es-VE"/>
        </w:rPr>
        <w:fldChar w:fldCharType="end"/>
      </w:r>
      <w:r w:rsidR="00DA7BDE" w:rsidRPr="00B57417">
        <w:rPr>
          <w:rFonts w:ascii="Calibri" w:hAnsi="Calibri"/>
          <w:lang w:val="en-US"/>
        </w:rPr>
        <w:t xml:space="preserve">. </w:t>
      </w:r>
      <w:hyperlink r:id="rId50" w:history="1">
        <w:r w:rsidR="00DA7BDE" w:rsidRPr="00B57417">
          <w:rPr>
            <w:rFonts w:ascii="Calibri" w:hAnsi="Calibri"/>
            <w:lang w:val="en-US"/>
          </w:rPr>
          <w:t>Queiro, R</w:t>
        </w:r>
      </w:hyperlink>
      <w:r w:rsidR="00DA7BDE" w:rsidRPr="00B57417">
        <w:rPr>
          <w:rFonts w:ascii="Calibri" w:hAnsi="Calibri"/>
          <w:lang w:val="en-US"/>
        </w:rPr>
        <w:t xml:space="preserve">. </w:t>
      </w:r>
      <w:hyperlink r:id="rId51" w:history="1">
        <w:proofErr w:type="gramStart"/>
        <w:r w:rsidR="00DA7BDE" w:rsidRPr="00B57417">
          <w:rPr>
            <w:rFonts w:ascii="Calibri" w:hAnsi="Calibri"/>
            <w:lang w:val="en-US"/>
          </w:rPr>
          <w:t>López-Larrea, C</w:t>
        </w:r>
      </w:hyperlink>
      <w:r w:rsidR="00DA7BDE" w:rsidRPr="00B57417">
        <w:rPr>
          <w:rFonts w:ascii="Calibri" w:hAnsi="Calibri"/>
          <w:lang w:val="en-US"/>
        </w:rPr>
        <w:t>.</w:t>
      </w:r>
      <w:proofErr w:type="gramEnd"/>
      <w:r w:rsidR="00DA7BDE" w:rsidRPr="00B57417">
        <w:rPr>
          <w:rFonts w:ascii="Calibri" w:hAnsi="Calibri"/>
          <w:lang w:val="en-US"/>
        </w:rPr>
        <w:t xml:space="preserve"> 2015. </w:t>
      </w:r>
      <w:r w:rsidR="00DA7BDE" w:rsidRPr="00B57417">
        <w:rPr>
          <w:rFonts w:ascii="Calibri" w:hAnsi="Calibri"/>
          <w:i/>
          <w:lang w:val="en-US"/>
        </w:rPr>
        <w:t>Activating killer immunoglobulin-like receptors genes are associated with increased susceptibility to ankylosing spondylitis</w:t>
      </w:r>
      <w:r w:rsidR="00DA7BDE" w:rsidRPr="00B57417">
        <w:rPr>
          <w:rFonts w:ascii="Calibri" w:hAnsi="Calibri"/>
          <w:lang w:val="en-US"/>
        </w:rPr>
        <w:t xml:space="preserve">. </w:t>
      </w:r>
      <w:hyperlink r:id="rId52" w:tooltip="Clinical and experimental immunology." w:history="1">
        <w:r w:rsidR="00DA7BDE" w:rsidRPr="00B57417">
          <w:rPr>
            <w:rFonts w:ascii="Calibri" w:hAnsi="Calibri"/>
            <w:lang w:val="en-US"/>
          </w:rPr>
          <w:t>Clin</w:t>
        </w:r>
        <w:r w:rsidR="00404C47">
          <w:rPr>
            <w:rFonts w:ascii="Calibri" w:hAnsi="Calibri"/>
            <w:lang w:val="en-US"/>
          </w:rPr>
          <w:t>ical &amp;</w:t>
        </w:r>
        <w:r w:rsidR="00DA7BDE" w:rsidRPr="00B57417">
          <w:rPr>
            <w:rFonts w:ascii="Calibri" w:hAnsi="Calibri"/>
            <w:lang w:val="en-US"/>
          </w:rPr>
          <w:t xml:space="preserve"> Exp</w:t>
        </w:r>
        <w:r w:rsidR="00404C47">
          <w:rPr>
            <w:rFonts w:ascii="Calibri" w:hAnsi="Calibri"/>
            <w:lang w:val="en-US"/>
          </w:rPr>
          <w:t>erimental</w:t>
        </w:r>
        <w:r w:rsidR="00DA7BDE" w:rsidRPr="00B57417">
          <w:rPr>
            <w:rFonts w:ascii="Calibri" w:hAnsi="Calibri"/>
            <w:lang w:val="en-US"/>
          </w:rPr>
          <w:t xml:space="preserve"> Immunol</w:t>
        </w:r>
        <w:r w:rsidR="00404C47">
          <w:rPr>
            <w:rFonts w:ascii="Calibri" w:hAnsi="Calibri"/>
            <w:lang w:val="en-US"/>
          </w:rPr>
          <w:t>ogy</w:t>
        </w:r>
      </w:hyperlink>
      <w:r w:rsidR="00DA7BDE" w:rsidRPr="00B57417">
        <w:rPr>
          <w:rFonts w:ascii="Calibri" w:hAnsi="Calibri"/>
          <w:lang w:val="en-US"/>
        </w:rPr>
        <w:t xml:space="preserve">; </w:t>
      </w:r>
      <w:r w:rsidR="00DA7BDE" w:rsidRPr="00B57417">
        <w:rPr>
          <w:rFonts w:ascii="Calibri" w:hAnsi="Calibri"/>
          <w:b/>
          <w:lang w:val="en-US"/>
        </w:rPr>
        <w:t>180</w:t>
      </w:r>
      <w:r w:rsidR="00DA7BDE" w:rsidRPr="00B57417">
        <w:rPr>
          <w:rFonts w:ascii="Calibri" w:hAnsi="Calibri"/>
          <w:lang w:val="en-US"/>
        </w:rPr>
        <w:t>(</w:t>
      </w:r>
      <w:r w:rsidR="00DA7BDE" w:rsidRPr="00B57417">
        <w:rPr>
          <w:rFonts w:ascii="Calibri" w:hAnsi="Calibri"/>
          <w:b/>
          <w:lang w:val="en-US"/>
        </w:rPr>
        <w:t>2</w:t>
      </w:r>
      <w:r w:rsidR="00DA7BDE" w:rsidRPr="00B57417">
        <w:rPr>
          <w:rFonts w:ascii="Calibri" w:hAnsi="Calibri"/>
          <w:lang w:val="en-US"/>
        </w:rPr>
        <w:t>)</w:t>
      </w:r>
      <w:proofErr w:type="gramStart"/>
      <w:r w:rsidR="00DA7BDE" w:rsidRPr="00B57417">
        <w:rPr>
          <w:rFonts w:ascii="Calibri" w:hAnsi="Calibri"/>
          <w:lang w:val="en-US"/>
        </w:rPr>
        <w:t>:201</w:t>
      </w:r>
      <w:proofErr w:type="gramEnd"/>
      <w:r w:rsidR="00DA7BDE" w:rsidRPr="00B57417">
        <w:rPr>
          <w:rFonts w:ascii="Calibri" w:hAnsi="Calibri"/>
          <w:lang w:val="en-US"/>
        </w:rPr>
        <w:t xml:space="preserve">-6. </w:t>
      </w:r>
    </w:p>
    <w:p w14:paraId="098F5F07" w14:textId="77777777" w:rsidR="00C72E33" w:rsidRPr="00B57417" w:rsidRDefault="00C72E33" w:rsidP="00B57417">
      <w:pPr>
        <w:tabs>
          <w:tab w:val="left" w:pos="426"/>
        </w:tabs>
        <w:spacing w:line="360" w:lineRule="auto"/>
        <w:jc w:val="both"/>
        <w:rPr>
          <w:rFonts w:ascii="Calibri" w:hAnsi="Calibri"/>
          <w:lang w:val="en-US"/>
        </w:rPr>
      </w:pPr>
    </w:p>
    <w:p w14:paraId="5C3D4F28" w14:textId="77777777" w:rsidR="00FB3380" w:rsidRPr="00B57417" w:rsidRDefault="00FB3380" w:rsidP="00B57417">
      <w:pPr>
        <w:spacing w:after="120" w:line="360" w:lineRule="auto"/>
        <w:jc w:val="both"/>
        <w:rPr>
          <w:rStyle w:val="ti"/>
          <w:rFonts w:ascii="Calibri" w:hAnsi="Calibri"/>
          <w:lang w:val="en-US"/>
        </w:rPr>
      </w:pPr>
      <w:proofErr w:type="gramStart"/>
      <w:r w:rsidRPr="00B57417">
        <w:rPr>
          <w:rFonts w:ascii="Calibri" w:hAnsi="Calibri"/>
          <w:bCs/>
          <w:lang w:val="en-US"/>
        </w:rPr>
        <w:t>Döhring, C</w:t>
      </w:r>
      <w:r w:rsidRPr="00B57417">
        <w:rPr>
          <w:rFonts w:ascii="Calibri" w:hAnsi="Calibri"/>
          <w:lang w:val="en-US"/>
        </w:rPr>
        <w:t xml:space="preserve">. </w:t>
      </w:r>
      <w:r w:rsidRPr="00B57417">
        <w:rPr>
          <w:rFonts w:ascii="Calibri" w:hAnsi="Calibri"/>
          <w:bCs/>
          <w:lang w:val="en-US"/>
        </w:rPr>
        <w:t>Scheidegger, D</w:t>
      </w:r>
      <w:r w:rsidRPr="00B57417">
        <w:rPr>
          <w:rFonts w:ascii="Calibri" w:hAnsi="Calibri"/>
          <w:lang w:val="en-US"/>
        </w:rPr>
        <w:t xml:space="preserve">. </w:t>
      </w:r>
      <w:r w:rsidRPr="00B57417">
        <w:rPr>
          <w:rFonts w:ascii="Calibri" w:hAnsi="Calibri"/>
          <w:bCs/>
          <w:lang w:val="en-US"/>
        </w:rPr>
        <w:t>Samaridis, J</w:t>
      </w:r>
      <w:r w:rsidRPr="00B57417">
        <w:rPr>
          <w:rFonts w:ascii="Calibri" w:hAnsi="Calibri"/>
          <w:lang w:val="en-US"/>
        </w:rPr>
        <w:t xml:space="preserve">. </w:t>
      </w:r>
      <w:r w:rsidRPr="00B57417">
        <w:rPr>
          <w:rFonts w:ascii="Calibri" w:hAnsi="Calibri"/>
          <w:bCs/>
          <w:lang w:val="en-US"/>
        </w:rPr>
        <w:t>Cella, M</w:t>
      </w:r>
      <w:r w:rsidRPr="00B57417">
        <w:rPr>
          <w:rFonts w:ascii="Calibri" w:hAnsi="Calibri"/>
          <w:lang w:val="en-US"/>
        </w:rPr>
        <w:t xml:space="preserve">. </w:t>
      </w:r>
      <w:r w:rsidRPr="00B57417">
        <w:rPr>
          <w:rFonts w:ascii="Calibri" w:hAnsi="Calibri"/>
          <w:bCs/>
          <w:lang w:val="en-US"/>
        </w:rPr>
        <w:t>Colonna, M</w:t>
      </w:r>
      <w:r w:rsidRPr="00B57417">
        <w:rPr>
          <w:rFonts w:ascii="Calibri" w:hAnsi="Calibri"/>
          <w:lang w:val="en-US"/>
        </w:rPr>
        <w:t>. 1996.</w:t>
      </w:r>
      <w:proofErr w:type="gramEnd"/>
      <w:r w:rsidRPr="00B57417">
        <w:rPr>
          <w:rFonts w:ascii="Calibri" w:hAnsi="Calibri"/>
          <w:lang w:val="en-US"/>
        </w:rPr>
        <w:t xml:space="preserve"> </w:t>
      </w:r>
      <w:proofErr w:type="gramStart"/>
      <w:r w:rsidRPr="00B57417">
        <w:rPr>
          <w:rFonts w:ascii="Calibri" w:hAnsi="Calibri"/>
          <w:lang w:val="en-US"/>
        </w:rPr>
        <w:t>A human killer inhibitory receptor specific for HLA-A1,</w:t>
      </w:r>
      <w:r w:rsidR="00B57417">
        <w:rPr>
          <w:rFonts w:ascii="Calibri" w:hAnsi="Calibri"/>
          <w:lang w:val="en-US"/>
        </w:rPr>
        <w:t xml:space="preserve"> </w:t>
      </w:r>
      <w:r w:rsidRPr="00B57417">
        <w:rPr>
          <w:rFonts w:ascii="Calibri" w:hAnsi="Calibri"/>
          <w:lang w:val="en-US"/>
        </w:rPr>
        <w:t>2.</w:t>
      </w:r>
      <w:proofErr w:type="gramEnd"/>
      <w:r w:rsidRPr="00B57417">
        <w:rPr>
          <w:rStyle w:val="ti"/>
          <w:rFonts w:ascii="Calibri" w:hAnsi="Calibri"/>
          <w:lang w:val="en-US"/>
        </w:rPr>
        <w:t xml:space="preserve"> </w:t>
      </w:r>
      <w:r w:rsidR="00D44FCD">
        <w:rPr>
          <w:rStyle w:val="ti"/>
          <w:rFonts w:ascii="Calibri" w:hAnsi="Calibri"/>
          <w:lang w:val="en-US"/>
        </w:rPr>
        <w:t xml:space="preserve">The </w:t>
      </w:r>
      <w:r w:rsidRPr="00B57417">
        <w:rPr>
          <w:rStyle w:val="ti"/>
          <w:rFonts w:ascii="Calibri" w:hAnsi="Calibri"/>
          <w:lang w:val="en-US"/>
        </w:rPr>
        <w:t>J</w:t>
      </w:r>
      <w:r w:rsidR="00404C47">
        <w:rPr>
          <w:rStyle w:val="ti"/>
          <w:rFonts w:ascii="Calibri" w:hAnsi="Calibri"/>
          <w:lang w:val="en-US"/>
        </w:rPr>
        <w:t>ournal of</w:t>
      </w:r>
      <w:r w:rsidRPr="00B57417">
        <w:rPr>
          <w:rStyle w:val="ti"/>
          <w:rFonts w:ascii="Calibri" w:hAnsi="Calibri"/>
          <w:lang w:val="en-US"/>
        </w:rPr>
        <w:t xml:space="preserve"> Immunol</w:t>
      </w:r>
      <w:r w:rsidR="00404C47">
        <w:rPr>
          <w:rStyle w:val="ti"/>
          <w:rFonts w:ascii="Calibri" w:hAnsi="Calibri"/>
          <w:lang w:val="en-US"/>
        </w:rPr>
        <w:t>ogy</w:t>
      </w:r>
      <w:r w:rsidRPr="00B57417">
        <w:rPr>
          <w:rStyle w:val="ti"/>
          <w:rFonts w:ascii="Calibri" w:hAnsi="Calibri"/>
          <w:lang w:val="en-US"/>
        </w:rPr>
        <w:t xml:space="preserve">: </w:t>
      </w:r>
      <w:r w:rsidRPr="00D44FCD">
        <w:rPr>
          <w:rStyle w:val="ti"/>
          <w:rFonts w:ascii="Calibri" w:hAnsi="Calibri"/>
          <w:b/>
          <w:lang w:val="en-US"/>
        </w:rPr>
        <w:t>156:</w:t>
      </w:r>
      <w:r w:rsidRPr="00B57417">
        <w:rPr>
          <w:rStyle w:val="ti"/>
          <w:rFonts w:ascii="Calibri" w:hAnsi="Calibri"/>
          <w:lang w:val="en-US"/>
        </w:rPr>
        <w:t xml:space="preserve"> 3098-101.</w:t>
      </w:r>
    </w:p>
    <w:p w14:paraId="3712938A" w14:textId="77777777" w:rsidR="00D44FCD" w:rsidRDefault="00D44FCD" w:rsidP="00B57417">
      <w:pPr>
        <w:pStyle w:val="Default"/>
        <w:spacing w:line="360" w:lineRule="auto"/>
        <w:jc w:val="both"/>
        <w:rPr>
          <w:rFonts w:ascii="Calibri" w:eastAsia="Times New Roman" w:hAnsi="Calibri" w:cs="Times New Roman"/>
          <w:color w:val="auto"/>
          <w:lang w:eastAsia="es-ES"/>
        </w:rPr>
      </w:pPr>
    </w:p>
    <w:p w14:paraId="5EB2DF16" w14:textId="77777777" w:rsidR="00DA7BDE" w:rsidRPr="00B57417" w:rsidRDefault="00301C47" w:rsidP="00B57417">
      <w:pPr>
        <w:pStyle w:val="Default"/>
        <w:spacing w:line="360" w:lineRule="auto"/>
        <w:jc w:val="both"/>
        <w:rPr>
          <w:rFonts w:ascii="Calibri" w:eastAsia="Times New Roman" w:hAnsi="Calibri" w:cs="Times New Roman"/>
          <w:color w:val="auto"/>
          <w:lang w:eastAsia="es-ES"/>
        </w:rPr>
      </w:pPr>
      <w:proofErr w:type="gramStart"/>
      <w:r w:rsidRPr="00B57417">
        <w:rPr>
          <w:rFonts w:ascii="Calibri" w:eastAsia="Times New Roman" w:hAnsi="Calibri" w:cs="Times New Roman"/>
          <w:color w:val="auto"/>
          <w:lang w:eastAsia="es-ES"/>
        </w:rPr>
        <w:t>Dharashree, V. Pooja, R. Soham, T.</w:t>
      </w:r>
      <w:proofErr w:type="gramEnd"/>
      <w:r w:rsidRPr="00B57417">
        <w:rPr>
          <w:rFonts w:ascii="Calibri" w:eastAsia="Times New Roman" w:hAnsi="Calibri" w:cs="Times New Roman"/>
          <w:color w:val="auto"/>
          <w:lang w:eastAsia="es-ES"/>
        </w:rPr>
        <w:t xml:space="preserve">  2012.</w:t>
      </w:r>
      <w:r w:rsidRPr="00B57417">
        <w:rPr>
          <w:rFonts w:ascii="Calibri" w:eastAsia="Times New Roman" w:hAnsi="Calibri" w:cs="Times New Roman"/>
          <w:i/>
          <w:color w:val="auto"/>
          <w:lang w:eastAsia="es-ES"/>
        </w:rPr>
        <w:t>Optimization of In-House PCR-SSP Technique for HLA B27 detection in saurashtra patients</w:t>
      </w:r>
      <w:r w:rsidRPr="00B57417">
        <w:rPr>
          <w:rFonts w:ascii="Calibri" w:eastAsia="Times New Roman" w:hAnsi="Calibri" w:cs="Times New Roman"/>
          <w:color w:val="auto"/>
          <w:lang w:eastAsia="es-ES"/>
        </w:rPr>
        <w:t>. International Journal of Modern Engineering Research (IJMER)</w:t>
      </w:r>
      <w:proofErr w:type="gramStart"/>
      <w:r w:rsidRPr="00B57417">
        <w:rPr>
          <w:rFonts w:ascii="Calibri" w:eastAsia="Times New Roman" w:hAnsi="Calibri" w:cs="Times New Roman"/>
          <w:color w:val="auto"/>
          <w:lang w:eastAsia="es-ES"/>
        </w:rPr>
        <w:t>.</w:t>
      </w:r>
      <w:r w:rsidRPr="00D44FCD">
        <w:rPr>
          <w:rFonts w:ascii="Calibri" w:eastAsia="Times New Roman" w:hAnsi="Calibri" w:cs="Times New Roman"/>
          <w:b/>
          <w:color w:val="auto"/>
          <w:lang w:eastAsia="es-ES"/>
        </w:rPr>
        <w:t>2</w:t>
      </w:r>
      <w:proofErr w:type="gramEnd"/>
      <w:r w:rsidRPr="00D44FCD">
        <w:rPr>
          <w:rFonts w:ascii="Calibri" w:eastAsia="Times New Roman" w:hAnsi="Calibri" w:cs="Times New Roman"/>
          <w:b/>
          <w:color w:val="auto"/>
          <w:lang w:eastAsia="es-ES"/>
        </w:rPr>
        <w:t xml:space="preserve"> </w:t>
      </w:r>
      <w:r w:rsidR="00DA7BDE" w:rsidRPr="00D44FCD">
        <w:rPr>
          <w:rFonts w:ascii="Calibri" w:eastAsia="Times New Roman" w:hAnsi="Calibri" w:cs="Times New Roman"/>
          <w:b/>
          <w:color w:val="auto"/>
          <w:lang w:eastAsia="es-ES"/>
        </w:rPr>
        <w:t>(3)</w:t>
      </w:r>
      <w:r w:rsidR="00D44FCD">
        <w:rPr>
          <w:rFonts w:ascii="Calibri" w:eastAsia="Times New Roman" w:hAnsi="Calibri" w:cs="Times New Roman"/>
          <w:color w:val="auto"/>
          <w:lang w:eastAsia="es-ES"/>
        </w:rPr>
        <w:t>:</w:t>
      </w:r>
      <w:r w:rsidR="00DA7BDE" w:rsidRPr="00B57417">
        <w:rPr>
          <w:rFonts w:ascii="Calibri" w:eastAsia="Times New Roman" w:hAnsi="Calibri" w:cs="Times New Roman"/>
          <w:color w:val="auto"/>
          <w:lang w:eastAsia="es-ES"/>
        </w:rPr>
        <w:t xml:space="preserve"> 996-1000.</w:t>
      </w:r>
    </w:p>
    <w:p w14:paraId="0F25338D" w14:textId="77777777" w:rsidR="00CC6363" w:rsidRPr="00B57417" w:rsidRDefault="00CC6363" w:rsidP="00B57417">
      <w:pPr>
        <w:pStyle w:val="NormalWeb"/>
        <w:shd w:val="clear" w:color="auto" w:fill="FFFFFF"/>
        <w:spacing w:line="360" w:lineRule="auto"/>
        <w:jc w:val="both"/>
        <w:rPr>
          <w:rFonts w:ascii="Calibri" w:hAnsi="Calibri"/>
          <w:color w:val="000000"/>
          <w:sz w:val="24"/>
          <w:szCs w:val="24"/>
          <w:lang w:val="fr-BE"/>
        </w:rPr>
      </w:pPr>
      <w:proofErr w:type="gramStart"/>
      <w:r w:rsidRPr="00B57417">
        <w:rPr>
          <w:rFonts w:ascii="Calibri" w:hAnsi="Calibri"/>
          <w:color w:val="000000"/>
          <w:sz w:val="24"/>
          <w:szCs w:val="24"/>
          <w:lang w:val="en-US"/>
        </w:rPr>
        <w:lastRenderedPageBreak/>
        <w:t>Fan, D. Liu, S. Yang, T. Wu, S. Wang, S. Li, G. Zeng, Z. y colaborares.</w:t>
      </w:r>
      <w:proofErr w:type="gramEnd"/>
      <w:r w:rsidRPr="00B57417">
        <w:rPr>
          <w:rFonts w:ascii="Calibri" w:hAnsi="Calibri"/>
          <w:color w:val="000000"/>
          <w:sz w:val="24"/>
          <w:szCs w:val="24"/>
          <w:lang w:val="en-US"/>
        </w:rPr>
        <w:t xml:space="preserve"> 2014. </w:t>
      </w:r>
      <w:r w:rsidRPr="00B57417">
        <w:rPr>
          <w:rFonts w:ascii="Calibri" w:hAnsi="Calibri"/>
          <w:i/>
          <w:color w:val="000000"/>
          <w:sz w:val="24"/>
          <w:szCs w:val="24"/>
          <w:lang w:val="en-US"/>
        </w:rPr>
        <w:t>Association between KIR polymorphisms and ankylosing spondylitis in populations:</w:t>
      </w:r>
      <w:r w:rsidRPr="00B57417">
        <w:rPr>
          <w:rFonts w:ascii="Calibri" w:hAnsi="Calibri"/>
          <w:color w:val="000000"/>
          <w:sz w:val="24"/>
          <w:szCs w:val="24"/>
          <w:lang w:val="en-US"/>
        </w:rPr>
        <w:t xml:space="preserve"> </w:t>
      </w:r>
      <w:r w:rsidRPr="00B57417">
        <w:rPr>
          <w:rFonts w:ascii="Calibri" w:hAnsi="Calibri"/>
          <w:i/>
          <w:color w:val="000000"/>
          <w:sz w:val="24"/>
          <w:szCs w:val="24"/>
          <w:lang w:val="en-US"/>
        </w:rPr>
        <w:t>a meta-analysis.</w:t>
      </w:r>
      <w:r w:rsidRPr="00B57417">
        <w:rPr>
          <w:rFonts w:ascii="Calibri" w:hAnsi="Calibri"/>
          <w:color w:val="000000"/>
          <w:sz w:val="24"/>
          <w:szCs w:val="24"/>
          <w:lang w:val="en-US"/>
        </w:rPr>
        <w:t xml:space="preserve"> </w:t>
      </w:r>
      <w:hyperlink r:id="rId53" w:history="1">
        <w:r w:rsidR="00404C47" w:rsidRPr="00404C47">
          <w:rPr>
            <w:rFonts w:ascii="Calibri" w:hAnsi="Calibri"/>
            <w:bCs/>
            <w:sz w:val="24"/>
            <w:szCs w:val="24"/>
            <w:lang w:val="en-US"/>
          </w:rPr>
          <w:t>Modern Rheumatology</w:t>
        </w:r>
      </w:hyperlink>
      <w:r w:rsidRPr="00B57417">
        <w:rPr>
          <w:rFonts w:ascii="Calibri" w:hAnsi="Calibri"/>
          <w:color w:val="000000"/>
          <w:sz w:val="24"/>
          <w:szCs w:val="24"/>
          <w:lang w:val="fr-BE"/>
        </w:rPr>
        <w:t xml:space="preserve">; </w:t>
      </w:r>
      <w:r w:rsidRPr="00B57417">
        <w:rPr>
          <w:rFonts w:ascii="Calibri" w:hAnsi="Calibri"/>
          <w:b/>
          <w:color w:val="000000"/>
          <w:sz w:val="24"/>
          <w:szCs w:val="24"/>
          <w:lang w:val="fr-BE"/>
        </w:rPr>
        <w:t>24</w:t>
      </w:r>
      <w:r w:rsidRPr="00B57417">
        <w:rPr>
          <w:rFonts w:ascii="Calibri" w:hAnsi="Calibri"/>
          <w:color w:val="000000"/>
          <w:sz w:val="24"/>
          <w:szCs w:val="24"/>
          <w:lang w:val="fr-BE"/>
        </w:rPr>
        <w:t>(</w:t>
      </w:r>
      <w:r w:rsidRPr="00B57417">
        <w:rPr>
          <w:rFonts w:ascii="Calibri" w:hAnsi="Calibri"/>
          <w:b/>
          <w:color w:val="000000"/>
          <w:sz w:val="24"/>
          <w:szCs w:val="24"/>
          <w:lang w:val="fr-BE"/>
        </w:rPr>
        <w:t>6</w:t>
      </w:r>
      <w:r w:rsidRPr="00B57417">
        <w:rPr>
          <w:rFonts w:ascii="Calibri" w:hAnsi="Calibri"/>
          <w:color w:val="000000"/>
          <w:sz w:val="24"/>
          <w:szCs w:val="24"/>
          <w:lang w:val="fr-BE"/>
        </w:rPr>
        <w:t>)</w:t>
      </w:r>
      <w:proofErr w:type="gramStart"/>
      <w:r w:rsidRPr="00B57417">
        <w:rPr>
          <w:rFonts w:ascii="Calibri" w:hAnsi="Calibri"/>
          <w:color w:val="000000"/>
          <w:sz w:val="24"/>
          <w:szCs w:val="24"/>
          <w:lang w:val="fr-BE"/>
        </w:rPr>
        <w:t>:985</w:t>
      </w:r>
      <w:proofErr w:type="gramEnd"/>
      <w:r w:rsidRPr="00B57417">
        <w:rPr>
          <w:rFonts w:ascii="Calibri" w:hAnsi="Calibri"/>
          <w:color w:val="000000"/>
          <w:sz w:val="24"/>
          <w:szCs w:val="24"/>
          <w:lang w:val="fr-BE"/>
        </w:rPr>
        <w:t>-91.</w:t>
      </w:r>
    </w:p>
    <w:p w14:paraId="2137528F" w14:textId="77777777" w:rsidR="00FB3380" w:rsidRDefault="00FB3380" w:rsidP="00B57417">
      <w:pPr>
        <w:pStyle w:val="NormalWeb"/>
        <w:shd w:val="clear" w:color="auto" w:fill="FFFFFF"/>
        <w:spacing w:line="360" w:lineRule="auto"/>
        <w:jc w:val="both"/>
        <w:rPr>
          <w:rFonts w:ascii="Calibri" w:hAnsi="Calibri"/>
          <w:color w:val="000000"/>
          <w:sz w:val="24"/>
          <w:szCs w:val="24"/>
          <w:lang w:val="en-US"/>
        </w:rPr>
      </w:pPr>
      <w:r w:rsidRPr="00B57417">
        <w:rPr>
          <w:rFonts w:ascii="Calibri" w:hAnsi="Calibri"/>
          <w:color w:val="000000"/>
          <w:sz w:val="24"/>
          <w:szCs w:val="24"/>
          <w:lang w:val="fr-BE"/>
        </w:rPr>
        <w:t xml:space="preserve">Farag SS, VanDeusen JB, Fehniger TA, Caligiuri MA. 2003. </w:t>
      </w:r>
      <w:proofErr w:type="gramStart"/>
      <w:r w:rsidRPr="00B57417">
        <w:rPr>
          <w:rFonts w:ascii="Calibri" w:hAnsi="Calibri"/>
          <w:i/>
          <w:color w:val="000000"/>
          <w:sz w:val="24"/>
          <w:szCs w:val="24"/>
          <w:lang w:val="en-US"/>
        </w:rPr>
        <w:t>Biology and clinical impact of human natural killer cells</w:t>
      </w:r>
      <w:r w:rsidRPr="00B57417">
        <w:rPr>
          <w:rFonts w:ascii="Calibri" w:hAnsi="Calibri"/>
          <w:color w:val="000000"/>
          <w:sz w:val="24"/>
          <w:szCs w:val="24"/>
          <w:lang w:val="en-US"/>
        </w:rPr>
        <w:t>.</w:t>
      </w:r>
      <w:proofErr w:type="gramEnd"/>
      <w:r w:rsidRPr="00B57417">
        <w:rPr>
          <w:rFonts w:ascii="Calibri" w:hAnsi="Calibri"/>
          <w:color w:val="000000"/>
          <w:sz w:val="24"/>
          <w:szCs w:val="24"/>
          <w:lang w:val="en-US"/>
        </w:rPr>
        <w:t xml:space="preserve"> Int</w:t>
      </w:r>
      <w:r w:rsidR="00404C47">
        <w:rPr>
          <w:rFonts w:ascii="Calibri" w:hAnsi="Calibri"/>
          <w:color w:val="000000"/>
          <w:sz w:val="24"/>
          <w:szCs w:val="24"/>
          <w:lang w:val="en-US"/>
        </w:rPr>
        <w:t>ernational</w:t>
      </w:r>
      <w:r w:rsidRPr="00B57417">
        <w:rPr>
          <w:rFonts w:ascii="Calibri" w:hAnsi="Calibri"/>
          <w:color w:val="000000"/>
          <w:sz w:val="24"/>
          <w:szCs w:val="24"/>
          <w:lang w:val="en-US"/>
        </w:rPr>
        <w:t xml:space="preserve"> J</w:t>
      </w:r>
      <w:r w:rsidR="00404C47">
        <w:rPr>
          <w:rFonts w:ascii="Calibri" w:hAnsi="Calibri"/>
          <w:color w:val="000000"/>
          <w:sz w:val="24"/>
          <w:szCs w:val="24"/>
          <w:lang w:val="en-US"/>
        </w:rPr>
        <w:t>ournal</w:t>
      </w:r>
      <w:r w:rsidRPr="00B57417">
        <w:rPr>
          <w:rFonts w:ascii="Calibri" w:hAnsi="Calibri"/>
          <w:color w:val="000000"/>
          <w:sz w:val="24"/>
          <w:szCs w:val="24"/>
          <w:lang w:val="en-US"/>
        </w:rPr>
        <w:t xml:space="preserve"> </w:t>
      </w:r>
      <w:r w:rsidR="00404C47">
        <w:rPr>
          <w:rFonts w:ascii="Calibri" w:hAnsi="Calibri"/>
          <w:color w:val="000000"/>
          <w:sz w:val="24"/>
          <w:szCs w:val="24"/>
          <w:lang w:val="en-US"/>
        </w:rPr>
        <w:t xml:space="preserve">of </w:t>
      </w:r>
      <w:r w:rsidRPr="00B57417">
        <w:rPr>
          <w:rFonts w:ascii="Calibri" w:hAnsi="Calibri"/>
          <w:color w:val="000000"/>
          <w:sz w:val="24"/>
          <w:szCs w:val="24"/>
          <w:lang w:val="en-US"/>
        </w:rPr>
        <w:t>Hematol</w:t>
      </w:r>
      <w:r w:rsidR="00404C47">
        <w:rPr>
          <w:rFonts w:ascii="Calibri" w:hAnsi="Calibri"/>
          <w:color w:val="000000"/>
          <w:sz w:val="24"/>
          <w:szCs w:val="24"/>
          <w:lang w:val="en-US"/>
        </w:rPr>
        <w:t>ogy</w:t>
      </w:r>
      <w:r w:rsidRPr="00B57417">
        <w:rPr>
          <w:rFonts w:ascii="Calibri" w:hAnsi="Calibri"/>
          <w:color w:val="000000"/>
          <w:sz w:val="24"/>
          <w:szCs w:val="24"/>
          <w:lang w:val="en-US"/>
        </w:rPr>
        <w:t>;</w:t>
      </w:r>
      <w:r w:rsidR="00EC5D5F" w:rsidRPr="00B57417">
        <w:rPr>
          <w:rFonts w:ascii="Calibri" w:hAnsi="Calibri"/>
          <w:color w:val="000000"/>
          <w:sz w:val="24"/>
          <w:szCs w:val="24"/>
          <w:lang w:val="en-US"/>
        </w:rPr>
        <w:t xml:space="preserve"> </w:t>
      </w:r>
      <w:r w:rsidRPr="00B57417">
        <w:rPr>
          <w:rFonts w:ascii="Calibri" w:hAnsi="Calibri"/>
          <w:b/>
          <w:color w:val="000000"/>
          <w:sz w:val="24"/>
          <w:szCs w:val="24"/>
          <w:lang w:val="en-US"/>
        </w:rPr>
        <w:t>78</w:t>
      </w:r>
      <w:r w:rsidRPr="00B57417">
        <w:rPr>
          <w:rFonts w:ascii="Calibri" w:hAnsi="Calibri"/>
          <w:color w:val="000000"/>
          <w:sz w:val="24"/>
          <w:szCs w:val="24"/>
          <w:lang w:val="en-US"/>
        </w:rPr>
        <w:t>(1)</w:t>
      </w:r>
      <w:proofErr w:type="gramStart"/>
      <w:r w:rsidRPr="00B57417">
        <w:rPr>
          <w:rFonts w:ascii="Calibri" w:hAnsi="Calibri"/>
          <w:color w:val="000000"/>
          <w:sz w:val="24"/>
          <w:szCs w:val="24"/>
          <w:lang w:val="en-US"/>
        </w:rPr>
        <w:t>:7</w:t>
      </w:r>
      <w:proofErr w:type="gramEnd"/>
      <w:r w:rsidRPr="00B57417">
        <w:rPr>
          <w:rFonts w:ascii="Calibri" w:hAnsi="Calibri"/>
          <w:color w:val="000000"/>
          <w:sz w:val="24"/>
          <w:szCs w:val="24"/>
          <w:lang w:val="en-US"/>
        </w:rPr>
        <w:t>-13.</w:t>
      </w:r>
    </w:p>
    <w:p w14:paraId="6267037A" w14:textId="77777777" w:rsidR="0079712C" w:rsidRP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r w:rsidRPr="0079712C">
        <w:rPr>
          <w:rFonts w:ascii="Calibri" w:hAnsi="Calibri"/>
          <w:lang w:val="es-ES"/>
        </w:rPr>
        <w:t>Fortes, M.</w:t>
      </w:r>
      <w:r w:rsidRPr="0079712C">
        <w:rPr>
          <w:rFonts w:ascii="Calibri" w:eastAsia="Times New Roman" w:hAnsi="Calibri"/>
          <w:lang w:val="es-ES"/>
        </w:rPr>
        <w:t xml:space="preserve"> </w:t>
      </w:r>
      <w:hyperlink r:id="rId54" w:history="1">
        <w:r w:rsidRPr="0079712C">
          <w:rPr>
            <w:rFonts w:ascii="Calibri" w:eastAsia="Times New Roman" w:hAnsi="Calibri"/>
            <w:lang w:val="es-ES"/>
          </w:rPr>
          <w:t>Gil, G</w:t>
        </w:r>
      </w:hyperlink>
      <w:r w:rsidRPr="0079712C">
        <w:rPr>
          <w:rFonts w:ascii="Calibri" w:eastAsia="Times New Roman" w:hAnsi="Calibri"/>
          <w:lang w:val="es-ES"/>
        </w:rPr>
        <w:t xml:space="preserve">. </w:t>
      </w:r>
      <w:r w:rsidRPr="00F10A33">
        <w:rPr>
          <w:rFonts w:ascii="Calibri" w:eastAsia="Times New Roman" w:hAnsi="Calibri"/>
        </w:rPr>
        <w:fldChar w:fldCharType="begin"/>
      </w:r>
      <w:r w:rsidRPr="0079712C">
        <w:rPr>
          <w:rFonts w:ascii="Calibri" w:eastAsia="Times New Roman" w:hAnsi="Calibri"/>
          <w:lang w:val="es-ES"/>
        </w:rPr>
        <w:instrText xml:space="preserve"> HYPERLINK "http://www.ncbi.nlm.nih.gov/pubmed/?term=Paredes%20ME%5BAuthor%5D&amp;cauthor=true&amp;cauthor_uid=22484528" </w:instrText>
      </w:r>
      <w:r w:rsidRPr="00F10A33">
        <w:rPr>
          <w:rFonts w:ascii="Calibri" w:eastAsia="Times New Roman" w:hAnsi="Calibri"/>
        </w:rPr>
        <w:fldChar w:fldCharType="separate"/>
      </w:r>
      <w:r w:rsidRPr="0079712C">
        <w:rPr>
          <w:rFonts w:ascii="Calibri" w:eastAsia="Times New Roman" w:hAnsi="Calibri"/>
          <w:lang w:val="es-ES"/>
        </w:rPr>
        <w:t>Paredes, ME</w:t>
      </w:r>
      <w:r w:rsidRPr="00F10A33">
        <w:rPr>
          <w:rFonts w:ascii="Calibri" w:eastAsia="Times New Roman" w:hAnsi="Calibri"/>
        </w:rPr>
        <w:fldChar w:fldCharType="end"/>
      </w:r>
      <w:r w:rsidRPr="0079712C">
        <w:rPr>
          <w:rFonts w:ascii="Calibri" w:eastAsia="Times New Roman" w:hAnsi="Calibri"/>
          <w:lang w:val="es-ES"/>
        </w:rPr>
        <w:t xml:space="preserve">. </w:t>
      </w:r>
      <w:r w:rsidRPr="00F10A33">
        <w:rPr>
          <w:rFonts w:ascii="Calibri" w:eastAsia="Times New Roman" w:hAnsi="Calibri"/>
        </w:rPr>
        <w:fldChar w:fldCharType="begin"/>
      </w:r>
      <w:r w:rsidRPr="0079712C">
        <w:rPr>
          <w:rFonts w:ascii="Calibri" w:eastAsia="Times New Roman" w:hAnsi="Calibri"/>
          <w:lang w:val="es-ES"/>
        </w:rPr>
        <w:instrText xml:space="preserve"> HYPERLINK "http://www.ncbi.nlm.nih.gov/pubmed/?term=Gamez%20LE%5BAuthor%5D&amp;cauthor=true&amp;cauthor_uid=22484528" </w:instrText>
      </w:r>
      <w:r w:rsidRPr="00F10A33">
        <w:rPr>
          <w:rFonts w:ascii="Calibri" w:eastAsia="Times New Roman" w:hAnsi="Calibri"/>
        </w:rPr>
        <w:fldChar w:fldCharType="separate"/>
      </w:r>
      <w:r w:rsidRPr="0079712C">
        <w:rPr>
          <w:rFonts w:ascii="Calibri" w:eastAsia="Times New Roman" w:hAnsi="Calibri"/>
          <w:lang w:val="es-ES"/>
        </w:rPr>
        <w:t>Gamez, LE</w:t>
      </w:r>
      <w:r w:rsidRPr="00F10A33">
        <w:rPr>
          <w:rFonts w:ascii="Calibri" w:eastAsia="Times New Roman" w:hAnsi="Calibri"/>
        </w:rPr>
        <w:fldChar w:fldCharType="end"/>
      </w:r>
      <w:r w:rsidRPr="0079712C">
        <w:rPr>
          <w:rFonts w:ascii="Calibri" w:eastAsia="Times New Roman" w:hAnsi="Calibri"/>
          <w:lang w:val="es-ES"/>
        </w:rPr>
        <w:t xml:space="preserve">. </w:t>
      </w:r>
      <w:r w:rsidRPr="00F10A33">
        <w:rPr>
          <w:rFonts w:ascii="Calibri" w:eastAsia="Times New Roman" w:hAnsi="Calibri"/>
        </w:rPr>
        <w:fldChar w:fldCharType="begin"/>
      </w:r>
      <w:r w:rsidRPr="0079712C">
        <w:rPr>
          <w:rFonts w:ascii="Calibri" w:eastAsia="Times New Roman" w:hAnsi="Calibri"/>
          <w:lang w:val="es-ES"/>
        </w:rPr>
        <w:instrText xml:space="preserve"> HYPERLINK "http://www.ncbi.nlm.nih.gov/pubmed/?term=Palacios%20M%5BAuthor%5D&amp;cauthor=true&amp;cauthor_uid=22484528" </w:instrText>
      </w:r>
      <w:r w:rsidRPr="00F10A33">
        <w:rPr>
          <w:rFonts w:ascii="Calibri" w:eastAsia="Times New Roman" w:hAnsi="Calibri"/>
        </w:rPr>
        <w:fldChar w:fldCharType="separate"/>
      </w:r>
      <w:r w:rsidRPr="0079712C">
        <w:rPr>
          <w:rFonts w:ascii="Calibri" w:eastAsia="Times New Roman" w:hAnsi="Calibri"/>
          <w:lang w:val="en-US"/>
        </w:rPr>
        <w:t>Palacios</w:t>
      </w:r>
      <w:r>
        <w:rPr>
          <w:rFonts w:ascii="Calibri" w:eastAsia="Times New Roman" w:hAnsi="Calibri"/>
          <w:lang w:val="en-US"/>
        </w:rPr>
        <w:t>,</w:t>
      </w:r>
      <w:r w:rsidRPr="0079712C">
        <w:rPr>
          <w:rFonts w:ascii="Calibri" w:eastAsia="Times New Roman" w:hAnsi="Calibri"/>
          <w:lang w:val="en-US"/>
        </w:rPr>
        <w:t xml:space="preserve"> M</w:t>
      </w:r>
      <w:r w:rsidRPr="00F10A33">
        <w:rPr>
          <w:rFonts w:ascii="Calibri" w:eastAsia="Times New Roman" w:hAnsi="Calibri"/>
        </w:rPr>
        <w:fldChar w:fldCharType="end"/>
      </w:r>
      <w:r>
        <w:rPr>
          <w:rFonts w:ascii="Calibri" w:eastAsia="Times New Roman" w:hAnsi="Calibri"/>
          <w:lang w:val="en-US"/>
        </w:rPr>
        <w:t>.</w:t>
      </w:r>
      <w:r w:rsidRPr="0079712C">
        <w:rPr>
          <w:rFonts w:ascii="Calibri" w:eastAsia="Times New Roman" w:hAnsi="Calibri"/>
          <w:lang w:val="en-US"/>
        </w:rPr>
        <w:t xml:space="preserve"> </w:t>
      </w:r>
      <w:hyperlink r:id="rId55" w:history="1">
        <w:proofErr w:type="gramStart"/>
        <w:r w:rsidRPr="0079712C">
          <w:rPr>
            <w:rFonts w:ascii="Calibri" w:eastAsia="Times New Roman" w:hAnsi="Calibri"/>
            <w:lang w:val="en-US"/>
          </w:rPr>
          <w:t>Blanca</w:t>
        </w:r>
        <w:r>
          <w:rPr>
            <w:rFonts w:ascii="Calibri" w:eastAsia="Times New Roman" w:hAnsi="Calibri"/>
            <w:lang w:val="en-US"/>
          </w:rPr>
          <w:t>,</w:t>
        </w:r>
        <w:r w:rsidRPr="0079712C">
          <w:rPr>
            <w:rFonts w:ascii="Calibri" w:eastAsia="Times New Roman" w:hAnsi="Calibri"/>
            <w:lang w:val="en-US"/>
          </w:rPr>
          <w:t xml:space="preserve"> I</w:t>
        </w:r>
      </w:hyperlink>
      <w:r>
        <w:rPr>
          <w:rFonts w:ascii="Calibri" w:eastAsia="Times New Roman" w:hAnsi="Calibri"/>
          <w:lang w:val="en-US"/>
        </w:rPr>
        <w:t>.</w:t>
      </w:r>
      <w:proofErr w:type="gramEnd"/>
      <w:r w:rsidRPr="0079712C">
        <w:rPr>
          <w:rFonts w:ascii="Calibri" w:eastAsia="Times New Roman" w:hAnsi="Calibri"/>
          <w:lang w:val="en-US"/>
        </w:rPr>
        <w:t xml:space="preserve"> </w:t>
      </w:r>
      <w:hyperlink r:id="rId56" w:history="1">
        <w:r w:rsidRPr="0079712C">
          <w:rPr>
            <w:rFonts w:ascii="Calibri" w:eastAsia="Times New Roman" w:hAnsi="Calibri"/>
            <w:lang w:val="en-US"/>
          </w:rPr>
          <w:t>Tassinari</w:t>
        </w:r>
        <w:r>
          <w:rPr>
            <w:rFonts w:ascii="Calibri" w:eastAsia="Times New Roman" w:hAnsi="Calibri"/>
            <w:lang w:val="en-US"/>
          </w:rPr>
          <w:t>,</w:t>
        </w:r>
        <w:r w:rsidRPr="0079712C">
          <w:rPr>
            <w:rFonts w:ascii="Calibri" w:eastAsia="Times New Roman" w:hAnsi="Calibri"/>
            <w:lang w:val="en-US"/>
          </w:rPr>
          <w:t xml:space="preserve"> P</w:t>
        </w:r>
      </w:hyperlink>
      <w:r w:rsidRPr="0079712C">
        <w:rPr>
          <w:rFonts w:ascii="Calibri" w:eastAsia="Times New Roman" w:hAnsi="Calibri"/>
          <w:lang w:val="en-US"/>
        </w:rPr>
        <w:t xml:space="preserve">. </w:t>
      </w:r>
      <w:r>
        <w:rPr>
          <w:rFonts w:ascii="Calibri" w:eastAsia="Times New Roman" w:hAnsi="Calibri"/>
          <w:lang w:val="en-US"/>
        </w:rPr>
        <w:t xml:space="preserve">2012. </w:t>
      </w:r>
      <w:r w:rsidRPr="0079712C">
        <w:rPr>
          <w:rFonts w:ascii="Calibri" w:eastAsia="Times New Roman" w:hAnsi="Calibri"/>
          <w:bCs/>
          <w:i/>
          <w:kern w:val="36"/>
          <w:lang w:val="en-US"/>
        </w:rPr>
        <w:t xml:space="preserve">Allele and haplotype frequencies at human leukocyte antigen class </w:t>
      </w:r>
      <w:proofErr w:type="gramStart"/>
      <w:r w:rsidRPr="0079712C">
        <w:rPr>
          <w:rFonts w:ascii="Calibri" w:eastAsia="Times New Roman" w:hAnsi="Calibri"/>
          <w:bCs/>
          <w:i/>
          <w:kern w:val="36"/>
          <w:lang w:val="en-US"/>
        </w:rPr>
        <w:t>I and II genes in Venezuela's population</w:t>
      </w:r>
      <w:proofErr w:type="gramEnd"/>
      <w:r w:rsidRPr="00736D9F">
        <w:rPr>
          <w:rFonts w:ascii="Calibri" w:eastAsia="Times New Roman" w:hAnsi="Calibri"/>
          <w:lang w:val="en-US"/>
        </w:rPr>
        <w:t xml:space="preserve">. </w:t>
      </w:r>
      <w:hyperlink r:id="rId57" w:tooltip="Annales de biologie clinique." w:history="1">
        <w:r w:rsidRPr="0079712C">
          <w:rPr>
            <w:rFonts w:ascii="Calibri" w:hAnsi="Calibri"/>
            <w:lang w:val="en-US"/>
          </w:rPr>
          <w:t xml:space="preserve"> </w:t>
        </w:r>
        <w:hyperlink r:id="rId58" w:history="1">
          <w:r w:rsidRPr="0079712C">
            <w:rPr>
              <w:rStyle w:val="Hipervnculo"/>
              <w:rFonts w:ascii="Calibri" w:hAnsi="Calibri"/>
              <w:color w:val="auto"/>
              <w:u w:val="none"/>
              <w:lang w:val="en-US"/>
            </w:rPr>
            <w:t>Annales de Biologie Clinique</w:t>
          </w:r>
        </w:hyperlink>
        <w:r w:rsidRPr="0079712C">
          <w:rPr>
            <w:rFonts w:ascii="Calibri" w:eastAsia="Times New Roman" w:hAnsi="Calibri"/>
            <w:lang w:val="en-US"/>
          </w:rPr>
          <w:t>.</w:t>
        </w:r>
      </w:hyperlink>
      <w:r w:rsidRPr="0079712C">
        <w:rPr>
          <w:rFonts w:ascii="Calibri" w:eastAsia="Times New Roman" w:hAnsi="Calibri"/>
          <w:lang w:val="en-US"/>
        </w:rPr>
        <w:t xml:space="preserve">; </w:t>
      </w:r>
      <w:r w:rsidRPr="0079712C">
        <w:rPr>
          <w:rFonts w:ascii="Calibri" w:eastAsia="Times New Roman" w:hAnsi="Calibri"/>
          <w:b/>
          <w:lang w:val="en-US"/>
        </w:rPr>
        <w:t>70</w:t>
      </w:r>
      <w:r w:rsidRPr="0079712C">
        <w:rPr>
          <w:rFonts w:ascii="Calibri" w:eastAsia="Times New Roman" w:hAnsi="Calibri"/>
          <w:lang w:val="en-US"/>
        </w:rPr>
        <w:t>(</w:t>
      </w:r>
      <w:r w:rsidRPr="0079712C">
        <w:rPr>
          <w:rFonts w:ascii="Calibri" w:eastAsia="Times New Roman" w:hAnsi="Calibri"/>
          <w:b/>
          <w:lang w:val="en-US"/>
        </w:rPr>
        <w:t>2</w:t>
      </w:r>
      <w:r w:rsidRPr="0079712C">
        <w:rPr>
          <w:rFonts w:ascii="Calibri" w:eastAsia="Times New Roman" w:hAnsi="Calibri"/>
          <w:lang w:val="en-US"/>
        </w:rPr>
        <w:t>)</w:t>
      </w:r>
      <w:proofErr w:type="gramStart"/>
      <w:r w:rsidRPr="0079712C">
        <w:rPr>
          <w:rFonts w:ascii="Calibri" w:eastAsia="Times New Roman" w:hAnsi="Calibri"/>
          <w:lang w:val="en-US"/>
        </w:rPr>
        <w:t>:175</w:t>
      </w:r>
      <w:proofErr w:type="gramEnd"/>
      <w:r w:rsidRPr="0079712C">
        <w:rPr>
          <w:rFonts w:ascii="Calibri" w:eastAsia="Times New Roman" w:hAnsi="Calibri"/>
          <w:lang w:val="en-US"/>
        </w:rPr>
        <w:t>-81</w:t>
      </w:r>
    </w:p>
    <w:p w14:paraId="24FD3CC2" w14:textId="77777777" w:rsidR="00FB3380" w:rsidRDefault="00FB3380" w:rsidP="00B57417">
      <w:pPr>
        <w:pStyle w:val="NormalWeb"/>
        <w:shd w:val="clear" w:color="auto" w:fill="FFFFFF"/>
        <w:spacing w:line="360" w:lineRule="auto"/>
        <w:jc w:val="both"/>
        <w:rPr>
          <w:rFonts w:ascii="Calibri" w:hAnsi="Calibri"/>
          <w:color w:val="000000"/>
          <w:sz w:val="24"/>
          <w:szCs w:val="24"/>
          <w:lang w:val="en-US"/>
        </w:rPr>
      </w:pPr>
      <w:r w:rsidRPr="00B57417">
        <w:rPr>
          <w:rFonts w:ascii="Calibri" w:hAnsi="Calibri"/>
          <w:color w:val="000000"/>
          <w:sz w:val="24"/>
          <w:szCs w:val="24"/>
          <w:lang w:val="en-US"/>
        </w:rPr>
        <w:t xml:space="preserve">Gardier C. 2007. </w:t>
      </w:r>
      <w:r w:rsidRPr="00B57417">
        <w:rPr>
          <w:rFonts w:ascii="Calibri" w:hAnsi="Calibri"/>
          <w:i/>
          <w:color w:val="000000"/>
          <w:sz w:val="24"/>
          <w:szCs w:val="24"/>
          <w:lang w:val="en-US"/>
        </w:rPr>
        <w:t>Killer cell inmunoglobulin-like receptor son NK cells: The how, where and wy</w:t>
      </w:r>
      <w:r w:rsidRPr="00B57417">
        <w:rPr>
          <w:rFonts w:ascii="Calibri" w:hAnsi="Calibri"/>
          <w:color w:val="000000"/>
          <w:sz w:val="24"/>
          <w:szCs w:val="24"/>
          <w:lang w:val="en-US"/>
        </w:rPr>
        <w:t xml:space="preserve">. International Journal of </w:t>
      </w:r>
      <w:r w:rsidR="00B57417">
        <w:rPr>
          <w:rFonts w:ascii="Calibri" w:hAnsi="Calibri"/>
          <w:color w:val="000000"/>
          <w:sz w:val="24"/>
          <w:szCs w:val="24"/>
          <w:lang w:val="en-US"/>
        </w:rPr>
        <w:t>Im</w:t>
      </w:r>
      <w:r w:rsidRPr="00B57417">
        <w:rPr>
          <w:rFonts w:ascii="Calibri" w:hAnsi="Calibri"/>
          <w:color w:val="000000"/>
          <w:sz w:val="24"/>
          <w:szCs w:val="24"/>
          <w:lang w:val="en-US"/>
        </w:rPr>
        <w:t xml:space="preserve">munogenetics; </w:t>
      </w:r>
      <w:r w:rsidRPr="00B57417">
        <w:rPr>
          <w:rFonts w:ascii="Calibri" w:hAnsi="Calibri"/>
          <w:b/>
          <w:color w:val="000000"/>
          <w:sz w:val="24"/>
          <w:szCs w:val="24"/>
          <w:lang w:val="en-US"/>
        </w:rPr>
        <w:t>35</w:t>
      </w:r>
      <w:r w:rsidRPr="00B57417">
        <w:rPr>
          <w:rFonts w:ascii="Calibri" w:hAnsi="Calibri"/>
          <w:color w:val="000000"/>
          <w:sz w:val="24"/>
          <w:szCs w:val="24"/>
          <w:lang w:val="en-US"/>
        </w:rPr>
        <w:t>:1-8.</w:t>
      </w:r>
    </w:p>
    <w:p w14:paraId="2210A55C" w14:textId="77777777" w:rsidR="00F23F2B" w:rsidRPr="00F23F2B" w:rsidRDefault="00F23F2B" w:rsidP="00B57417">
      <w:pPr>
        <w:pStyle w:val="NormalWeb"/>
        <w:shd w:val="clear" w:color="auto" w:fill="FFFFFF"/>
        <w:spacing w:line="360" w:lineRule="auto"/>
        <w:jc w:val="both"/>
        <w:rPr>
          <w:rFonts w:ascii="Calibri" w:hAnsi="Calibri"/>
          <w:color w:val="000000"/>
          <w:sz w:val="24"/>
          <w:szCs w:val="24"/>
          <w:lang w:val="en-US"/>
        </w:rPr>
      </w:pPr>
      <w:r w:rsidRPr="00F23F2B">
        <w:rPr>
          <w:rFonts w:ascii="Calibri" w:eastAsia="Times New Roman" w:hAnsi="Calibri"/>
          <w:sz w:val="24"/>
          <w:szCs w:val="24"/>
        </w:rPr>
        <w:t xml:space="preserve">González Cortiñas, M. 1998. </w:t>
      </w:r>
      <w:r w:rsidRPr="00F23F2B">
        <w:rPr>
          <w:rFonts w:ascii="Calibri" w:eastAsia="Times New Roman" w:hAnsi="Calibri"/>
          <w:i/>
          <w:sz w:val="24"/>
          <w:szCs w:val="24"/>
        </w:rPr>
        <w:t>Patogenia de las espondiloartropatías seronegativas</w:t>
      </w:r>
      <w:r w:rsidRPr="00F23F2B">
        <w:rPr>
          <w:rFonts w:ascii="Calibri" w:eastAsia="Times New Roman" w:hAnsi="Calibri"/>
          <w:sz w:val="24"/>
          <w:szCs w:val="24"/>
        </w:rPr>
        <w:t xml:space="preserve">. </w:t>
      </w:r>
      <w:r w:rsidRPr="00F23F2B">
        <w:rPr>
          <w:rFonts w:ascii="Calibri" w:eastAsia="Times New Roman" w:hAnsi="Calibri"/>
          <w:sz w:val="24"/>
          <w:szCs w:val="24"/>
          <w:lang w:val="es-ES"/>
        </w:rPr>
        <w:t xml:space="preserve">Revista Cubana de Medicina; </w:t>
      </w:r>
      <w:r w:rsidRPr="00F23F2B">
        <w:rPr>
          <w:rFonts w:ascii="Calibri" w:eastAsia="Times New Roman" w:hAnsi="Calibri"/>
          <w:b/>
          <w:sz w:val="24"/>
          <w:szCs w:val="24"/>
          <w:lang w:val="es-ES"/>
        </w:rPr>
        <w:t>3</w:t>
      </w:r>
      <w:r w:rsidRPr="00F23F2B">
        <w:rPr>
          <w:rFonts w:ascii="Calibri" w:eastAsia="Times New Roman" w:hAnsi="Calibri"/>
          <w:sz w:val="24"/>
          <w:szCs w:val="24"/>
          <w:lang w:val="es-ES"/>
        </w:rPr>
        <w:t>7(1):28-35</w:t>
      </w:r>
    </w:p>
    <w:p w14:paraId="73A48DD0" w14:textId="77777777" w:rsidR="0087632D" w:rsidRPr="00B57417" w:rsidRDefault="00FB3380" w:rsidP="00B57417">
      <w:pPr>
        <w:spacing w:after="120" w:line="360" w:lineRule="auto"/>
        <w:jc w:val="both"/>
        <w:rPr>
          <w:rFonts w:ascii="Calibri" w:hAnsi="Calibri"/>
          <w:color w:val="FF0000"/>
          <w:lang w:val="en-US"/>
        </w:rPr>
      </w:pPr>
      <w:r w:rsidRPr="00B57417">
        <w:rPr>
          <w:rFonts w:ascii="Calibri" w:hAnsi="Calibri"/>
          <w:bCs/>
          <w:lang w:val="en-US"/>
        </w:rPr>
        <w:t>Gumperz, JE</w:t>
      </w:r>
      <w:r w:rsidRPr="00B57417">
        <w:rPr>
          <w:rFonts w:ascii="Calibri" w:hAnsi="Calibri"/>
          <w:lang w:val="en-US"/>
        </w:rPr>
        <w:t xml:space="preserve">. </w:t>
      </w:r>
      <w:r w:rsidRPr="00B57417">
        <w:rPr>
          <w:rFonts w:ascii="Calibri" w:hAnsi="Calibri"/>
          <w:bCs/>
          <w:lang w:val="en-US"/>
        </w:rPr>
        <w:t>Litwin, V</w:t>
      </w:r>
      <w:r w:rsidRPr="00B57417">
        <w:rPr>
          <w:rFonts w:ascii="Calibri" w:hAnsi="Calibri"/>
          <w:lang w:val="en-US"/>
        </w:rPr>
        <w:t xml:space="preserve">. </w:t>
      </w:r>
      <w:r w:rsidRPr="00B57417">
        <w:rPr>
          <w:rFonts w:ascii="Calibri" w:hAnsi="Calibri"/>
          <w:bCs/>
          <w:lang w:val="en-US"/>
        </w:rPr>
        <w:t>Phillips, JH</w:t>
      </w:r>
      <w:r w:rsidRPr="00B57417">
        <w:rPr>
          <w:rFonts w:ascii="Calibri" w:hAnsi="Calibri"/>
          <w:lang w:val="en-US"/>
        </w:rPr>
        <w:t xml:space="preserve">. </w:t>
      </w:r>
      <w:r w:rsidRPr="00B57417">
        <w:rPr>
          <w:rFonts w:ascii="Calibri" w:hAnsi="Calibri"/>
          <w:bCs/>
          <w:lang w:val="en-US"/>
        </w:rPr>
        <w:t>Lanier, LL</w:t>
      </w:r>
      <w:r w:rsidRPr="00B57417">
        <w:rPr>
          <w:rFonts w:ascii="Calibri" w:hAnsi="Calibri"/>
          <w:lang w:val="en-US"/>
        </w:rPr>
        <w:t xml:space="preserve">. </w:t>
      </w:r>
      <w:r w:rsidRPr="00B57417">
        <w:rPr>
          <w:rFonts w:ascii="Calibri" w:hAnsi="Calibri"/>
          <w:bCs/>
          <w:lang w:val="en-US"/>
        </w:rPr>
        <w:t>Parham, P</w:t>
      </w:r>
      <w:r w:rsidRPr="00B57417">
        <w:rPr>
          <w:rFonts w:ascii="Calibri" w:hAnsi="Calibri"/>
          <w:lang w:val="en-US"/>
        </w:rPr>
        <w:t>. 1995. The Bw4 public epitope of HLA-B molecules confers reactivity with natural killer cell clones that express NKB1, a putative HLA receptor.</w:t>
      </w:r>
      <w:r w:rsidR="00B57417">
        <w:rPr>
          <w:rStyle w:val="ti"/>
          <w:rFonts w:ascii="Calibri" w:hAnsi="Calibri"/>
          <w:lang w:val="en-US"/>
        </w:rPr>
        <w:t xml:space="preserve"> </w:t>
      </w:r>
      <w:r w:rsidR="00D44FCD">
        <w:rPr>
          <w:rStyle w:val="ti"/>
          <w:rFonts w:ascii="Calibri" w:hAnsi="Calibri"/>
          <w:lang w:val="en-US"/>
        </w:rPr>
        <w:t xml:space="preserve">The </w:t>
      </w:r>
      <w:r w:rsidR="00B57417">
        <w:rPr>
          <w:rStyle w:val="ti"/>
          <w:rFonts w:ascii="Calibri" w:hAnsi="Calibri"/>
          <w:lang w:val="en-US"/>
        </w:rPr>
        <w:t>J</w:t>
      </w:r>
      <w:r w:rsidR="00D44FCD">
        <w:rPr>
          <w:rStyle w:val="ti"/>
          <w:rFonts w:ascii="Calibri" w:hAnsi="Calibri"/>
          <w:lang w:val="en-US"/>
        </w:rPr>
        <w:t>ournal of</w:t>
      </w:r>
      <w:r w:rsidR="00B57417">
        <w:rPr>
          <w:rStyle w:val="ti"/>
          <w:rFonts w:ascii="Calibri" w:hAnsi="Calibri"/>
          <w:lang w:val="en-US"/>
        </w:rPr>
        <w:t xml:space="preserve"> Exp</w:t>
      </w:r>
      <w:r w:rsidR="00D44FCD">
        <w:rPr>
          <w:rStyle w:val="ti"/>
          <w:rFonts w:ascii="Calibri" w:hAnsi="Calibri"/>
          <w:lang w:val="en-US"/>
        </w:rPr>
        <w:t>erimental</w:t>
      </w:r>
      <w:r w:rsidR="00B57417">
        <w:rPr>
          <w:rStyle w:val="ti"/>
          <w:rFonts w:ascii="Calibri" w:hAnsi="Calibri"/>
          <w:lang w:val="en-US"/>
        </w:rPr>
        <w:t xml:space="preserve"> Med</w:t>
      </w:r>
      <w:r w:rsidR="00D44FCD">
        <w:rPr>
          <w:rStyle w:val="ti"/>
          <w:rFonts w:ascii="Calibri" w:hAnsi="Calibri"/>
          <w:lang w:val="en-US"/>
        </w:rPr>
        <w:t>icine</w:t>
      </w:r>
      <w:r w:rsidRPr="00B57417">
        <w:rPr>
          <w:rStyle w:val="ti"/>
          <w:rFonts w:ascii="Calibri" w:hAnsi="Calibri"/>
          <w:lang w:val="en-US"/>
        </w:rPr>
        <w:t xml:space="preserve">: </w:t>
      </w:r>
      <w:r w:rsidRPr="00B57417">
        <w:rPr>
          <w:rStyle w:val="ti"/>
          <w:rFonts w:ascii="Calibri" w:hAnsi="Calibri"/>
          <w:b/>
          <w:lang w:val="en-US"/>
        </w:rPr>
        <w:t>181</w:t>
      </w:r>
      <w:r w:rsidRPr="00B57417">
        <w:rPr>
          <w:rStyle w:val="ti"/>
          <w:rFonts w:ascii="Calibri" w:hAnsi="Calibri"/>
          <w:lang w:val="en-US"/>
        </w:rPr>
        <w:t>: 1133-44</w:t>
      </w:r>
      <w:r w:rsidRPr="00B57417">
        <w:rPr>
          <w:rFonts w:ascii="Calibri" w:hAnsi="Calibri"/>
          <w:lang w:val="en-US"/>
        </w:rPr>
        <w:t>).</w:t>
      </w:r>
    </w:p>
    <w:p w14:paraId="0AE16B23" w14:textId="77777777" w:rsidR="00301C47" w:rsidRPr="00B57417" w:rsidRDefault="0087632D" w:rsidP="00B57417">
      <w:pPr>
        <w:spacing w:line="360" w:lineRule="auto"/>
        <w:jc w:val="both"/>
        <w:rPr>
          <w:rFonts w:ascii="Calibri" w:hAnsi="Calibri"/>
          <w:lang w:val="en-US" w:eastAsia="en-US"/>
        </w:rPr>
      </w:pPr>
      <w:r w:rsidRPr="00B57417">
        <w:rPr>
          <w:rFonts w:ascii="Calibri" w:hAnsi="Calibri"/>
          <w:lang w:val="en-US" w:eastAsia="en-US"/>
        </w:rPr>
        <w:t>H</w:t>
      </w:r>
      <w:r w:rsidR="00F35742">
        <w:rPr>
          <w:rFonts w:ascii="Calibri" w:hAnsi="Calibri"/>
          <w:lang w:val="en-US" w:eastAsia="en-US"/>
        </w:rPr>
        <w:t>LA</w:t>
      </w:r>
      <w:r w:rsidRPr="00B57417">
        <w:rPr>
          <w:rFonts w:ascii="Calibri" w:hAnsi="Calibri"/>
          <w:lang w:val="en-US" w:eastAsia="en-US"/>
        </w:rPr>
        <w:t xml:space="preserve"> Nomenclature. </w:t>
      </w:r>
      <w:proofErr w:type="gramStart"/>
      <w:r w:rsidRPr="00B57417">
        <w:rPr>
          <w:rFonts w:ascii="Calibri" w:hAnsi="Calibri"/>
          <w:lang w:val="en-US" w:eastAsia="en-US"/>
        </w:rPr>
        <w:t xml:space="preserve">Nomenclature for factors of the HLA system </w:t>
      </w:r>
      <w:r w:rsidRPr="00B57417">
        <w:rPr>
          <w:rFonts w:ascii="Calibri" w:hAnsi="Calibri"/>
          <w:lang w:val="en-US" w:eastAsia="en-US"/>
        </w:rPr>
        <w:sym w:font="Symbol" w:char="F05B"/>
      </w:r>
      <w:r w:rsidRPr="00B57417">
        <w:rPr>
          <w:rFonts w:ascii="Calibri" w:hAnsi="Calibri"/>
          <w:lang w:val="en-US" w:eastAsia="en-US"/>
        </w:rPr>
        <w:t>en línea</w:t>
      </w:r>
      <w:r w:rsidRPr="00B57417">
        <w:rPr>
          <w:rFonts w:ascii="Calibri" w:hAnsi="Calibri"/>
          <w:lang w:val="en-US" w:eastAsia="en-US"/>
        </w:rPr>
        <w:sym w:font="Symbol" w:char="F05D"/>
      </w:r>
      <w:r w:rsidRPr="00B57417">
        <w:rPr>
          <w:rFonts w:ascii="Calibri" w:hAnsi="Calibri"/>
          <w:lang w:val="en-US" w:eastAsia="en-US"/>
        </w:rPr>
        <w:t xml:space="preserve"> </w:t>
      </w:r>
      <w:hyperlink r:id="rId59" w:history="1">
        <w:r w:rsidRPr="00B57417">
          <w:rPr>
            <w:rStyle w:val="Hipervnculo"/>
            <w:rFonts w:ascii="Calibri" w:hAnsi="Calibri"/>
            <w:lang w:val="en-US" w:eastAsia="en-US"/>
          </w:rPr>
          <w:t>http://hla.alleles.org</w:t>
        </w:r>
      </w:hyperlink>
      <w:r w:rsidRPr="00B57417">
        <w:rPr>
          <w:rFonts w:ascii="Calibri" w:hAnsi="Calibri"/>
          <w:lang w:val="en-US" w:eastAsia="en-US"/>
        </w:rPr>
        <w:t>.</w:t>
      </w:r>
      <w:proofErr w:type="gramEnd"/>
      <w:r w:rsidRPr="00B57417">
        <w:rPr>
          <w:rFonts w:ascii="Calibri" w:hAnsi="Calibri"/>
          <w:lang w:val="en-US" w:eastAsia="en-US"/>
        </w:rPr>
        <w:t xml:space="preserve"> </w:t>
      </w:r>
    </w:p>
    <w:p w14:paraId="04D7D9E3" w14:textId="77777777" w:rsidR="00D00EDF" w:rsidRPr="00B57417" w:rsidRDefault="00D00EDF" w:rsidP="00B57417">
      <w:pPr>
        <w:pStyle w:val="NormalWeb"/>
        <w:shd w:val="clear" w:color="auto" w:fill="FFFFFF"/>
        <w:spacing w:line="360" w:lineRule="auto"/>
        <w:jc w:val="both"/>
        <w:rPr>
          <w:rFonts w:ascii="Calibri" w:hAnsi="Calibri"/>
          <w:color w:val="000000"/>
          <w:sz w:val="24"/>
          <w:szCs w:val="24"/>
          <w:lang w:val="en-US"/>
        </w:rPr>
      </w:pPr>
      <w:proofErr w:type="gramStart"/>
      <w:r w:rsidRPr="00B57417">
        <w:rPr>
          <w:rFonts w:ascii="Calibri" w:hAnsi="Calibri"/>
          <w:color w:val="000000"/>
          <w:sz w:val="24"/>
          <w:szCs w:val="24"/>
          <w:lang w:val="en-US"/>
        </w:rPr>
        <w:t>Hallet W y Murphy W. 2008.</w:t>
      </w:r>
      <w:proofErr w:type="gramEnd"/>
      <w:r w:rsidRPr="00B57417">
        <w:rPr>
          <w:rFonts w:ascii="Calibri" w:hAnsi="Calibri"/>
          <w:color w:val="000000"/>
          <w:sz w:val="24"/>
          <w:szCs w:val="24"/>
          <w:lang w:val="en-US"/>
        </w:rPr>
        <w:t xml:space="preserve"> </w:t>
      </w:r>
      <w:r w:rsidRPr="00B57417">
        <w:rPr>
          <w:rFonts w:ascii="Calibri" w:hAnsi="Calibri"/>
          <w:i/>
          <w:color w:val="000000"/>
          <w:sz w:val="24"/>
          <w:szCs w:val="24"/>
          <w:lang w:val="en-US"/>
        </w:rPr>
        <w:t>Positive and negative regulation of natural killer cells: Therapeutic implications</w:t>
      </w:r>
      <w:r w:rsidRPr="00B57417">
        <w:rPr>
          <w:rFonts w:ascii="Calibri" w:hAnsi="Calibri"/>
          <w:color w:val="000000"/>
          <w:sz w:val="24"/>
          <w:szCs w:val="24"/>
          <w:lang w:val="en-US"/>
        </w:rPr>
        <w:t>. Sem</w:t>
      </w:r>
      <w:r w:rsidR="00D44FCD">
        <w:rPr>
          <w:rFonts w:ascii="Calibri" w:hAnsi="Calibri"/>
          <w:color w:val="000000"/>
          <w:sz w:val="24"/>
          <w:szCs w:val="24"/>
          <w:lang w:val="en-US"/>
        </w:rPr>
        <w:t>inars</w:t>
      </w:r>
      <w:r w:rsidRPr="00B57417">
        <w:rPr>
          <w:rFonts w:ascii="Calibri" w:hAnsi="Calibri"/>
          <w:color w:val="000000"/>
          <w:sz w:val="24"/>
          <w:szCs w:val="24"/>
          <w:lang w:val="en-US"/>
        </w:rPr>
        <w:t xml:space="preserve"> </w:t>
      </w:r>
      <w:r w:rsidR="00D44FCD">
        <w:rPr>
          <w:rFonts w:ascii="Calibri" w:hAnsi="Calibri"/>
          <w:color w:val="000000"/>
          <w:sz w:val="24"/>
          <w:szCs w:val="24"/>
          <w:lang w:val="en-US"/>
        </w:rPr>
        <w:t xml:space="preserve">in </w:t>
      </w:r>
      <w:r w:rsidRPr="00B57417">
        <w:rPr>
          <w:rFonts w:ascii="Calibri" w:hAnsi="Calibri"/>
          <w:color w:val="000000"/>
          <w:sz w:val="24"/>
          <w:szCs w:val="24"/>
          <w:lang w:val="en-US"/>
        </w:rPr>
        <w:t xml:space="preserve">Cancer </w:t>
      </w:r>
      <w:r w:rsidR="00D44FCD">
        <w:rPr>
          <w:rFonts w:ascii="Calibri" w:hAnsi="Calibri"/>
          <w:color w:val="000000"/>
          <w:sz w:val="24"/>
          <w:szCs w:val="24"/>
          <w:lang w:val="en-US"/>
        </w:rPr>
        <w:t>B</w:t>
      </w:r>
      <w:r w:rsidRPr="00B57417">
        <w:rPr>
          <w:rFonts w:ascii="Calibri" w:hAnsi="Calibri"/>
          <w:color w:val="000000"/>
          <w:sz w:val="24"/>
          <w:szCs w:val="24"/>
          <w:lang w:val="en-US"/>
        </w:rPr>
        <w:t xml:space="preserve">iology; </w:t>
      </w:r>
      <w:r w:rsidRPr="00B57417">
        <w:rPr>
          <w:rFonts w:ascii="Calibri" w:hAnsi="Calibri"/>
          <w:b/>
          <w:color w:val="000000"/>
          <w:sz w:val="24"/>
          <w:szCs w:val="24"/>
          <w:lang w:val="en-US"/>
        </w:rPr>
        <w:t>16</w:t>
      </w:r>
      <w:r w:rsidR="00C0603F">
        <w:rPr>
          <w:rFonts w:ascii="Calibri" w:hAnsi="Calibri"/>
          <w:color w:val="000000"/>
          <w:sz w:val="24"/>
          <w:szCs w:val="24"/>
          <w:lang w:val="en-US"/>
        </w:rPr>
        <w:t>:367-382</w:t>
      </w:r>
      <w:r w:rsidRPr="00B57417">
        <w:rPr>
          <w:rFonts w:ascii="Calibri" w:hAnsi="Calibri"/>
          <w:color w:val="000000"/>
          <w:sz w:val="24"/>
          <w:szCs w:val="24"/>
          <w:lang w:val="en-US"/>
        </w:rPr>
        <w:t>.</w:t>
      </w:r>
    </w:p>
    <w:p w14:paraId="67CE8778" w14:textId="77777777" w:rsidR="00D00EDF" w:rsidRPr="00D44FCD" w:rsidRDefault="00D00EDF" w:rsidP="00B57417">
      <w:pPr>
        <w:spacing w:line="360" w:lineRule="auto"/>
        <w:jc w:val="both"/>
        <w:rPr>
          <w:rFonts w:ascii="Calibri" w:hAnsi="Calibri"/>
          <w:lang w:val="en-US" w:eastAsia="en-US"/>
        </w:rPr>
      </w:pPr>
      <w:r w:rsidRPr="00B57417">
        <w:rPr>
          <w:rFonts w:ascii="Calibri" w:hAnsi="Calibri"/>
          <w:color w:val="000000"/>
          <w:shd w:val="clear" w:color="auto" w:fill="FFFFFF"/>
          <w:lang w:val="en-US"/>
        </w:rPr>
        <w:t>Harvey, D. Poiton, J. Sleator, C. Meenagh, A. Farrar, C. Sun, J. Senitzer, P. Middleton</w:t>
      </w:r>
      <w:proofErr w:type="gramStart"/>
      <w:r w:rsidRPr="00B57417">
        <w:rPr>
          <w:rFonts w:ascii="Calibri" w:hAnsi="Calibri"/>
          <w:color w:val="000000"/>
          <w:shd w:val="clear" w:color="auto" w:fill="FFFFFF"/>
          <w:lang w:val="en-US"/>
        </w:rPr>
        <w:t>, .</w:t>
      </w:r>
      <w:proofErr w:type="gramEnd"/>
      <w:r w:rsidRPr="00B57417">
        <w:rPr>
          <w:rFonts w:ascii="Calibri" w:hAnsi="Calibri"/>
          <w:color w:val="000000"/>
          <w:shd w:val="clear" w:color="auto" w:fill="FFFFFF"/>
          <w:lang w:val="en-US"/>
        </w:rPr>
        <w:t xml:space="preserve"> </w:t>
      </w:r>
      <w:proofErr w:type="gramStart"/>
      <w:r w:rsidRPr="00B57417">
        <w:rPr>
          <w:rFonts w:ascii="Calibri" w:hAnsi="Calibri"/>
          <w:color w:val="000000"/>
          <w:shd w:val="clear" w:color="auto" w:fill="FFFFFF"/>
          <w:lang w:val="en-US"/>
        </w:rPr>
        <w:t>rown</w:t>
      </w:r>
      <w:proofErr w:type="gramEnd"/>
      <w:r w:rsidRPr="00B57417">
        <w:rPr>
          <w:rFonts w:ascii="Calibri" w:hAnsi="Calibri"/>
          <w:color w:val="000000"/>
          <w:shd w:val="clear" w:color="auto" w:fill="FFFFFF"/>
          <w:lang w:val="en-US"/>
        </w:rPr>
        <w:t xml:space="preserve">, M. Wordsworth, B. 2009.  </w:t>
      </w:r>
      <w:proofErr w:type="gramStart"/>
      <w:r w:rsidRPr="00B57417">
        <w:rPr>
          <w:rFonts w:ascii="Calibri" w:hAnsi="Calibri"/>
          <w:color w:val="000000"/>
          <w:shd w:val="clear" w:color="auto" w:fill="FFFFFF"/>
          <w:lang w:val="en-US"/>
        </w:rPr>
        <w:t>Analysis of killer inmunoglobulin-Like receptor genes in ankylosing spondylitd.</w:t>
      </w:r>
      <w:proofErr w:type="gramEnd"/>
      <w:r w:rsidRPr="00B57417">
        <w:rPr>
          <w:rFonts w:ascii="Calibri" w:hAnsi="Calibri"/>
          <w:color w:val="000000"/>
          <w:shd w:val="clear" w:color="auto" w:fill="FFFFFF"/>
          <w:lang w:val="en-US"/>
        </w:rPr>
        <w:t xml:space="preserve"> </w:t>
      </w:r>
      <w:r w:rsidRPr="00D44FCD">
        <w:rPr>
          <w:rFonts w:ascii="Calibri" w:hAnsi="Calibri"/>
          <w:color w:val="000000"/>
          <w:shd w:val="clear" w:color="auto" w:fill="FFFFFF"/>
          <w:lang w:val="en-US"/>
        </w:rPr>
        <w:t>Ann</w:t>
      </w:r>
      <w:r w:rsidR="00D44FCD" w:rsidRPr="00D44FCD">
        <w:rPr>
          <w:rFonts w:ascii="Calibri" w:hAnsi="Calibri"/>
          <w:color w:val="000000"/>
          <w:shd w:val="clear" w:color="auto" w:fill="FFFFFF"/>
          <w:lang w:val="en-US"/>
        </w:rPr>
        <w:t>als</w:t>
      </w:r>
      <w:r w:rsidRPr="00D44FCD">
        <w:rPr>
          <w:rFonts w:ascii="Calibri" w:hAnsi="Calibri"/>
          <w:color w:val="000000"/>
          <w:shd w:val="clear" w:color="auto" w:fill="FFFFFF"/>
          <w:lang w:val="en-US"/>
        </w:rPr>
        <w:t xml:space="preserve"> </w:t>
      </w:r>
      <w:r w:rsidR="00D44FCD" w:rsidRPr="00D44FCD">
        <w:rPr>
          <w:rFonts w:ascii="Calibri" w:hAnsi="Calibri"/>
          <w:color w:val="000000"/>
          <w:shd w:val="clear" w:color="auto" w:fill="FFFFFF"/>
          <w:lang w:val="en-US"/>
        </w:rPr>
        <w:t xml:space="preserve">of the </w:t>
      </w:r>
      <w:r w:rsidRPr="00D44FCD">
        <w:rPr>
          <w:rFonts w:ascii="Calibri" w:hAnsi="Calibri"/>
          <w:color w:val="000000"/>
          <w:shd w:val="clear" w:color="auto" w:fill="FFFFFF"/>
          <w:lang w:val="en-US"/>
        </w:rPr>
        <w:t>Rheum</w:t>
      </w:r>
      <w:r w:rsidR="00D44FCD" w:rsidRPr="00D44FCD">
        <w:rPr>
          <w:rFonts w:ascii="Calibri" w:hAnsi="Calibri"/>
          <w:color w:val="000000"/>
          <w:shd w:val="clear" w:color="auto" w:fill="FFFFFF"/>
          <w:lang w:val="en-US"/>
        </w:rPr>
        <w:t>atic</w:t>
      </w:r>
      <w:r w:rsidRPr="00D44FCD">
        <w:rPr>
          <w:rFonts w:ascii="Calibri" w:hAnsi="Calibri"/>
          <w:color w:val="000000"/>
          <w:shd w:val="clear" w:color="auto" w:fill="FFFFFF"/>
          <w:lang w:val="en-US"/>
        </w:rPr>
        <w:t xml:space="preserve"> Dis</w:t>
      </w:r>
      <w:r w:rsidR="00D44FCD" w:rsidRPr="00D44FCD">
        <w:rPr>
          <w:rFonts w:ascii="Calibri" w:hAnsi="Calibri"/>
          <w:color w:val="000000"/>
          <w:shd w:val="clear" w:color="auto" w:fill="FFFFFF"/>
          <w:lang w:val="en-US"/>
        </w:rPr>
        <w:t>eases</w:t>
      </w:r>
      <w:r w:rsidRPr="00D44FCD">
        <w:rPr>
          <w:rFonts w:ascii="Calibri" w:hAnsi="Calibri"/>
          <w:color w:val="000000"/>
          <w:shd w:val="clear" w:color="auto" w:fill="FFFFFF"/>
          <w:lang w:val="en-US"/>
        </w:rPr>
        <w:t>;</w:t>
      </w:r>
      <w:r w:rsidR="00D44FCD">
        <w:rPr>
          <w:rFonts w:ascii="Calibri" w:hAnsi="Calibri"/>
          <w:color w:val="000000"/>
          <w:shd w:val="clear" w:color="auto" w:fill="FFFFFF"/>
          <w:lang w:val="en-US"/>
        </w:rPr>
        <w:t xml:space="preserve"> </w:t>
      </w:r>
      <w:r w:rsidRPr="00D44FCD">
        <w:rPr>
          <w:rFonts w:ascii="Calibri" w:hAnsi="Calibri"/>
          <w:b/>
          <w:color w:val="000000"/>
          <w:shd w:val="clear" w:color="auto" w:fill="FFFFFF"/>
          <w:lang w:val="en-US"/>
        </w:rPr>
        <w:t>68 (4):</w:t>
      </w:r>
      <w:r w:rsidRPr="00D44FCD">
        <w:rPr>
          <w:rFonts w:ascii="Calibri" w:hAnsi="Calibri"/>
          <w:color w:val="000000"/>
          <w:shd w:val="clear" w:color="auto" w:fill="FFFFFF"/>
          <w:lang w:val="en-US"/>
        </w:rPr>
        <w:t xml:space="preserve"> 595-8</w:t>
      </w:r>
    </w:p>
    <w:p w14:paraId="792FF4A9" w14:textId="77777777" w:rsidR="00D44FCD" w:rsidRDefault="00D44FCD" w:rsidP="00B57417">
      <w:pPr>
        <w:spacing w:line="360" w:lineRule="auto"/>
        <w:jc w:val="both"/>
        <w:rPr>
          <w:rStyle w:val="st"/>
          <w:lang w:val="en-US"/>
        </w:rPr>
      </w:pPr>
    </w:p>
    <w:p w14:paraId="3FC9F114" w14:textId="77777777" w:rsidR="00D00EDF" w:rsidRPr="00B57417" w:rsidRDefault="00D00EDF" w:rsidP="00B57417">
      <w:pPr>
        <w:spacing w:line="360" w:lineRule="auto"/>
        <w:jc w:val="both"/>
        <w:rPr>
          <w:rFonts w:ascii="Calibri" w:hAnsi="Calibri"/>
          <w:lang w:val="es-VE" w:eastAsia="en-US"/>
        </w:rPr>
      </w:pPr>
      <w:r w:rsidRPr="00B57417">
        <w:rPr>
          <w:rFonts w:ascii="Calibri" w:hAnsi="Calibri"/>
          <w:lang w:val="es-VE" w:eastAsia="en-US"/>
        </w:rPr>
        <w:t xml:space="preserve">Inmuno polymorphism Database. IPD-KIR </w:t>
      </w:r>
      <w:r w:rsidRPr="00B57417">
        <w:rPr>
          <w:rFonts w:ascii="Calibri" w:hAnsi="Calibri"/>
          <w:lang w:val="en-US" w:eastAsia="en-US"/>
        </w:rPr>
        <w:sym w:font="Symbol" w:char="F05B"/>
      </w:r>
      <w:r w:rsidRPr="00B57417">
        <w:rPr>
          <w:rFonts w:ascii="Calibri" w:hAnsi="Calibri"/>
          <w:lang w:val="es-VE" w:eastAsia="en-US"/>
        </w:rPr>
        <w:t>en línea</w:t>
      </w:r>
      <w:r w:rsidRPr="00B57417">
        <w:rPr>
          <w:rFonts w:ascii="Calibri" w:hAnsi="Calibri"/>
          <w:lang w:val="en-US" w:eastAsia="en-US"/>
        </w:rPr>
        <w:sym w:font="Symbol" w:char="F05D"/>
      </w:r>
      <w:r w:rsidRPr="00B57417">
        <w:rPr>
          <w:rFonts w:ascii="Calibri" w:hAnsi="Calibri"/>
          <w:lang w:val="es-VE" w:eastAsia="en-US"/>
        </w:rPr>
        <w:t xml:space="preserve"> </w:t>
      </w:r>
      <w:hyperlink r:id="rId60" w:history="1">
        <w:r w:rsidRPr="00B57417">
          <w:rPr>
            <w:rStyle w:val="Hipervnculo"/>
            <w:rFonts w:ascii="Calibri" w:hAnsi="Calibri"/>
          </w:rPr>
          <w:t>http://www.ebi.ac.uk/ipd/kir/</w:t>
        </w:r>
      </w:hyperlink>
      <w:r w:rsidRPr="00B57417">
        <w:rPr>
          <w:rFonts w:ascii="Calibri" w:hAnsi="Calibri"/>
        </w:rPr>
        <w:t xml:space="preserve"> </w:t>
      </w:r>
    </w:p>
    <w:p w14:paraId="41326581" w14:textId="77777777" w:rsidR="00301C47" w:rsidRDefault="00301C47" w:rsidP="00D44FCD">
      <w:pPr>
        <w:pStyle w:val="title"/>
        <w:spacing w:line="360" w:lineRule="auto"/>
        <w:jc w:val="both"/>
        <w:rPr>
          <w:rFonts w:ascii="Calibri" w:hAnsi="Calibri"/>
        </w:rPr>
      </w:pPr>
      <w:r w:rsidRPr="00B57417">
        <w:rPr>
          <w:rFonts w:ascii="Calibri" w:hAnsi="Calibri"/>
          <w:lang w:val="es-VE" w:eastAsia="es-ES"/>
        </w:rPr>
        <w:lastRenderedPageBreak/>
        <w:t xml:space="preserve">Gómez-Lozano, N. Vilches, C. 2002. </w:t>
      </w:r>
      <w:hyperlink r:id="rId61" w:history="1">
        <w:r w:rsidRPr="00B57417">
          <w:rPr>
            <w:rFonts w:ascii="Calibri" w:hAnsi="Calibri"/>
            <w:i/>
            <w:lang w:eastAsia="es-ES"/>
          </w:rPr>
          <w:t>Genotyping of human killer-cell immunoglobulin-like receptor genes by polymerase chain reaction with sequence-specific primers: an update</w:t>
        </w:r>
        <w:r w:rsidRPr="00B57417">
          <w:rPr>
            <w:rFonts w:ascii="Calibri" w:hAnsi="Calibri"/>
            <w:lang w:eastAsia="es-ES"/>
          </w:rPr>
          <w:t>.</w:t>
        </w:r>
      </w:hyperlink>
      <w:r w:rsidRPr="00B57417">
        <w:rPr>
          <w:rFonts w:ascii="Calibri" w:hAnsi="Calibri"/>
          <w:lang w:eastAsia="es-ES"/>
        </w:rPr>
        <w:t xml:space="preserve"> Tissue Antigen</w:t>
      </w:r>
      <w:r w:rsidR="00D44FCD">
        <w:rPr>
          <w:rFonts w:ascii="Calibri" w:hAnsi="Calibri"/>
          <w:lang w:eastAsia="es-ES"/>
        </w:rPr>
        <w:t>s</w:t>
      </w:r>
      <w:r w:rsidRPr="00B57417">
        <w:rPr>
          <w:rFonts w:ascii="Calibri" w:hAnsi="Calibri"/>
          <w:lang w:eastAsia="es-ES"/>
        </w:rPr>
        <w:t xml:space="preserve">; </w:t>
      </w:r>
      <w:r w:rsidRPr="00B57417">
        <w:rPr>
          <w:rFonts w:ascii="Calibri" w:hAnsi="Calibri"/>
          <w:b/>
          <w:lang w:eastAsia="es-ES"/>
        </w:rPr>
        <w:t>59</w:t>
      </w:r>
      <w:r w:rsidRPr="00B57417">
        <w:rPr>
          <w:rFonts w:ascii="Calibri" w:hAnsi="Calibri"/>
          <w:lang w:eastAsia="es-ES"/>
        </w:rPr>
        <w:t>(3)</w:t>
      </w:r>
      <w:proofErr w:type="gramStart"/>
      <w:r w:rsidRPr="00B57417">
        <w:rPr>
          <w:rFonts w:ascii="Calibri" w:hAnsi="Calibri"/>
          <w:lang w:eastAsia="es-ES"/>
        </w:rPr>
        <w:t>:184</w:t>
      </w:r>
      <w:proofErr w:type="gramEnd"/>
      <w:r w:rsidRPr="00B57417">
        <w:rPr>
          <w:rFonts w:ascii="Calibri" w:hAnsi="Calibri"/>
          <w:lang w:eastAsia="es-ES"/>
        </w:rPr>
        <w:t>-93</w:t>
      </w:r>
      <w:r w:rsidRPr="00B57417">
        <w:rPr>
          <w:rFonts w:ascii="Calibri" w:hAnsi="Calibri"/>
        </w:rPr>
        <w:t xml:space="preserve">. </w:t>
      </w:r>
    </w:p>
    <w:p w14:paraId="456CEC84" w14:textId="77777777" w:rsidR="0079712C" w:rsidRPr="0079712C" w:rsidRDefault="007C1919" w:rsidP="0079712C">
      <w:pPr>
        <w:autoSpaceDE w:val="0"/>
        <w:autoSpaceDN w:val="0"/>
        <w:adjustRightInd w:val="0"/>
        <w:spacing w:line="360" w:lineRule="auto"/>
        <w:jc w:val="both"/>
        <w:rPr>
          <w:rFonts w:ascii="Calibri" w:hAnsi="Calibri"/>
          <w:lang w:val="en-US"/>
        </w:rPr>
      </w:pPr>
      <w:hyperlink r:id="rId62" w:history="1">
        <w:proofErr w:type="gramStart"/>
        <w:r w:rsidR="0079712C" w:rsidRPr="002B7E52">
          <w:rPr>
            <w:rFonts w:ascii="Calibri" w:hAnsi="Calibri"/>
            <w:lang w:val="en-US"/>
          </w:rPr>
          <w:t>Jiao</w:t>
        </w:r>
        <w:r w:rsidR="0079712C">
          <w:rPr>
            <w:rFonts w:ascii="Calibri" w:hAnsi="Calibri"/>
            <w:lang w:val="en-US"/>
          </w:rPr>
          <w:t>,</w:t>
        </w:r>
        <w:r w:rsidR="0079712C" w:rsidRPr="002B7E52">
          <w:rPr>
            <w:rFonts w:ascii="Calibri" w:hAnsi="Calibri"/>
            <w:lang w:val="en-US"/>
          </w:rPr>
          <w:t xml:space="preserve"> YL</w:t>
        </w:r>
      </w:hyperlink>
      <w:r w:rsidR="0079712C">
        <w:rPr>
          <w:rFonts w:ascii="Calibri" w:hAnsi="Calibri"/>
          <w:lang w:val="en-US"/>
        </w:rPr>
        <w:t>.</w:t>
      </w:r>
      <w:proofErr w:type="gramEnd"/>
      <w:r w:rsidR="0079712C" w:rsidRPr="002B7E52">
        <w:rPr>
          <w:rFonts w:ascii="Calibri" w:hAnsi="Calibri"/>
          <w:lang w:val="en-US"/>
        </w:rPr>
        <w:t xml:space="preserve"> </w:t>
      </w:r>
      <w:hyperlink r:id="rId63" w:history="1">
        <w:proofErr w:type="gramStart"/>
        <w:r w:rsidR="0079712C" w:rsidRPr="002B7E52">
          <w:rPr>
            <w:rFonts w:ascii="Calibri" w:hAnsi="Calibri"/>
            <w:lang w:val="en-US"/>
          </w:rPr>
          <w:t>Ma</w:t>
        </w:r>
        <w:r w:rsidR="0079712C">
          <w:rPr>
            <w:rFonts w:ascii="Calibri" w:hAnsi="Calibri"/>
            <w:lang w:val="en-US"/>
          </w:rPr>
          <w:t>,</w:t>
        </w:r>
        <w:r w:rsidR="0079712C" w:rsidRPr="002B7E52">
          <w:rPr>
            <w:rFonts w:ascii="Calibri" w:hAnsi="Calibri"/>
            <w:lang w:val="en-US"/>
          </w:rPr>
          <w:t xml:space="preserve"> CY</w:t>
        </w:r>
      </w:hyperlink>
      <w:r w:rsidR="0079712C">
        <w:rPr>
          <w:rFonts w:ascii="Calibri" w:hAnsi="Calibri"/>
          <w:lang w:val="en-US"/>
        </w:rPr>
        <w:t>.</w:t>
      </w:r>
      <w:proofErr w:type="gramEnd"/>
      <w:r w:rsidR="0079712C" w:rsidRPr="002B7E52">
        <w:rPr>
          <w:rFonts w:ascii="Calibri" w:hAnsi="Calibri"/>
          <w:lang w:val="en-US"/>
        </w:rPr>
        <w:t xml:space="preserve"> </w:t>
      </w:r>
      <w:hyperlink r:id="rId64" w:history="1">
        <w:r w:rsidR="0079712C" w:rsidRPr="002B7E52">
          <w:rPr>
            <w:rFonts w:ascii="Calibri" w:hAnsi="Calibri"/>
            <w:lang w:val="en-US"/>
          </w:rPr>
          <w:t>Wang</w:t>
        </w:r>
        <w:r w:rsidR="0079712C">
          <w:rPr>
            <w:rFonts w:ascii="Calibri" w:hAnsi="Calibri"/>
            <w:lang w:val="en-US"/>
          </w:rPr>
          <w:t>,</w:t>
        </w:r>
        <w:r w:rsidR="0079712C" w:rsidRPr="002B7E52">
          <w:rPr>
            <w:rFonts w:ascii="Calibri" w:hAnsi="Calibri"/>
            <w:lang w:val="en-US"/>
          </w:rPr>
          <w:t xml:space="preserve"> LC</w:t>
        </w:r>
      </w:hyperlink>
      <w:r w:rsidR="0079712C">
        <w:rPr>
          <w:rFonts w:ascii="Calibri" w:hAnsi="Calibri"/>
          <w:lang w:val="en-US"/>
        </w:rPr>
        <w:t>.</w:t>
      </w:r>
      <w:r w:rsidR="0079712C" w:rsidRPr="002B7E52">
        <w:rPr>
          <w:rFonts w:ascii="Calibri" w:hAnsi="Calibri"/>
          <w:lang w:val="en-US"/>
        </w:rPr>
        <w:t xml:space="preserve"> </w:t>
      </w:r>
      <w:hyperlink r:id="rId65" w:history="1">
        <w:r w:rsidR="0079712C" w:rsidRPr="002B7E52">
          <w:rPr>
            <w:rFonts w:ascii="Calibri" w:hAnsi="Calibri"/>
            <w:lang w:val="en-US"/>
          </w:rPr>
          <w:t>Cui</w:t>
        </w:r>
        <w:r w:rsidR="0079712C">
          <w:rPr>
            <w:rFonts w:ascii="Calibri" w:hAnsi="Calibri"/>
            <w:lang w:val="en-US"/>
          </w:rPr>
          <w:t>,</w:t>
        </w:r>
        <w:r w:rsidR="0079712C" w:rsidRPr="002B7E52">
          <w:rPr>
            <w:rFonts w:ascii="Calibri" w:hAnsi="Calibri"/>
            <w:lang w:val="en-US"/>
          </w:rPr>
          <w:t xml:space="preserve"> B</w:t>
        </w:r>
      </w:hyperlink>
      <w:r w:rsidR="0079712C">
        <w:rPr>
          <w:rFonts w:ascii="Calibri" w:hAnsi="Calibri"/>
          <w:lang w:val="en-US"/>
        </w:rPr>
        <w:t>.</w:t>
      </w:r>
      <w:r w:rsidR="0079712C" w:rsidRPr="002B7E52">
        <w:rPr>
          <w:rFonts w:ascii="Calibri" w:hAnsi="Calibri"/>
          <w:lang w:val="en-US"/>
        </w:rPr>
        <w:t xml:space="preserve"> </w:t>
      </w:r>
      <w:hyperlink r:id="rId66" w:history="1">
        <w:r w:rsidR="0079712C" w:rsidRPr="002B7E52">
          <w:rPr>
            <w:rFonts w:ascii="Calibri" w:hAnsi="Calibri"/>
            <w:lang w:val="en-US"/>
          </w:rPr>
          <w:t>Zhang</w:t>
        </w:r>
        <w:r w:rsidR="0079712C">
          <w:rPr>
            <w:rFonts w:ascii="Calibri" w:hAnsi="Calibri"/>
            <w:lang w:val="en-US"/>
          </w:rPr>
          <w:t>,</w:t>
        </w:r>
        <w:r w:rsidR="0079712C" w:rsidRPr="002B7E52">
          <w:rPr>
            <w:rFonts w:ascii="Calibri" w:hAnsi="Calibri"/>
            <w:lang w:val="en-US"/>
          </w:rPr>
          <w:t xml:space="preserve"> J</w:t>
        </w:r>
      </w:hyperlink>
      <w:r w:rsidR="0079712C">
        <w:rPr>
          <w:rFonts w:ascii="Calibri" w:hAnsi="Calibri"/>
          <w:lang w:val="en-US"/>
        </w:rPr>
        <w:t>.</w:t>
      </w:r>
      <w:r w:rsidR="0079712C" w:rsidRPr="002B7E52">
        <w:rPr>
          <w:rFonts w:ascii="Calibri" w:hAnsi="Calibri"/>
          <w:lang w:val="en-US"/>
        </w:rPr>
        <w:t xml:space="preserve"> </w:t>
      </w:r>
      <w:hyperlink r:id="rId67" w:history="1">
        <w:proofErr w:type="gramStart"/>
        <w:r w:rsidR="0079712C" w:rsidRPr="002B7E52">
          <w:rPr>
            <w:rFonts w:ascii="Calibri" w:hAnsi="Calibri"/>
            <w:lang w:val="en-US"/>
          </w:rPr>
          <w:t>You</w:t>
        </w:r>
        <w:r w:rsidR="0079712C">
          <w:rPr>
            <w:rFonts w:ascii="Calibri" w:hAnsi="Calibri"/>
            <w:lang w:val="en-US"/>
          </w:rPr>
          <w:t>,</w:t>
        </w:r>
        <w:r w:rsidR="0079712C" w:rsidRPr="002B7E52">
          <w:rPr>
            <w:rFonts w:ascii="Calibri" w:hAnsi="Calibri"/>
            <w:lang w:val="en-US"/>
          </w:rPr>
          <w:t xml:space="preserve"> L</w:t>
        </w:r>
      </w:hyperlink>
      <w:r w:rsidR="0079712C">
        <w:rPr>
          <w:rFonts w:ascii="Calibri" w:hAnsi="Calibri"/>
          <w:lang w:val="en-US"/>
        </w:rPr>
        <w:t>.</w:t>
      </w:r>
      <w:proofErr w:type="gramEnd"/>
      <w:r w:rsidR="0079712C" w:rsidRPr="002B7E52">
        <w:rPr>
          <w:rFonts w:ascii="Calibri" w:hAnsi="Calibri"/>
          <w:lang w:val="en-US"/>
        </w:rPr>
        <w:t xml:space="preserve"> </w:t>
      </w:r>
      <w:hyperlink r:id="rId68" w:history="1">
        <w:r w:rsidR="0079712C" w:rsidRPr="002B7E52">
          <w:rPr>
            <w:rFonts w:ascii="Calibri" w:hAnsi="Calibri"/>
            <w:lang w:val="en-US"/>
          </w:rPr>
          <w:t>Chen</w:t>
        </w:r>
        <w:r w:rsidR="0079712C">
          <w:rPr>
            <w:rFonts w:ascii="Calibri" w:hAnsi="Calibri"/>
            <w:lang w:val="en-US"/>
          </w:rPr>
          <w:t>,</w:t>
        </w:r>
        <w:r w:rsidR="0079712C" w:rsidRPr="002B7E52">
          <w:rPr>
            <w:rFonts w:ascii="Calibri" w:hAnsi="Calibri"/>
            <w:lang w:val="en-US"/>
          </w:rPr>
          <w:t xml:space="preserve"> ZJ</w:t>
        </w:r>
      </w:hyperlink>
      <w:r w:rsidR="0079712C">
        <w:rPr>
          <w:rFonts w:ascii="Calibri" w:hAnsi="Calibri"/>
          <w:lang w:val="en-US"/>
        </w:rPr>
        <w:t>. Y colaboradores</w:t>
      </w:r>
      <w:r w:rsidR="0079712C" w:rsidRPr="002B7E52">
        <w:rPr>
          <w:rFonts w:ascii="Calibri" w:hAnsi="Calibri"/>
          <w:lang w:val="en-US"/>
        </w:rPr>
        <w:t>.</w:t>
      </w:r>
      <w:r w:rsidR="0079712C" w:rsidRPr="00B57417">
        <w:rPr>
          <w:rFonts w:ascii="Calibri" w:hAnsi="Calibri"/>
          <w:lang w:val="en-US"/>
        </w:rPr>
        <w:t xml:space="preserve"> 2008.</w:t>
      </w:r>
      <w:r w:rsidR="0079712C">
        <w:rPr>
          <w:rFonts w:ascii="Calibri" w:hAnsi="Calibri"/>
          <w:lang w:val="en-US"/>
        </w:rPr>
        <w:t xml:space="preserve"> </w:t>
      </w:r>
      <w:r w:rsidR="0079712C" w:rsidRPr="00B57417">
        <w:rPr>
          <w:rFonts w:ascii="Calibri" w:hAnsi="Calibri"/>
          <w:i/>
          <w:lang w:val="en-US"/>
        </w:rPr>
        <w:t>Polymorphisms of KIR Gene and HLA-C alleles: Possible Association with susceptibility to HLA-B27-Positive Patients with Ankylosing Spondylitis</w:t>
      </w:r>
      <w:r w:rsidR="0079712C" w:rsidRPr="00B57417">
        <w:rPr>
          <w:rFonts w:ascii="Calibri" w:hAnsi="Calibri"/>
          <w:lang w:val="en-US"/>
        </w:rPr>
        <w:t xml:space="preserve">. </w:t>
      </w:r>
      <w:r w:rsidR="0079712C">
        <w:rPr>
          <w:rFonts w:ascii="Calibri" w:hAnsi="Calibri"/>
          <w:lang w:val="en-US"/>
        </w:rPr>
        <w:t xml:space="preserve">The </w:t>
      </w:r>
      <w:hyperlink r:id="rId69" w:tooltip="Journal of clinical immunology." w:history="1">
        <w:r w:rsidR="0079712C" w:rsidRPr="00B57417">
          <w:rPr>
            <w:rStyle w:val="Hipervnculo"/>
            <w:rFonts w:ascii="Calibri" w:hAnsi="Calibri"/>
            <w:color w:val="auto"/>
            <w:u w:val="none"/>
            <w:lang w:val="en-US"/>
          </w:rPr>
          <w:t>J</w:t>
        </w:r>
        <w:r w:rsidR="0079712C">
          <w:rPr>
            <w:rStyle w:val="Hipervnculo"/>
            <w:rFonts w:ascii="Calibri" w:hAnsi="Calibri"/>
            <w:color w:val="auto"/>
            <w:u w:val="none"/>
            <w:lang w:val="en-US"/>
          </w:rPr>
          <w:t xml:space="preserve">ournal of </w:t>
        </w:r>
        <w:r w:rsidR="0079712C" w:rsidRPr="00B57417">
          <w:rPr>
            <w:rStyle w:val="Hipervnculo"/>
            <w:rFonts w:ascii="Calibri" w:hAnsi="Calibri"/>
            <w:color w:val="auto"/>
            <w:u w:val="none"/>
            <w:lang w:val="en-US"/>
          </w:rPr>
          <w:t>Clin</w:t>
        </w:r>
        <w:r w:rsidR="0079712C">
          <w:rPr>
            <w:rStyle w:val="Hipervnculo"/>
            <w:rFonts w:ascii="Calibri" w:hAnsi="Calibri"/>
            <w:color w:val="auto"/>
            <w:u w:val="none"/>
            <w:lang w:val="en-US"/>
          </w:rPr>
          <w:t>ical</w:t>
        </w:r>
        <w:r w:rsidR="0079712C" w:rsidRPr="00B57417">
          <w:rPr>
            <w:rStyle w:val="Hipervnculo"/>
            <w:rFonts w:ascii="Calibri" w:hAnsi="Calibri"/>
            <w:color w:val="auto"/>
            <w:u w:val="none"/>
            <w:lang w:val="en-US"/>
          </w:rPr>
          <w:t xml:space="preserve"> Immunol</w:t>
        </w:r>
        <w:r w:rsidR="0079712C">
          <w:rPr>
            <w:rStyle w:val="Hipervnculo"/>
            <w:rFonts w:ascii="Calibri" w:hAnsi="Calibri"/>
            <w:color w:val="auto"/>
            <w:u w:val="none"/>
            <w:lang w:val="en-US"/>
          </w:rPr>
          <w:t>ogy</w:t>
        </w:r>
      </w:hyperlink>
      <w:r w:rsidR="0079712C">
        <w:rPr>
          <w:rFonts w:ascii="Calibri" w:hAnsi="Calibri"/>
          <w:lang w:val="en-US"/>
        </w:rPr>
        <w:t>,</w:t>
      </w:r>
      <w:r w:rsidR="0079712C" w:rsidRPr="00B57417">
        <w:rPr>
          <w:rFonts w:ascii="Calibri" w:hAnsi="Calibri"/>
          <w:lang w:val="en-US"/>
        </w:rPr>
        <w:t xml:space="preserve"> </w:t>
      </w:r>
      <w:r w:rsidR="0079712C" w:rsidRPr="00B57417">
        <w:rPr>
          <w:rFonts w:ascii="Calibri" w:hAnsi="Calibri"/>
          <w:b/>
          <w:lang w:val="en-US"/>
        </w:rPr>
        <w:t>28</w:t>
      </w:r>
      <w:r w:rsidR="0079712C" w:rsidRPr="00B57417">
        <w:rPr>
          <w:rFonts w:ascii="Calibri" w:hAnsi="Calibri"/>
          <w:lang w:val="en-US"/>
        </w:rPr>
        <w:t>(4)</w:t>
      </w:r>
      <w:proofErr w:type="gramStart"/>
      <w:r w:rsidR="0079712C" w:rsidRPr="00B57417">
        <w:rPr>
          <w:rFonts w:ascii="Calibri" w:hAnsi="Calibri"/>
          <w:lang w:val="en-US"/>
        </w:rPr>
        <w:t>:343</w:t>
      </w:r>
      <w:proofErr w:type="gramEnd"/>
      <w:r w:rsidR="0079712C" w:rsidRPr="00B57417">
        <w:rPr>
          <w:rFonts w:ascii="Calibri" w:hAnsi="Calibri"/>
          <w:lang w:val="en-US"/>
        </w:rPr>
        <w:t>-9.</w:t>
      </w:r>
    </w:p>
    <w:p w14:paraId="7EBA57F2" w14:textId="77777777" w:rsidR="0079712C" w:rsidRDefault="00FB3380" w:rsidP="00B57417">
      <w:pPr>
        <w:pStyle w:val="NormalWeb"/>
        <w:shd w:val="clear" w:color="auto" w:fill="FFFFFF"/>
        <w:spacing w:line="360" w:lineRule="auto"/>
        <w:jc w:val="both"/>
        <w:rPr>
          <w:rFonts w:ascii="Calibri" w:hAnsi="Calibri"/>
          <w:color w:val="000000"/>
          <w:sz w:val="24"/>
          <w:szCs w:val="24"/>
          <w:lang w:val="en-US"/>
        </w:rPr>
      </w:pPr>
      <w:r w:rsidRPr="00B57417">
        <w:rPr>
          <w:rFonts w:ascii="Calibri" w:hAnsi="Calibri"/>
          <w:color w:val="000000"/>
          <w:sz w:val="24"/>
          <w:szCs w:val="24"/>
          <w:lang w:val="en-US"/>
        </w:rPr>
        <w:t xml:space="preserve">Jobim M, Jobim LF. 2008. </w:t>
      </w:r>
      <w:r w:rsidRPr="00B57417">
        <w:rPr>
          <w:rFonts w:ascii="Calibri" w:hAnsi="Calibri"/>
          <w:i/>
          <w:color w:val="000000"/>
          <w:sz w:val="24"/>
          <w:szCs w:val="24"/>
          <w:lang w:val="en-US"/>
        </w:rPr>
        <w:t>Natural killer cells and immune surveillance</w:t>
      </w:r>
      <w:r w:rsidRPr="00B57417">
        <w:rPr>
          <w:rFonts w:ascii="Calibri" w:hAnsi="Calibri"/>
          <w:color w:val="000000"/>
          <w:sz w:val="24"/>
          <w:szCs w:val="24"/>
          <w:lang w:val="en-US"/>
        </w:rPr>
        <w:t xml:space="preserve">. </w:t>
      </w:r>
      <w:proofErr w:type="gramStart"/>
      <w:r w:rsidR="00D44FCD">
        <w:rPr>
          <w:rFonts w:ascii="Calibri" w:hAnsi="Calibri"/>
          <w:color w:val="000000"/>
          <w:sz w:val="24"/>
          <w:szCs w:val="24"/>
          <w:lang w:val="en-US"/>
        </w:rPr>
        <w:t xml:space="preserve">The </w:t>
      </w:r>
      <w:r w:rsidRPr="00B57417">
        <w:rPr>
          <w:rFonts w:ascii="Calibri" w:hAnsi="Calibri"/>
          <w:color w:val="000000"/>
          <w:sz w:val="24"/>
          <w:szCs w:val="24"/>
          <w:lang w:val="en-US"/>
        </w:rPr>
        <w:t>J</w:t>
      </w:r>
      <w:r w:rsidR="00D44FCD">
        <w:rPr>
          <w:rFonts w:ascii="Calibri" w:hAnsi="Calibri"/>
          <w:color w:val="000000"/>
          <w:sz w:val="24"/>
          <w:szCs w:val="24"/>
          <w:lang w:val="en-US"/>
        </w:rPr>
        <w:t>ournal</w:t>
      </w:r>
      <w:r w:rsidRPr="00B57417">
        <w:rPr>
          <w:rFonts w:ascii="Calibri" w:hAnsi="Calibri"/>
          <w:color w:val="000000"/>
          <w:sz w:val="24"/>
          <w:szCs w:val="24"/>
          <w:lang w:val="en-US"/>
        </w:rPr>
        <w:t xml:space="preserve"> </w:t>
      </w:r>
      <w:r w:rsidR="00D44FCD">
        <w:rPr>
          <w:rFonts w:ascii="Calibri" w:hAnsi="Calibri"/>
          <w:color w:val="000000"/>
          <w:sz w:val="24"/>
          <w:szCs w:val="24"/>
          <w:lang w:val="en-US"/>
        </w:rPr>
        <w:t xml:space="preserve">of </w:t>
      </w:r>
      <w:r w:rsidRPr="00B57417">
        <w:rPr>
          <w:rFonts w:ascii="Calibri" w:hAnsi="Calibri"/>
          <w:color w:val="000000"/>
          <w:sz w:val="24"/>
          <w:szCs w:val="24"/>
          <w:lang w:val="en-US"/>
        </w:rPr>
        <w:t>Pediatr</w:t>
      </w:r>
      <w:r w:rsidR="00D44FCD">
        <w:rPr>
          <w:rFonts w:ascii="Calibri" w:hAnsi="Calibri"/>
          <w:color w:val="000000"/>
          <w:sz w:val="24"/>
          <w:szCs w:val="24"/>
          <w:lang w:val="en-US"/>
        </w:rPr>
        <w:t>ics</w:t>
      </w:r>
      <w:r w:rsidRPr="00B57417">
        <w:rPr>
          <w:rFonts w:ascii="Calibri" w:hAnsi="Calibri"/>
          <w:color w:val="000000"/>
          <w:sz w:val="24"/>
          <w:szCs w:val="24"/>
          <w:lang w:val="en-US"/>
        </w:rPr>
        <w:t xml:space="preserve"> (Rio J); </w:t>
      </w:r>
      <w:r w:rsidRPr="00B57417">
        <w:rPr>
          <w:rFonts w:ascii="Calibri" w:hAnsi="Calibri"/>
          <w:b/>
          <w:color w:val="000000"/>
          <w:sz w:val="24"/>
          <w:szCs w:val="24"/>
          <w:lang w:val="en-US"/>
        </w:rPr>
        <w:t xml:space="preserve">84 </w:t>
      </w:r>
      <w:r w:rsidRPr="00B57417">
        <w:rPr>
          <w:rFonts w:ascii="Calibri" w:hAnsi="Calibri"/>
          <w:color w:val="000000"/>
          <w:sz w:val="24"/>
          <w:szCs w:val="24"/>
          <w:lang w:val="en-US"/>
        </w:rPr>
        <w:t>(4): 58-65.</w:t>
      </w:r>
      <w:proofErr w:type="gramEnd"/>
      <w:r w:rsidRPr="00B57417">
        <w:rPr>
          <w:rFonts w:ascii="Calibri" w:hAnsi="Calibri"/>
          <w:color w:val="000000"/>
          <w:sz w:val="24"/>
          <w:szCs w:val="24"/>
          <w:lang w:val="en-US"/>
        </w:rPr>
        <w:t xml:space="preserve"> </w:t>
      </w:r>
    </w:p>
    <w:p w14:paraId="4DCCD081" w14:textId="77777777" w:rsid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roofErr w:type="gramStart"/>
      <w:r w:rsidRPr="00736D9F">
        <w:rPr>
          <w:rFonts w:ascii="Calibri" w:hAnsi="Calibri" w:cs="MinionPro-Regular"/>
          <w:lang w:val="en-US"/>
        </w:rPr>
        <w:t>Khan,</w:t>
      </w:r>
      <w:r>
        <w:rPr>
          <w:rFonts w:ascii="Calibri" w:hAnsi="Calibri" w:cs="MinionPro-Regular"/>
          <w:lang w:val="en-US"/>
        </w:rPr>
        <w:t xml:space="preserve"> M.</w:t>
      </w:r>
      <w:r w:rsidRPr="00736D9F">
        <w:rPr>
          <w:rFonts w:ascii="Calibri" w:hAnsi="Calibri" w:cs="MinionPro-Regular"/>
          <w:lang w:val="en-US"/>
        </w:rPr>
        <w:t xml:space="preserve"> Kushner,</w:t>
      </w:r>
      <w:r>
        <w:rPr>
          <w:rFonts w:ascii="Calibri" w:hAnsi="Calibri" w:cs="MinionPro-Regular"/>
          <w:lang w:val="en-US"/>
        </w:rPr>
        <w:t xml:space="preserve"> I.</w:t>
      </w:r>
      <w:proofErr w:type="gramEnd"/>
      <w:r>
        <w:rPr>
          <w:rFonts w:ascii="Calibri" w:hAnsi="Calibri" w:cs="MinionPro-Regular"/>
          <w:lang w:val="en-US"/>
        </w:rPr>
        <w:t xml:space="preserve"> </w:t>
      </w:r>
      <w:r w:rsidRPr="00736D9F">
        <w:rPr>
          <w:rFonts w:ascii="Calibri" w:hAnsi="Calibri" w:cs="MinionPro-Regular"/>
          <w:lang w:val="en-US"/>
        </w:rPr>
        <w:t xml:space="preserve"> </w:t>
      </w:r>
      <w:proofErr w:type="gramStart"/>
      <w:r w:rsidRPr="00736D9F">
        <w:rPr>
          <w:rFonts w:ascii="Calibri" w:hAnsi="Calibri" w:cs="MinionPro-Regular"/>
          <w:lang w:val="en-US"/>
        </w:rPr>
        <w:t>Braun,</w:t>
      </w:r>
      <w:r>
        <w:rPr>
          <w:rFonts w:ascii="Calibri" w:hAnsi="Calibri" w:cs="MinionPro-Regular"/>
          <w:lang w:val="en-US"/>
        </w:rPr>
        <w:t xml:space="preserve"> W. 1978.</w:t>
      </w:r>
      <w:proofErr w:type="gramEnd"/>
      <w:r>
        <w:rPr>
          <w:rFonts w:ascii="Calibri" w:hAnsi="Calibri" w:cs="MinionPro-Regular"/>
          <w:lang w:val="en-US"/>
        </w:rPr>
        <w:t xml:space="preserve"> </w:t>
      </w:r>
      <w:r w:rsidRPr="0079712C">
        <w:rPr>
          <w:rFonts w:ascii="Calibri" w:hAnsi="Calibri" w:cs="MinionPro-Regular"/>
          <w:i/>
          <w:lang w:val="en-US"/>
        </w:rPr>
        <w:t xml:space="preserve">B27-negative HLABW16 in ankylosing spondylitis. </w:t>
      </w:r>
      <w:r w:rsidRPr="0079712C">
        <w:rPr>
          <w:rFonts w:ascii="Calibri" w:hAnsi="Calibri" w:cs="MinionPro-It"/>
          <w:iCs/>
          <w:lang w:val="en-US"/>
        </w:rPr>
        <w:t>The Lancet</w:t>
      </w:r>
      <w:r>
        <w:rPr>
          <w:rFonts w:ascii="Calibri" w:hAnsi="Calibri" w:cs="MinionPro-Regular"/>
          <w:lang w:val="en-US"/>
        </w:rPr>
        <w:t xml:space="preserve">; </w:t>
      </w:r>
      <w:r w:rsidRPr="0079712C">
        <w:rPr>
          <w:rFonts w:ascii="Calibri" w:hAnsi="Calibri" w:cs="MinionPro-Regular"/>
          <w:b/>
          <w:lang w:val="en-US"/>
        </w:rPr>
        <w:t xml:space="preserve">311 </w:t>
      </w:r>
      <w:proofErr w:type="gramStart"/>
      <w:r>
        <w:rPr>
          <w:rFonts w:ascii="Calibri" w:hAnsi="Calibri" w:cs="MinionPro-Regular"/>
          <w:lang w:val="en-US"/>
        </w:rPr>
        <w:t xml:space="preserve">( </w:t>
      </w:r>
      <w:r w:rsidRPr="0079712C">
        <w:rPr>
          <w:rFonts w:ascii="Calibri" w:hAnsi="Calibri" w:cs="MinionPro-Regular"/>
          <w:b/>
          <w:lang w:val="en-US"/>
        </w:rPr>
        <w:t>8078</w:t>
      </w:r>
      <w:proofErr w:type="gramEnd"/>
      <w:r>
        <w:rPr>
          <w:rFonts w:ascii="Calibri" w:hAnsi="Calibri" w:cs="MinionPro-Regular"/>
          <w:lang w:val="en-US"/>
        </w:rPr>
        <w:t>)  1370–1371.</w:t>
      </w:r>
    </w:p>
    <w:p w14:paraId="4567CCCA" w14:textId="77777777" w:rsidR="0079712C" w:rsidRP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
    <w:p w14:paraId="3A2838C0" w14:textId="77777777" w:rsid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roofErr w:type="gramStart"/>
      <w:r w:rsidRPr="00736D9F">
        <w:rPr>
          <w:rFonts w:ascii="Calibri" w:hAnsi="Calibri" w:cs="MinionPro-Regular"/>
          <w:lang w:val="en-US"/>
        </w:rPr>
        <w:t>Khan,</w:t>
      </w:r>
      <w:r>
        <w:rPr>
          <w:rFonts w:ascii="Calibri" w:hAnsi="Calibri" w:cs="MinionPro-Regular"/>
          <w:lang w:val="en-US"/>
        </w:rPr>
        <w:t xml:space="preserve"> M. </w:t>
      </w:r>
      <w:r w:rsidRPr="00736D9F">
        <w:rPr>
          <w:rFonts w:ascii="Calibri" w:hAnsi="Calibri" w:cs="MinionPro-Regular"/>
          <w:lang w:val="en-US"/>
        </w:rPr>
        <w:t>Kushner,</w:t>
      </w:r>
      <w:r>
        <w:rPr>
          <w:rFonts w:ascii="Calibri" w:hAnsi="Calibri" w:cs="MinionPro-Regular"/>
          <w:lang w:val="en-US"/>
        </w:rPr>
        <w:t xml:space="preserve"> I.</w:t>
      </w:r>
      <w:r w:rsidRPr="00736D9F">
        <w:rPr>
          <w:rFonts w:ascii="Calibri" w:hAnsi="Calibri" w:cs="MinionPro-Regular"/>
          <w:lang w:val="en-US"/>
        </w:rPr>
        <w:t xml:space="preserve"> Braun,</w:t>
      </w:r>
      <w:r>
        <w:rPr>
          <w:rFonts w:ascii="Calibri" w:hAnsi="Calibri" w:cs="MinionPro-Regular"/>
          <w:lang w:val="en-US"/>
        </w:rPr>
        <w:t xml:space="preserve"> W. 1978</w:t>
      </w:r>
      <w:r w:rsidRPr="0079712C">
        <w:rPr>
          <w:rFonts w:ascii="Calibri" w:hAnsi="Calibri" w:cs="MinionPro-Regular"/>
          <w:i/>
          <w:lang w:val="en-US"/>
        </w:rPr>
        <w:t>.</w:t>
      </w:r>
      <w:proofErr w:type="gramEnd"/>
      <w:r w:rsidRPr="0079712C">
        <w:rPr>
          <w:rFonts w:ascii="Calibri" w:hAnsi="Calibri" w:cs="MinionPro-Regular"/>
          <w:i/>
          <w:lang w:val="en-US"/>
        </w:rPr>
        <w:t xml:space="preserve"> A subgroup of ankylosing spondylitis associated with HLA-B7 in American blacks. </w:t>
      </w:r>
      <w:r w:rsidRPr="0079712C">
        <w:rPr>
          <w:rFonts w:ascii="Calibri" w:hAnsi="Calibri" w:cs="MinionPro-It"/>
          <w:iCs/>
          <w:lang w:val="en-US"/>
        </w:rPr>
        <w:t>Arthritis and Rheumatism</w:t>
      </w:r>
      <w:r>
        <w:rPr>
          <w:rFonts w:ascii="Calibri" w:hAnsi="Calibri" w:cs="MinionPro-Regular"/>
          <w:lang w:val="en-US"/>
        </w:rPr>
        <w:t xml:space="preserve">; </w:t>
      </w:r>
      <w:r w:rsidRPr="0079712C">
        <w:rPr>
          <w:rFonts w:ascii="Calibri" w:hAnsi="Calibri" w:cs="MinionPro-Regular"/>
          <w:b/>
          <w:lang w:val="en-US"/>
        </w:rPr>
        <w:t>21</w:t>
      </w:r>
      <w:r>
        <w:rPr>
          <w:rFonts w:ascii="Calibri" w:hAnsi="Calibri" w:cs="MinionPro-Regular"/>
          <w:lang w:val="en-US"/>
        </w:rPr>
        <w:t>(</w:t>
      </w:r>
      <w:r w:rsidRPr="0079712C">
        <w:rPr>
          <w:rFonts w:ascii="Calibri" w:hAnsi="Calibri" w:cs="MinionPro-Regular"/>
          <w:b/>
          <w:lang w:val="en-US"/>
        </w:rPr>
        <w:t>5</w:t>
      </w:r>
      <w:proofErr w:type="gramStart"/>
      <w:r>
        <w:rPr>
          <w:rFonts w:ascii="Calibri" w:hAnsi="Calibri" w:cs="MinionPro-Regular"/>
          <w:lang w:val="en-US"/>
        </w:rPr>
        <w:t>)  528</w:t>
      </w:r>
      <w:proofErr w:type="gramEnd"/>
      <w:r>
        <w:rPr>
          <w:rFonts w:ascii="Calibri" w:hAnsi="Calibri" w:cs="MinionPro-Regular"/>
          <w:lang w:val="en-US"/>
        </w:rPr>
        <w:t>–530 .</w:t>
      </w:r>
    </w:p>
    <w:p w14:paraId="3415EFA6" w14:textId="77777777" w:rsidR="0079712C" w:rsidRPr="00736D9F"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
    <w:p w14:paraId="48977B3C" w14:textId="77777777" w:rsidR="00C612D8"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roofErr w:type="gramStart"/>
      <w:r w:rsidRPr="00736D9F">
        <w:rPr>
          <w:rFonts w:ascii="Calibri" w:hAnsi="Calibri" w:cs="MinionPro-Regular"/>
          <w:lang w:val="en-US"/>
        </w:rPr>
        <w:t>Khan,</w:t>
      </w:r>
      <w:r>
        <w:rPr>
          <w:rFonts w:ascii="Calibri" w:hAnsi="Calibri" w:cs="MinionPro-Regular"/>
          <w:lang w:val="en-US"/>
        </w:rPr>
        <w:t xml:space="preserve"> A. 1983.</w:t>
      </w:r>
      <w:proofErr w:type="gramEnd"/>
      <w:r>
        <w:rPr>
          <w:rFonts w:ascii="Calibri" w:hAnsi="Calibri" w:cs="MinionPro-Regular"/>
          <w:lang w:val="en-US"/>
        </w:rPr>
        <w:t xml:space="preserve"> </w:t>
      </w:r>
      <w:proofErr w:type="gramStart"/>
      <w:r w:rsidRPr="00736D9F">
        <w:rPr>
          <w:rFonts w:ascii="Calibri" w:hAnsi="Calibri" w:cs="MinionPro-Regular"/>
          <w:lang w:val="en-US"/>
        </w:rPr>
        <w:t>B7-C</w:t>
      </w:r>
      <w:r>
        <w:rPr>
          <w:rFonts w:ascii="Calibri" w:hAnsi="Calibri" w:cs="MinionPro-Regular"/>
          <w:lang w:val="en-US"/>
        </w:rPr>
        <w:t>REG and ankylosing spondylitis.</w:t>
      </w:r>
      <w:proofErr w:type="gramEnd"/>
      <w:r w:rsidRPr="00736D9F">
        <w:rPr>
          <w:rFonts w:ascii="Calibri" w:hAnsi="Calibri" w:cs="MinionPro-Regular"/>
          <w:lang w:val="en-US"/>
        </w:rPr>
        <w:t xml:space="preserve"> </w:t>
      </w:r>
      <w:r w:rsidRPr="0079712C">
        <w:rPr>
          <w:rFonts w:ascii="Calibri" w:hAnsi="Calibri" w:cs="MinionPro-It"/>
          <w:iCs/>
          <w:lang w:val="en-US"/>
        </w:rPr>
        <w:t>British</w:t>
      </w:r>
      <w:r w:rsidRPr="0079712C">
        <w:rPr>
          <w:rFonts w:ascii="Calibri" w:hAnsi="Calibri" w:cs="MinionPro-Regular"/>
          <w:lang w:val="en-US"/>
        </w:rPr>
        <w:t xml:space="preserve"> </w:t>
      </w:r>
      <w:r w:rsidRPr="0079712C">
        <w:rPr>
          <w:rFonts w:ascii="Calibri" w:hAnsi="Calibri" w:cs="MinionPro-It"/>
          <w:iCs/>
          <w:lang w:val="en-US"/>
        </w:rPr>
        <w:t>Journal of Rheumatology</w:t>
      </w:r>
      <w:r>
        <w:rPr>
          <w:rFonts w:ascii="Calibri" w:hAnsi="Calibri" w:cs="MinionPro-Regular"/>
          <w:lang w:val="en-US"/>
        </w:rPr>
        <w:t xml:space="preserve">; </w:t>
      </w:r>
      <w:r w:rsidRPr="0079712C">
        <w:rPr>
          <w:rFonts w:ascii="Calibri" w:hAnsi="Calibri" w:cs="MinionPro-Regular"/>
          <w:b/>
          <w:lang w:val="en-US"/>
        </w:rPr>
        <w:t>22</w:t>
      </w:r>
      <w:r>
        <w:rPr>
          <w:rFonts w:ascii="Calibri" w:hAnsi="Calibri" w:cs="MinionPro-Regular"/>
          <w:lang w:val="en-US"/>
        </w:rPr>
        <w:t xml:space="preserve"> (</w:t>
      </w:r>
      <w:r w:rsidRPr="0079712C">
        <w:rPr>
          <w:rFonts w:ascii="Calibri" w:hAnsi="Calibri" w:cs="MinionPro-Regular"/>
          <w:b/>
          <w:lang w:val="en-US"/>
        </w:rPr>
        <w:t>4</w:t>
      </w:r>
      <w:r>
        <w:rPr>
          <w:rFonts w:ascii="Calibri" w:hAnsi="Calibri" w:cs="MinionPro-Regular"/>
          <w:lang w:val="en-US"/>
        </w:rPr>
        <w:t>) 129–133.</w:t>
      </w:r>
    </w:p>
    <w:p w14:paraId="765F9505" w14:textId="77777777" w:rsidR="0079712C" w:rsidRP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
    <w:p w14:paraId="4BE4D40E" w14:textId="77777777" w:rsidR="00C612D8" w:rsidRPr="00B57417" w:rsidRDefault="00C612D8" w:rsidP="00B57417">
      <w:pPr>
        <w:autoSpaceDE w:val="0"/>
        <w:autoSpaceDN w:val="0"/>
        <w:adjustRightInd w:val="0"/>
        <w:spacing w:line="360" w:lineRule="auto"/>
        <w:jc w:val="both"/>
        <w:rPr>
          <w:rFonts w:ascii="Calibri" w:hAnsi="Calibri"/>
          <w:color w:val="131413"/>
          <w:lang w:val="en-US" w:eastAsia="en-US"/>
        </w:rPr>
      </w:pPr>
      <w:r w:rsidRPr="00B57417">
        <w:rPr>
          <w:rFonts w:ascii="Calibri" w:hAnsi="Calibri"/>
          <w:color w:val="131413"/>
          <w:lang w:val="en-US" w:eastAsia="en-US"/>
        </w:rPr>
        <w:t xml:space="preserve">Khan, MA. Ball, EJ. 2002. </w:t>
      </w:r>
      <w:r w:rsidRPr="00B57417">
        <w:rPr>
          <w:rFonts w:ascii="Calibri" w:hAnsi="Calibri"/>
          <w:i/>
          <w:color w:val="131413"/>
          <w:lang w:val="en-US" w:eastAsia="en-US"/>
        </w:rPr>
        <w:t>Genetic aspects of ankylosing spondylitis</w:t>
      </w:r>
      <w:r w:rsidRPr="00B57417">
        <w:rPr>
          <w:rFonts w:ascii="Calibri" w:hAnsi="Calibri"/>
          <w:color w:val="131413"/>
          <w:lang w:val="en-US" w:eastAsia="en-US"/>
        </w:rPr>
        <w:t xml:space="preserve">. </w:t>
      </w:r>
      <w:r w:rsidR="00D44FCD" w:rsidRPr="00D44FCD">
        <w:rPr>
          <w:rFonts w:ascii="Calibri" w:hAnsi="Calibri"/>
          <w:color w:val="131413"/>
          <w:lang w:val="en-US" w:eastAsia="en-US"/>
        </w:rPr>
        <w:t>Best Practice &amp; Research Clinical Rheumatology</w:t>
      </w:r>
      <w:r w:rsidRPr="00B57417">
        <w:rPr>
          <w:rFonts w:ascii="Calibri" w:hAnsi="Calibri"/>
          <w:color w:val="131413"/>
          <w:lang w:val="en-US" w:eastAsia="en-US"/>
        </w:rPr>
        <w:t xml:space="preserve">; </w:t>
      </w:r>
      <w:r w:rsidRPr="00B57417">
        <w:rPr>
          <w:rFonts w:ascii="Calibri" w:hAnsi="Calibri"/>
          <w:b/>
          <w:color w:val="131413"/>
          <w:lang w:val="en-US" w:eastAsia="en-US"/>
        </w:rPr>
        <w:t>16</w:t>
      </w:r>
      <w:r w:rsidRPr="00B57417">
        <w:rPr>
          <w:rFonts w:ascii="Calibri" w:hAnsi="Calibri"/>
          <w:color w:val="131413"/>
          <w:lang w:val="en-US" w:eastAsia="en-US"/>
        </w:rPr>
        <w:t>:675–90.</w:t>
      </w:r>
    </w:p>
    <w:p w14:paraId="24A80503" w14:textId="77777777" w:rsidR="00D44FCD" w:rsidRDefault="00D44FCD" w:rsidP="00B57417">
      <w:pPr>
        <w:autoSpaceDE w:val="0"/>
        <w:autoSpaceDN w:val="0"/>
        <w:adjustRightInd w:val="0"/>
        <w:spacing w:line="360" w:lineRule="auto"/>
        <w:jc w:val="both"/>
        <w:rPr>
          <w:rFonts w:ascii="Calibri" w:hAnsi="Calibri"/>
          <w:color w:val="131413"/>
          <w:lang w:val="en-US" w:eastAsia="en-US"/>
        </w:rPr>
      </w:pPr>
    </w:p>
    <w:p w14:paraId="5CD51B74" w14:textId="77777777" w:rsidR="00C612D8" w:rsidRPr="00B57417" w:rsidRDefault="00C612D8" w:rsidP="00B57417">
      <w:pPr>
        <w:autoSpaceDE w:val="0"/>
        <w:autoSpaceDN w:val="0"/>
        <w:adjustRightInd w:val="0"/>
        <w:spacing w:line="360" w:lineRule="auto"/>
        <w:jc w:val="both"/>
        <w:rPr>
          <w:rFonts w:ascii="Calibri" w:hAnsi="Calibri"/>
          <w:color w:val="131413"/>
          <w:lang w:val="en-US" w:eastAsia="en-US"/>
        </w:rPr>
      </w:pPr>
      <w:r w:rsidRPr="00B57417">
        <w:rPr>
          <w:rFonts w:ascii="Calibri" w:hAnsi="Calibri"/>
          <w:color w:val="131413"/>
          <w:lang w:val="en-US" w:eastAsia="en-US"/>
        </w:rPr>
        <w:t xml:space="preserve">Khan, MA. 2010 </w:t>
      </w:r>
      <w:r w:rsidRPr="00B57417">
        <w:rPr>
          <w:rFonts w:ascii="Calibri" w:hAnsi="Calibri"/>
          <w:i/>
          <w:color w:val="131413"/>
          <w:lang w:val="en-US" w:eastAsia="en-US"/>
        </w:rPr>
        <w:t>Remarkable Polymorphism of HLA-B27: An Ongoing Saga</w:t>
      </w:r>
      <w:r w:rsidRPr="00B57417">
        <w:rPr>
          <w:rFonts w:ascii="Calibri" w:hAnsi="Calibri"/>
          <w:color w:val="131413"/>
          <w:lang w:val="en-US" w:eastAsia="en-US"/>
        </w:rPr>
        <w:t xml:space="preserve">. </w:t>
      </w:r>
      <w:proofErr w:type="gramStart"/>
      <w:r w:rsidRPr="00B57417">
        <w:rPr>
          <w:rFonts w:ascii="Calibri" w:hAnsi="Calibri"/>
          <w:color w:val="131413"/>
          <w:lang w:val="en-US" w:eastAsia="en-US"/>
        </w:rPr>
        <w:t>Curr</w:t>
      </w:r>
      <w:r w:rsidR="00D44FCD">
        <w:rPr>
          <w:rFonts w:ascii="Calibri" w:hAnsi="Calibri"/>
          <w:color w:val="131413"/>
          <w:lang w:val="en-US" w:eastAsia="en-US"/>
        </w:rPr>
        <w:t>ent</w:t>
      </w:r>
      <w:r w:rsidRPr="00B57417">
        <w:rPr>
          <w:rFonts w:ascii="Calibri" w:hAnsi="Calibri"/>
          <w:color w:val="131413"/>
          <w:lang w:val="en-US" w:eastAsia="en-US"/>
        </w:rPr>
        <w:t xml:space="preserve"> Rheumatol</w:t>
      </w:r>
      <w:r w:rsidR="00D44FCD">
        <w:rPr>
          <w:rFonts w:ascii="Calibri" w:hAnsi="Calibri"/>
          <w:color w:val="131413"/>
          <w:lang w:val="en-US" w:eastAsia="en-US"/>
        </w:rPr>
        <w:t>ogy</w:t>
      </w:r>
      <w:r w:rsidRPr="00B57417">
        <w:rPr>
          <w:rFonts w:ascii="Calibri" w:hAnsi="Calibri"/>
          <w:color w:val="131413"/>
          <w:lang w:val="en-US" w:eastAsia="en-US"/>
        </w:rPr>
        <w:t xml:space="preserve"> Report</w:t>
      </w:r>
      <w:r w:rsidR="00D44FCD">
        <w:rPr>
          <w:rFonts w:ascii="Calibri" w:hAnsi="Calibri"/>
          <w:color w:val="131413"/>
          <w:lang w:val="en-US" w:eastAsia="en-US"/>
        </w:rPr>
        <w:t>s</w:t>
      </w:r>
      <w:r w:rsidRPr="00B57417">
        <w:rPr>
          <w:rFonts w:ascii="Calibri" w:hAnsi="Calibri"/>
          <w:color w:val="131413"/>
          <w:lang w:val="en-US" w:eastAsia="en-US"/>
        </w:rPr>
        <w:t xml:space="preserve">; </w:t>
      </w:r>
      <w:r w:rsidRPr="00B57417">
        <w:rPr>
          <w:rFonts w:ascii="Calibri" w:hAnsi="Calibri"/>
          <w:b/>
          <w:color w:val="131413"/>
          <w:lang w:val="en-US" w:eastAsia="en-US"/>
        </w:rPr>
        <w:t>12</w:t>
      </w:r>
      <w:r w:rsidRPr="00B57417">
        <w:rPr>
          <w:rFonts w:ascii="Calibri" w:hAnsi="Calibri"/>
          <w:color w:val="131413"/>
          <w:lang w:val="en-US" w:eastAsia="en-US"/>
        </w:rPr>
        <w:t>:337–41.</w:t>
      </w:r>
      <w:proofErr w:type="gramEnd"/>
    </w:p>
    <w:p w14:paraId="768B2966" w14:textId="77777777" w:rsidR="00D44FCD" w:rsidRDefault="00D44FCD" w:rsidP="00B57417">
      <w:pPr>
        <w:autoSpaceDE w:val="0"/>
        <w:autoSpaceDN w:val="0"/>
        <w:adjustRightInd w:val="0"/>
        <w:spacing w:line="360" w:lineRule="auto"/>
        <w:jc w:val="both"/>
        <w:rPr>
          <w:i/>
          <w:iCs/>
        </w:rPr>
      </w:pPr>
    </w:p>
    <w:p w14:paraId="53C01C59" w14:textId="77777777" w:rsidR="00C612D8" w:rsidRPr="00B57417" w:rsidRDefault="00C612D8" w:rsidP="00B57417">
      <w:pPr>
        <w:autoSpaceDE w:val="0"/>
        <w:autoSpaceDN w:val="0"/>
        <w:adjustRightInd w:val="0"/>
        <w:spacing w:line="360" w:lineRule="auto"/>
        <w:jc w:val="both"/>
        <w:rPr>
          <w:rFonts w:ascii="Calibri" w:hAnsi="Calibri"/>
          <w:color w:val="131413"/>
          <w:lang w:val="en-US" w:eastAsia="en-US"/>
        </w:rPr>
      </w:pPr>
      <w:r w:rsidRPr="00B57417">
        <w:rPr>
          <w:rFonts w:ascii="Calibri" w:hAnsi="Calibri"/>
          <w:color w:val="131413"/>
          <w:lang w:val="en-US" w:eastAsia="en-US"/>
        </w:rPr>
        <w:t xml:space="preserve">Khan, MA. 2010. </w:t>
      </w:r>
      <w:r w:rsidRPr="00B57417">
        <w:rPr>
          <w:rFonts w:ascii="Calibri" w:hAnsi="Calibri"/>
          <w:i/>
          <w:color w:val="131413"/>
          <w:lang w:val="en-US" w:eastAsia="en-US"/>
        </w:rPr>
        <w:t>HLA in spondyloarthropathies. Chapter 16. In: Mehra NK, editor. The HLA Complex in Biology and Medicine</w:t>
      </w:r>
      <w:r w:rsidRPr="00B57417">
        <w:rPr>
          <w:rFonts w:ascii="Calibri" w:hAnsi="Calibri"/>
          <w:color w:val="131413"/>
          <w:lang w:val="en-US" w:eastAsia="en-US"/>
        </w:rPr>
        <w:t xml:space="preserve">. </w:t>
      </w:r>
      <w:proofErr w:type="gramStart"/>
      <w:r w:rsidRPr="00B57417">
        <w:rPr>
          <w:rFonts w:ascii="Calibri" w:hAnsi="Calibri"/>
          <w:color w:val="131413"/>
          <w:lang w:val="en-US" w:eastAsia="en-US"/>
        </w:rPr>
        <w:t>A resource Book.</w:t>
      </w:r>
      <w:proofErr w:type="gramEnd"/>
      <w:r w:rsidRPr="00B57417">
        <w:rPr>
          <w:rFonts w:ascii="Calibri" w:hAnsi="Calibri"/>
          <w:color w:val="131413"/>
          <w:lang w:val="en-US" w:eastAsia="en-US"/>
        </w:rPr>
        <w:t xml:space="preserve"> New Delhi, India: Jaypee Brothers Medical Publishers Ltd; 259–75. </w:t>
      </w:r>
    </w:p>
    <w:p w14:paraId="0C0C6A90" w14:textId="77777777" w:rsidR="00C612D8" w:rsidRPr="00B57417" w:rsidRDefault="00C612D8" w:rsidP="00B57417">
      <w:pPr>
        <w:autoSpaceDE w:val="0"/>
        <w:autoSpaceDN w:val="0"/>
        <w:adjustRightInd w:val="0"/>
        <w:spacing w:line="360" w:lineRule="auto"/>
        <w:jc w:val="both"/>
        <w:rPr>
          <w:rFonts w:ascii="Calibri" w:hAnsi="Calibri"/>
          <w:color w:val="131413"/>
          <w:lang w:val="en-US" w:eastAsia="en-US"/>
        </w:rPr>
      </w:pPr>
    </w:p>
    <w:p w14:paraId="5360BCD3" w14:textId="77777777" w:rsidR="00C612D8" w:rsidRPr="00B57417" w:rsidRDefault="00C612D8" w:rsidP="00B57417">
      <w:pPr>
        <w:spacing w:after="120" w:line="360" w:lineRule="auto"/>
        <w:jc w:val="both"/>
        <w:rPr>
          <w:rFonts w:ascii="Calibri" w:hAnsi="Calibri"/>
          <w:lang w:val="en-US"/>
        </w:rPr>
      </w:pPr>
      <w:proofErr w:type="gramStart"/>
      <w:r w:rsidRPr="00B57417">
        <w:rPr>
          <w:rFonts w:ascii="Calibri" w:hAnsi="Calibri"/>
          <w:lang w:val="en-US"/>
        </w:rPr>
        <w:lastRenderedPageBreak/>
        <w:t>Katz, G. Markel, G. Mizrahi, S. Arnon, TI.</w:t>
      </w:r>
      <w:proofErr w:type="gramEnd"/>
      <w:r w:rsidRPr="00B57417">
        <w:rPr>
          <w:rFonts w:ascii="Calibri" w:hAnsi="Calibri"/>
          <w:lang w:val="en-US"/>
        </w:rPr>
        <w:t xml:space="preserve"> </w:t>
      </w:r>
      <w:proofErr w:type="gramStart"/>
      <w:r w:rsidRPr="00B57417">
        <w:rPr>
          <w:rFonts w:ascii="Calibri" w:hAnsi="Calibri"/>
          <w:lang w:val="en-US"/>
        </w:rPr>
        <w:t xml:space="preserve">Mandelboim, O. 2001 </w:t>
      </w:r>
      <w:r w:rsidRPr="00B57417">
        <w:rPr>
          <w:rFonts w:ascii="Calibri" w:hAnsi="Calibri"/>
          <w:i/>
          <w:lang w:val="en-US"/>
        </w:rPr>
        <w:t>Recognition of HLACw4 but not HLA-Cw6 by the NK cell receptor killer cell Ig-like receptor two-domain short tail number 4</w:t>
      </w:r>
      <w:r w:rsidRPr="00B57417">
        <w:rPr>
          <w:rFonts w:ascii="Calibri" w:hAnsi="Calibri"/>
          <w:lang w:val="en-US"/>
        </w:rPr>
        <w:t>.</w:t>
      </w:r>
      <w:proofErr w:type="gramEnd"/>
      <w:r w:rsidRPr="00B57417">
        <w:rPr>
          <w:rFonts w:ascii="Calibri" w:hAnsi="Calibri"/>
          <w:lang w:val="en-US"/>
        </w:rPr>
        <w:t xml:space="preserve"> </w:t>
      </w:r>
      <w:r w:rsidR="00D44FCD">
        <w:rPr>
          <w:rFonts w:ascii="Calibri" w:hAnsi="Calibri"/>
          <w:lang w:val="en-US"/>
        </w:rPr>
        <w:t xml:space="preserve">The </w:t>
      </w:r>
      <w:r w:rsidRPr="00B57417">
        <w:rPr>
          <w:rFonts w:ascii="Calibri" w:hAnsi="Calibri"/>
          <w:lang w:val="en-US"/>
        </w:rPr>
        <w:t>J</w:t>
      </w:r>
      <w:r w:rsidR="00D44FCD">
        <w:rPr>
          <w:rFonts w:ascii="Calibri" w:hAnsi="Calibri"/>
          <w:lang w:val="en-US"/>
        </w:rPr>
        <w:t>ournal of</w:t>
      </w:r>
      <w:r w:rsidRPr="00B57417">
        <w:rPr>
          <w:rFonts w:ascii="Calibri" w:hAnsi="Calibri"/>
          <w:lang w:val="en-US"/>
        </w:rPr>
        <w:t xml:space="preserve"> Immunol</w:t>
      </w:r>
      <w:r w:rsidR="00D44FCD">
        <w:rPr>
          <w:rFonts w:ascii="Calibri" w:hAnsi="Calibri"/>
          <w:lang w:val="en-US"/>
        </w:rPr>
        <w:t>ogy</w:t>
      </w:r>
      <w:r w:rsidRPr="00B57417">
        <w:rPr>
          <w:rFonts w:ascii="Calibri" w:hAnsi="Calibri"/>
          <w:lang w:val="en-US"/>
        </w:rPr>
        <w:t xml:space="preserve">: </w:t>
      </w:r>
      <w:r w:rsidRPr="00B57417">
        <w:rPr>
          <w:rFonts w:ascii="Calibri" w:hAnsi="Calibri"/>
          <w:b/>
          <w:lang w:val="en-US"/>
        </w:rPr>
        <w:t>166</w:t>
      </w:r>
      <w:r w:rsidRPr="00B57417">
        <w:rPr>
          <w:rFonts w:ascii="Calibri" w:hAnsi="Calibri"/>
          <w:lang w:val="en-US"/>
        </w:rPr>
        <w:t xml:space="preserve">: 7260–7. </w:t>
      </w:r>
    </w:p>
    <w:p w14:paraId="4138D26E" w14:textId="77777777" w:rsidR="00C47C32" w:rsidRPr="00B57417" w:rsidRDefault="00C47C32" w:rsidP="00D44FCD">
      <w:pPr>
        <w:shd w:val="clear" w:color="auto" w:fill="FFFFFF"/>
        <w:spacing w:line="360" w:lineRule="auto"/>
        <w:jc w:val="both"/>
        <w:textAlignment w:val="baseline"/>
        <w:rPr>
          <w:rFonts w:ascii="Calibri" w:hAnsi="Calibri"/>
          <w:color w:val="000000"/>
          <w:lang w:val="en-US"/>
        </w:rPr>
      </w:pPr>
      <w:proofErr w:type="gramStart"/>
      <w:r w:rsidRPr="00B57417">
        <w:rPr>
          <w:rFonts w:ascii="Calibri" w:hAnsi="Calibri"/>
          <w:color w:val="000000"/>
          <w:lang w:val="en-US"/>
        </w:rPr>
        <w:t>Kollnberger, S. Bird, L. Sun, MY.</w:t>
      </w:r>
      <w:proofErr w:type="gramEnd"/>
      <w:r w:rsidRPr="00B57417">
        <w:rPr>
          <w:rFonts w:ascii="Calibri" w:hAnsi="Calibri"/>
          <w:color w:val="000000"/>
          <w:lang w:val="en-US"/>
        </w:rPr>
        <w:t xml:space="preserve"> </w:t>
      </w:r>
      <w:proofErr w:type="gramStart"/>
      <w:r w:rsidRPr="00B57417">
        <w:rPr>
          <w:rFonts w:ascii="Calibri" w:hAnsi="Calibri"/>
          <w:color w:val="000000"/>
          <w:lang w:val="en-US"/>
        </w:rPr>
        <w:t>Retiere, C. Braud, VM.</w:t>
      </w:r>
      <w:proofErr w:type="gramEnd"/>
      <w:r w:rsidRPr="00B57417">
        <w:rPr>
          <w:rFonts w:ascii="Calibri" w:hAnsi="Calibri"/>
          <w:color w:val="000000"/>
          <w:lang w:val="en-US"/>
        </w:rPr>
        <w:t xml:space="preserve"> McMichael, A. Bowness, P. 2002. </w:t>
      </w:r>
      <w:proofErr w:type="gramStart"/>
      <w:r w:rsidRPr="00B57417">
        <w:rPr>
          <w:rFonts w:ascii="Calibri" w:hAnsi="Calibri"/>
          <w:bCs/>
          <w:i/>
          <w:color w:val="000000"/>
          <w:bdr w:val="none" w:sz="0" w:space="0" w:color="auto" w:frame="1"/>
          <w:lang w:val="en-US"/>
        </w:rPr>
        <w:t>Cell-surface expression and immune receptor recognition of HLA-B27 homodimers.</w:t>
      </w:r>
      <w:proofErr w:type="gramEnd"/>
    </w:p>
    <w:p w14:paraId="3BED8F64" w14:textId="77777777" w:rsidR="00C47C32" w:rsidRPr="00B57417" w:rsidRDefault="00C47C32" w:rsidP="00B57417">
      <w:pPr>
        <w:shd w:val="clear" w:color="auto" w:fill="FFFFFF"/>
        <w:spacing w:line="360" w:lineRule="auto"/>
        <w:textAlignment w:val="baseline"/>
        <w:rPr>
          <w:rFonts w:ascii="Calibri" w:hAnsi="Calibri"/>
          <w:color w:val="000000"/>
          <w:lang w:val="en-US"/>
        </w:rPr>
      </w:pPr>
      <w:r w:rsidRPr="00B57417">
        <w:rPr>
          <w:rFonts w:ascii="Calibri" w:hAnsi="Calibri"/>
          <w:iCs/>
          <w:color w:val="000000"/>
          <w:bdr w:val="none" w:sz="0" w:space="0" w:color="auto" w:frame="1"/>
          <w:lang w:val="en-US"/>
        </w:rPr>
        <w:t xml:space="preserve">Arthritis </w:t>
      </w:r>
      <w:r w:rsidR="00D44FCD">
        <w:rPr>
          <w:rFonts w:ascii="Calibri" w:hAnsi="Calibri"/>
          <w:iCs/>
          <w:color w:val="000000"/>
          <w:bdr w:val="none" w:sz="0" w:space="0" w:color="auto" w:frame="1"/>
          <w:lang w:val="en-US"/>
        </w:rPr>
        <w:t xml:space="preserve">&amp; </w:t>
      </w:r>
      <w:r w:rsidRPr="00B57417">
        <w:rPr>
          <w:rFonts w:ascii="Calibri" w:hAnsi="Calibri"/>
          <w:iCs/>
          <w:color w:val="000000"/>
          <w:bdr w:val="none" w:sz="0" w:space="0" w:color="auto" w:frame="1"/>
          <w:lang w:val="en-US"/>
        </w:rPr>
        <w:t>Rheum</w:t>
      </w:r>
      <w:r w:rsidR="00D44FCD">
        <w:rPr>
          <w:rFonts w:ascii="Calibri" w:hAnsi="Calibri"/>
          <w:iCs/>
          <w:color w:val="000000"/>
          <w:bdr w:val="none" w:sz="0" w:space="0" w:color="auto" w:frame="1"/>
          <w:lang w:val="en-US"/>
        </w:rPr>
        <w:t>atology</w:t>
      </w:r>
      <w:r w:rsidRPr="00B57417">
        <w:rPr>
          <w:rFonts w:ascii="Calibri" w:hAnsi="Calibri"/>
          <w:color w:val="000000"/>
          <w:lang w:val="en-US"/>
        </w:rPr>
        <w:t>; </w:t>
      </w:r>
      <w:r w:rsidRPr="00B57417">
        <w:rPr>
          <w:rFonts w:ascii="Calibri" w:hAnsi="Calibri"/>
          <w:b/>
          <w:bCs/>
          <w:color w:val="000000"/>
          <w:bdr w:val="none" w:sz="0" w:space="0" w:color="auto" w:frame="1"/>
          <w:lang w:val="en-US"/>
        </w:rPr>
        <w:t xml:space="preserve">46: </w:t>
      </w:r>
      <w:r w:rsidRPr="00B57417">
        <w:rPr>
          <w:rFonts w:ascii="Calibri" w:hAnsi="Calibri"/>
          <w:color w:val="000000"/>
          <w:lang w:val="en-US"/>
        </w:rPr>
        <w:t>2972-2982.</w:t>
      </w:r>
    </w:p>
    <w:p w14:paraId="23A2C978" w14:textId="77777777" w:rsidR="00A84097" w:rsidRDefault="00A84097" w:rsidP="00A84097">
      <w:pPr>
        <w:shd w:val="clear" w:color="auto" w:fill="FFFFFF"/>
        <w:spacing w:line="360" w:lineRule="auto"/>
        <w:jc w:val="both"/>
        <w:textAlignment w:val="baseline"/>
        <w:rPr>
          <w:rFonts w:ascii="Calibri" w:hAnsi="Calibri"/>
          <w:color w:val="000000"/>
          <w:lang w:val="en-US"/>
        </w:rPr>
      </w:pPr>
    </w:p>
    <w:p w14:paraId="3717C7C7" w14:textId="77777777" w:rsidR="00EC5D5F" w:rsidRPr="00A84097" w:rsidRDefault="00C47C32" w:rsidP="00A84097">
      <w:pPr>
        <w:shd w:val="clear" w:color="auto" w:fill="FFFFFF"/>
        <w:spacing w:line="360" w:lineRule="auto"/>
        <w:jc w:val="both"/>
        <w:textAlignment w:val="baseline"/>
        <w:rPr>
          <w:rFonts w:ascii="Calibri" w:hAnsi="Calibri"/>
          <w:color w:val="000000"/>
          <w:lang w:val="en-US"/>
        </w:rPr>
      </w:pPr>
      <w:r w:rsidRPr="00B57417">
        <w:rPr>
          <w:rFonts w:ascii="Calibri" w:hAnsi="Calibri"/>
          <w:color w:val="000000"/>
          <w:lang w:val="en-US"/>
        </w:rPr>
        <w:t>Kollnberger,</w:t>
      </w:r>
      <w:r w:rsidR="00D44FCD">
        <w:rPr>
          <w:rFonts w:ascii="Calibri" w:hAnsi="Calibri"/>
          <w:color w:val="000000"/>
          <w:lang w:val="en-US"/>
        </w:rPr>
        <w:t xml:space="preserve"> S. Bird</w:t>
      </w:r>
      <w:r w:rsidRPr="00B57417">
        <w:rPr>
          <w:rFonts w:ascii="Calibri" w:hAnsi="Calibri"/>
          <w:color w:val="000000"/>
          <w:lang w:val="en-US"/>
        </w:rPr>
        <w:t>,</w:t>
      </w:r>
      <w:r w:rsidR="00D44FCD">
        <w:rPr>
          <w:rFonts w:ascii="Calibri" w:hAnsi="Calibri"/>
          <w:color w:val="000000"/>
          <w:lang w:val="en-US"/>
        </w:rPr>
        <w:t xml:space="preserve"> </w:t>
      </w:r>
      <w:r w:rsidRPr="00B57417">
        <w:rPr>
          <w:rFonts w:ascii="Calibri" w:hAnsi="Calibri"/>
          <w:color w:val="000000"/>
          <w:lang w:val="en-US"/>
        </w:rPr>
        <w:t>LA. Roddis, M. Hacquard-Bouder, C. Kubagawa, H. Bodmer, HC. Breban, M. McMichael, AJ. Bowness, P. 2004. </w:t>
      </w:r>
      <w:r w:rsidRPr="00B57417">
        <w:rPr>
          <w:rFonts w:ascii="Calibri" w:hAnsi="Calibri"/>
          <w:bCs/>
          <w:i/>
          <w:color w:val="000000"/>
          <w:bdr w:val="none" w:sz="0" w:space="0" w:color="auto" w:frame="1"/>
          <w:lang w:val="en-US"/>
        </w:rPr>
        <w:t>HLA-B27 heavy chain homodimers are expressed in HLA-B27 transgenic rodent models of spondyloarthritis and are ligands for paired Ig-like receptors</w:t>
      </w:r>
      <w:r w:rsidRPr="00B57417">
        <w:rPr>
          <w:rFonts w:ascii="Calibri" w:hAnsi="Calibri"/>
          <w:b/>
          <w:bCs/>
          <w:color w:val="000000"/>
          <w:bdr w:val="none" w:sz="0" w:space="0" w:color="auto" w:frame="1"/>
          <w:lang w:val="en-US"/>
        </w:rPr>
        <w:t>.</w:t>
      </w:r>
      <w:r w:rsidRPr="00B57417">
        <w:rPr>
          <w:rFonts w:ascii="Calibri" w:hAnsi="Calibri"/>
          <w:color w:val="000000"/>
          <w:lang w:val="en-US"/>
        </w:rPr>
        <w:t xml:space="preserve"> </w:t>
      </w:r>
      <w:r w:rsidR="00D44FCD">
        <w:rPr>
          <w:rFonts w:ascii="Calibri" w:hAnsi="Calibri"/>
          <w:color w:val="000000"/>
          <w:lang w:val="en-US"/>
        </w:rPr>
        <w:t xml:space="preserve">The </w:t>
      </w:r>
      <w:r w:rsidRPr="00B57417">
        <w:rPr>
          <w:rFonts w:ascii="Calibri" w:hAnsi="Calibri"/>
          <w:iCs/>
          <w:color w:val="000000"/>
          <w:bdr w:val="none" w:sz="0" w:space="0" w:color="auto" w:frame="1"/>
          <w:lang w:val="en-US"/>
        </w:rPr>
        <w:t>J</w:t>
      </w:r>
      <w:r w:rsidR="00D44FCD">
        <w:rPr>
          <w:rFonts w:ascii="Calibri" w:hAnsi="Calibri"/>
          <w:iCs/>
          <w:color w:val="000000"/>
          <w:bdr w:val="none" w:sz="0" w:space="0" w:color="auto" w:frame="1"/>
          <w:lang w:val="en-US"/>
        </w:rPr>
        <w:t>ournal of</w:t>
      </w:r>
      <w:r w:rsidRPr="00B57417">
        <w:rPr>
          <w:rFonts w:ascii="Calibri" w:hAnsi="Calibri"/>
          <w:iCs/>
          <w:color w:val="000000"/>
          <w:bdr w:val="none" w:sz="0" w:space="0" w:color="auto" w:frame="1"/>
          <w:lang w:val="en-US"/>
        </w:rPr>
        <w:t xml:space="preserve"> Immunol</w:t>
      </w:r>
      <w:r w:rsidR="00D44FCD">
        <w:rPr>
          <w:rFonts w:ascii="Calibri" w:hAnsi="Calibri"/>
          <w:iCs/>
          <w:color w:val="000000"/>
          <w:bdr w:val="none" w:sz="0" w:space="0" w:color="auto" w:frame="1"/>
          <w:lang w:val="en-US"/>
        </w:rPr>
        <w:t>ogy</w:t>
      </w:r>
      <w:r w:rsidRPr="00B57417">
        <w:rPr>
          <w:rFonts w:ascii="Calibri" w:hAnsi="Calibri"/>
          <w:color w:val="000000"/>
          <w:lang w:val="en-US"/>
        </w:rPr>
        <w:t>, </w:t>
      </w:r>
      <w:r w:rsidRPr="00B57417">
        <w:rPr>
          <w:rFonts w:ascii="Calibri" w:hAnsi="Calibri"/>
          <w:b/>
          <w:bCs/>
          <w:color w:val="000000"/>
          <w:bdr w:val="none" w:sz="0" w:space="0" w:color="auto" w:frame="1"/>
          <w:lang w:val="en-US"/>
        </w:rPr>
        <w:t>173:</w:t>
      </w:r>
      <w:r w:rsidRPr="00B57417">
        <w:rPr>
          <w:rFonts w:ascii="Calibri" w:hAnsi="Calibri"/>
          <w:color w:val="000000"/>
          <w:lang w:val="en-US"/>
        </w:rPr>
        <w:t>1699-1710</w:t>
      </w:r>
    </w:p>
    <w:p w14:paraId="2657E633" w14:textId="77777777" w:rsidR="00A84097" w:rsidRDefault="00A84097" w:rsidP="00B57417">
      <w:pPr>
        <w:tabs>
          <w:tab w:val="left" w:pos="142"/>
          <w:tab w:val="left" w:pos="284"/>
        </w:tabs>
        <w:autoSpaceDE w:val="0"/>
        <w:autoSpaceDN w:val="0"/>
        <w:adjustRightInd w:val="0"/>
        <w:spacing w:line="360" w:lineRule="auto"/>
        <w:jc w:val="both"/>
        <w:rPr>
          <w:rFonts w:ascii="Calibri" w:hAnsi="Calibri"/>
          <w:color w:val="000000"/>
          <w:lang w:val="en-US"/>
        </w:rPr>
      </w:pPr>
    </w:p>
    <w:p w14:paraId="15270241" w14:textId="77777777" w:rsidR="0087632D" w:rsidRPr="00A84097" w:rsidRDefault="00A84097" w:rsidP="00B57417">
      <w:pPr>
        <w:tabs>
          <w:tab w:val="left" w:pos="142"/>
          <w:tab w:val="left" w:pos="284"/>
        </w:tabs>
        <w:autoSpaceDE w:val="0"/>
        <w:autoSpaceDN w:val="0"/>
        <w:adjustRightInd w:val="0"/>
        <w:spacing w:line="360" w:lineRule="auto"/>
        <w:jc w:val="both"/>
        <w:rPr>
          <w:rFonts w:ascii="Calibri" w:hAnsi="Calibri"/>
          <w:color w:val="000000"/>
          <w:lang w:val="en-US"/>
        </w:rPr>
      </w:pPr>
      <w:proofErr w:type="gramStart"/>
      <w:r w:rsidRPr="00A84097">
        <w:rPr>
          <w:rFonts w:ascii="Calibri" w:hAnsi="Calibri"/>
          <w:color w:val="000000"/>
          <w:lang w:val="en-US"/>
        </w:rPr>
        <w:t>Kuby, J, Kindt, TJ; Osborne, BA y Goldsby, RA.</w:t>
      </w:r>
      <w:proofErr w:type="gramEnd"/>
      <w:r w:rsidRPr="00A84097">
        <w:rPr>
          <w:rFonts w:ascii="Calibri" w:hAnsi="Calibri"/>
          <w:color w:val="000000"/>
          <w:lang w:val="en-US"/>
        </w:rPr>
        <w:t xml:space="preserve"> (2006)</w:t>
      </w:r>
      <w:proofErr w:type="gramStart"/>
      <w:r w:rsidRPr="00A84097">
        <w:rPr>
          <w:rFonts w:ascii="Calibri" w:hAnsi="Calibri"/>
          <w:color w:val="000000"/>
          <w:lang w:val="en-US"/>
        </w:rPr>
        <w:t>. Kuby Immunology.</w:t>
      </w:r>
      <w:proofErr w:type="gramEnd"/>
      <w:r w:rsidRPr="00A84097">
        <w:rPr>
          <w:rFonts w:ascii="Calibri" w:hAnsi="Calibri"/>
          <w:color w:val="000000"/>
          <w:lang w:val="en-US"/>
        </w:rPr>
        <w:t xml:space="preserve"> 6ta ed. Editorial: McMillan Higher Education. 338-360.</w:t>
      </w:r>
    </w:p>
    <w:p w14:paraId="148E3548" w14:textId="77777777" w:rsidR="009B7030" w:rsidRPr="00A84097" w:rsidRDefault="009B7030" w:rsidP="00B57417">
      <w:pPr>
        <w:tabs>
          <w:tab w:val="left" w:pos="142"/>
          <w:tab w:val="left" w:pos="284"/>
        </w:tabs>
        <w:autoSpaceDE w:val="0"/>
        <w:autoSpaceDN w:val="0"/>
        <w:adjustRightInd w:val="0"/>
        <w:spacing w:line="360" w:lineRule="auto"/>
        <w:jc w:val="both"/>
        <w:rPr>
          <w:rFonts w:ascii="Calibri" w:hAnsi="Calibri"/>
          <w:color w:val="000000"/>
          <w:lang w:val="en-US"/>
        </w:rPr>
      </w:pPr>
    </w:p>
    <w:p w14:paraId="2E9ED171" w14:textId="77777777" w:rsidR="005E2A0F" w:rsidRPr="00B57417" w:rsidRDefault="005E2A0F" w:rsidP="00B57417">
      <w:pPr>
        <w:spacing w:line="360" w:lineRule="auto"/>
        <w:rPr>
          <w:rFonts w:ascii="Calibri" w:eastAsia="Times New Roman" w:hAnsi="Calibri"/>
        </w:rPr>
      </w:pPr>
      <w:proofErr w:type="gramStart"/>
      <w:r w:rsidRPr="00B57417">
        <w:rPr>
          <w:rFonts w:ascii="Calibri" w:eastAsia="Times New Roman" w:hAnsi="Calibri"/>
          <w:lang w:val="en-US"/>
        </w:rPr>
        <w:t>Kulkarni, S. Maureen, M. Carringtonb, M. 2008</w:t>
      </w:r>
      <w:r w:rsidR="00F35742">
        <w:rPr>
          <w:rFonts w:ascii="Calibri" w:eastAsia="Times New Roman" w:hAnsi="Calibri"/>
          <w:lang w:val="en-US"/>
        </w:rPr>
        <w:t>.</w:t>
      </w:r>
      <w:proofErr w:type="gramEnd"/>
      <w:r w:rsidR="00F35742">
        <w:rPr>
          <w:rFonts w:ascii="Calibri" w:eastAsia="Times New Roman" w:hAnsi="Calibri"/>
          <w:lang w:val="en-US"/>
        </w:rPr>
        <w:t xml:space="preserve"> </w:t>
      </w:r>
      <w:proofErr w:type="gramStart"/>
      <w:r w:rsidRPr="00B57417">
        <w:rPr>
          <w:rFonts w:ascii="Calibri" w:eastAsia="Times New Roman" w:hAnsi="Calibri"/>
          <w:i/>
          <w:lang w:val="en-US"/>
        </w:rPr>
        <w:t>The Yin and Yang of HLA and KIR in human disease</w:t>
      </w:r>
      <w:r w:rsidR="009B7030" w:rsidRPr="00B57417">
        <w:rPr>
          <w:rFonts w:ascii="Calibri" w:eastAsia="Times New Roman" w:hAnsi="Calibri"/>
          <w:i/>
          <w:lang w:val="en-US"/>
        </w:rPr>
        <w:t>.</w:t>
      </w:r>
      <w:proofErr w:type="gramEnd"/>
      <w:r w:rsidR="009B7030" w:rsidRPr="00B57417">
        <w:rPr>
          <w:rFonts w:ascii="Calibri" w:eastAsia="Times New Roman" w:hAnsi="Calibri"/>
          <w:lang w:val="en-US"/>
        </w:rPr>
        <w:t xml:space="preserve"> </w:t>
      </w:r>
      <w:r w:rsidR="009B7030" w:rsidRPr="00B57417">
        <w:rPr>
          <w:rFonts w:ascii="Calibri" w:eastAsia="Times New Roman" w:hAnsi="Calibri"/>
        </w:rPr>
        <w:t xml:space="preserve">Seminars in Immunology </w:t>
      </w:r>
      <w:r w:rsidR="009B7030" w:rsidRPr="00B57417">
        <w:rPr>
          <w:rFonts w:ascii="Calibri" w:eastAsia="Times New Roman" w:hAnsi="Calibri"/>
          <w:b/>
        </w:rPr>
        <w:t>20</w:t>
      </w:r>
      <w:r w:rsidR="009B7030" w:rsidRPr="00B57417">
        <w:rPr>
          <w:rFonts w:ascii="Calibri" w:eastAsia="Times New Roman" w:hAnsi="Calibri"/>
        </w:rPr>
        <w:t>; 343–352</w:t>
      </w:r>
    </w:p>
    <w:p w14:paraId="1DD59E11" w14:textId="77777777" w:rsidR="00763AE7" w:rsidRPr="00B57417" w:rsidRDefault="00FB3380" w:rsidP="00B57417">
      <w:pPr>
        <w:pStyle w:val="NormalWeb"/>
        <w:shd w:val="clear" w:color="auto" w:fill="FFFFFF"/>
        <w:spacing w:line="360" w:lineRule="auto"/>
        <w:jc w:val="both"/>
        <w:rPr>
          <w:rFonts w:ascii="Calibri" w:hAnsi="Calibri"/>
          <w:color w:val="000000"/>
          <w:sz w:val="24"/>
          <w:szCs w:val="24"/>
          <w:lang w:val="en-US"/>
        </w:rPr>
      </w:pPr>
      <w:r w:rsidRPr="00B57417">
        <w:rPr>
          <w:rFonts w:ascii="Calibri" w:hAnsi="Calibri"/>
          <w:color w:val="000000"/>
          <w:sz w:val="24"/>
          <w:szCs w:val="24"/>
          <w:lang w:val="es-VE"/>
        </w:rPr>
        <w:t xml:space="preserve">Landaeta, M. 2010 </w:t>
      </w:r>
      <w:r w:rsidRPr="00B57417">
        <w:rPr>
          <w:rFonts w:ascii="Calibri" w:hAnsi="Calibri"/>
          <w:i/>
          <w:color w:val="000000"/>
          <w:sz w:val="24"/>
          <w:szCs w:val="24"/>
          <w:lang w:val="es-VE"/>
        </w:rPr>
        <w:t>Comprendiendo la inmunopatogenia de las artropatías seronegativas</w:t>
      </w:r>
      <w:r w:rsidRPr="00B57417">
        <w:rPr>
          <w:rFonts w:ascii="Calibri" w:hAnsi="Calibri"/>
          <w:color w:val="000000"/>
          <w:sz w:val="24"/>
          <w:szCs w:val="24"/>
          <w:lang w:val="es-VE"/>
        </w:rPr>
        <w:t xml:space="preserve">. </w:t>
      </w:r>
      <w:r w:rsidRPr="00B57417">
        <w:rPr>
          <w:rFonts w:ascii="Calibri" w:hAnsi="Calibri"/>
          <w:color w:val="000000"/>
          <w:sz w:val="24"/>
          <w:szCs w:val="24"/>
          <w:lang w:val="en-US"/>
        </w:rPr>
        <w:t xml:space="preserve">Hospital </w:t>
      </w:r>
      <w:r w:rsidR="00D44FCD">
        <w:rPr>
          <w:rFonts w:ascii="Calibri" w:hAnsi="Calibri"/>
          <w:color w:val="000000"/>
          <w:sz w:val="24"/>
          <w:szCs w:val="24"/>
          <w:lang w:val="en-US"/>
        </w:rPr>
        <w:t>C</w:t>
      </w:r>
      <w:r w:rsidRPr="00B57417">
        <w:rPr>
          <w:rFonts w:ascii="Calibri" w:hAnsi="Calibri"/>
          <w:color w:val="000000"/>
          <w:sz w:val="24"/>
          <w:szCs w:val="24"/>
          <w:lang w:val="en-US"/>
        </w:rPr>
        <w:t xml:space="preserve">linic Universidad de Chile. </w:t>
      </w:r>
      <w:r w:rsidRPr="00B57417">
        <w:rPr>
          <w:rFonts w:ascii="Calibri" w:hAnsi="Calibri"/>
          <w:b/>
          <w:color w:val="000000"/>
          <w:sz w:val="24"/>
          <w:szCs w:val="24"/>
          <w:lang w:val="en-US"/>
        </w:rPr>
        <w:t>26</w:t>
      </w:r>
      <w:r w:rsidRPr="00B57417">
        <w:rPr>
          <w:rFonts w:ascii="Calibri" w:hAnsi="Calibri"/>
          <w:color w:val="000000"/>
          <w:sz w:val="24"/>
          <w:szCs w:val="24"/>
          <w:lang w:val="en-US"/>
        </w:rPr>
        <w:t>(2)</w:t>
      </w:r>
      <w:proofErr w:type="gramStart"/>
      <w:r w:rsidRPr="00B57417">
        <w:rPr>
          <w:rFonts w:ascii="Calibri" w:hAnsi="Calibri"/>
          <w:color w:val="000000"/>
          <w:sz w:val="24"/>
          <w:szCs w:val="24"/>
          <w:lang w:val="en-US"/>
        </w:rPr>
        <w:t>:168</w:t>
      </w:r>
      <w:proofErr w:type="gramEnd"/>
      <w:r w:rsidRPr="00B57417">
        <w:rPr>
          <w:rFonts w:ascii="Calibri" w:hAnsi="Calibri"/>
          <w:color w:val="000000"/>
          <w:sz w:val="24"/>
          <w:szCs w:val="24"/>
          <w:lang w:val="en-US"/>
        </w:rPr>
        <w:t>-180.</w:t>
      </w:r>
    </w:p>
    <w:p w14:paraId="271DA6A1" w14:textId="77777777" w:rsidR="00891648" w:rsidRPr="00B57417" w:rsidRDefault="00891648" w:rsidP="00B57417">
      <w:pPr>
        <w:spacing w:line="360" w:lineRule="auto"/>
        <w:rPr>
          <w:rFonts w:ascii="Calibri" w:eastAsia="Times New Roman" w:hAnsi="Calibri"/>
          <w:lang w:val="en-US"/>
        </w:rPr>
      </w:pPr>
      <w:r w:rsidRPr="00B57417">
        <w:rPr>
          <w:rFonts w:ascii="Calibri" w:eastAsia="Times New Roman" w:hAnsi="Calibri"/>
          <w:lang w:val="en-US"/>
        </w:rPr>
        <w:t>Lanier LL, Corliss BC, Wu J, Leong C, Phillips JH. 1998</w:t>
      </w:r>
      <w:r w:rsidRPr="00B57417">
        <w:rPr>
          <w:rFonts w:ascii="Calibri" w:eastAsia="Times New Roman" w:hAnsi="Calibri"/>
          <w:i/>
          <w:lang w:val="en-US"/>
        </w:rPr>
        <w:t xml:space="preserve">. Immunoreceptor DAP12 bearing a tyrosine-based activation motif is involved in activating NK cells. </w:t>
      </w:r>
      <w:proofErr w:type="gramStart"/>
      <w:r w:rsidRPr="00B57417">
        <w:rPr>
          <w:rFonts w:ascii="Calibri" w:eastAsia="Times New Roman" w:hAnsi="Calibri"/>
          <w:i/>
          <w:lang w:val="en-US"/>
        </w:rPr>
        <w:t>Nature</w:t>
      </w:r>
      <w:r w:rsidRPr="00B57417">
        <w:rPr>
          <w:rFonts w:ascii="Calibri" w:eastAsia="Times New Roman" w:hAnsi="Calibri"/>
          <w:lang w:val="en-US"/>
        </w:rPr>
        <w:t>;</w:t>
      </w:r>
      <w:r w:rsidRPr="00B57417">
        <w:rPr>
          <w:rFonts w:ascii="Calibri" w:eastAsia="Times New Roman" w:hAnsi="Calibri"/>
          <w:b/>
          <w:lang w:val="en-US"/>
        </w:rPr>
        <w:t xml:space="preserve"> 391</w:t>
      </w:r>
      <w:r w:rsidRPr="00B57417">
        <w:rPr>
          <w:rFonts w:ascii="Calibri" w:eastAsia="Times New Roman" w:hAnsi="Calibri"/>
          <w:lang w:val="en-US"/>
        </w:rPr>
        <w:t>: 703–707.</w:t>
      </w:r>
      <w:proofErr w:type="gramEnd"/>
    </w:p>
    <w:p w14:paraId="378E27A9" w14:textId="77777777" w:rsidR="00FB3380" w:rsidRDefault="00FB3380" w:rsidP="00B57417">
      <w:pPr>
        <w:pStyle w:val="NormalWeb"/>
        <w:shd w:val="clear" w:color="auto" w:fill="FFFFFF"/>
        <w:spacing w:line="360" w:lineRule="auto"/>
        <w:jc w:val="both"/>
        <w:rPr>
          <w:rFonts w:ascii="Calibri" w:hAnsi="Calibri"/>
          <w:color w:val="000000"/>
          <w:sz w:val="24"/>
          <w:szCs w:val="24"/>
          <w:lang w:val="es-VE"/>
        </w:rPr>
      </w:pPr>
      <w:r w:rsidRPr="00B57417">
        <w:rPr>
          <w:rFonts w:ascii="Calibri" w:hAnsi="Calibri"/>
          <w:color w:val="000000"/>
          <w:sz w:val="24"/>
          <w:szCs w:val="24"/>
          <w:lang w:val="en-US"/>
        </w:rPr>
        <w:t xml:space="preserve">Lanier, L. 2008 </w:t>
      </w:r>
      <w:proofErr w:type="gramStart"/>
      <w:r w:rsidRPr="00B57417">
        <w:rPr>
          <w:rFonts w:ascii="Calibri" w:hAnsi="Calibri"/>
          <w:i/>
          <w:color w:val="000000"/>
          <w:sz w:val="24"/>
          <w:szCs w:val="24"/>
          <w:lang w:val="en-US"/>
        </w:rPr>
        <w:t>Up</w:t>
      </w:r>
      <w:proofErr w:type="gramEnd"/>
      <w:r w:rsidRPr="00B57417">
        <w:rPr>
          <w:rFonts w:ascii="Calibri" w:hAnsi="Calibri"/>
          <w:i/>
          <w:color w:val="000000"/>
          <w:sz w:val="24"/>
          <w:szCs w:val="24"/>
          <w:lang w:val="en-US"/>
        </w:rPr>
        <w:t xml:space="preserve"> on the tightrope: Natural killer cell activation and inhibition</w:t>
      </w:r>
      <w:r w:rsidRPr="00B57417">
        <w:rPr>
          <w:rFonts w:ascii="Calibri" w:hAnsi="Calibri"/>
          <w:color w:val="000000"/>
          <w:sz w:val="24"/>
          <w:szCs w:val="24"/>
          <w:lang w:val="en-US"/>
        </w:rPr>
        <w:t xml:space="preserve">. </w:t>
      </w:r>
      <w:r w:rsidRPr="00B57417">
        <w:rPr>
          <w:rFonts w:ascii="Calibri" w:hAnsi="Calibri"/>
          <w:color w:val="000000"/>
          <w:sz w:val="24"/>
          <w:szCs w:val="24"/>
          <w:lang w:val="es-VE"/>
        </w:rPr>
        <w:t>Nature I</w:t>
      </w:r>
      <w:r w:rsidR="00D44FCD">
        <w:rPr>
          <w:rFonts w:ascii="Calibri" w:hAnsi="Calibri"/>
          <w:color w:val="000000"/>
          <w:sz w:val="24"/>
          <w:szCs w:val="24"/>
          <w:lang w:val="es-VE"/>
        </w:rPr>
        <w:t>m</w:t>
      </w:r>
      <w:r w:rsidRPr="00B57417">
        <w:rPr>
          <w:rFonts w:ascii="Calibri" w:hAnsi="Calibri"/>
          <w:color w:val="000000"/>
          <w:sz w:val="24"/>
          <w:szCs w:val="24"/>
          <w:lang w:val="es-VE"/>
        </w:rPr>
        <w:t>munology;</w:t>
      </w:r>
      <w:r w:rsidRPr="00B57417">
        <w:rPr>
          <w:rFonts w:ascii="Calibri" w:hAnsi="Calibri"/>
          <w:b/>
          <w:color w:val="000000"/>
          <w:sz w:val="24"/>
          <w:szCs w:val="24"/>
          <w:lang w:val="es-VE"/>
        </w:rPr>
        <w:t xml:space="preserve"> 9</w:t>
      </w:r>
      <w:r w:rsidRPr="00B57417">
        <w:rPr>
          <w:rFonts w:ascii="Calibri" w:hAnsi="Calibri"/>
          <w:color w:val="000000"/>
          <w:sz w:val="24"/>
          <w:szCs w:val="24"/>
          <w:lang w:val="es-VE"/>
        </w:rPr>
        <w:t>:503-510.</w:t>
      </w:r>
    </w:p>
    <w:p w14:paraId="63944892" w14:textId="77777777" w:rsidR="00842EA6" w:rsidRPr="00842EA6" w:rsidRDefault="00842EA6" w:rsidP="00B57417">
      <w:pPr>
        <w:pStyle w:val="NormalWeb"/>
        <w:shd w:val="clear" w:color="auto" w:fill="FFFFFF"/>
        <w:spacing w:line="360" w:lineRule="auto"/>
        <w:jc w:val="both"/>
        <w:rPr>
          <w:rFonts w:ascii="Calibri" w:hAnsi="Calibri"/>
          <w:color w:val="000000"/>
          <w:sz w:val="24"/>
          <w:szCs w:val="24"/>
          <w:lang w:val="en-US"/>
        </w:rPr>
      </w:pPr>
      <w:r w:rsidRPr="00842EA6">
        <w:rPr>
          <w:rFonts w:ascii="Calibri" w:hAnsi="Calibri"/>
          <w:color w:val="000000"/>
          <w:sz w:val="24"/>
          <w:szCs w:val="24"/>
          <w:lang w:val="en-US"/>
        </w:rPr>
        <w:t xml:space="preserve">Lewis, L. 2005. </w:t>
      </w:r>
      <w:proofErr w:type="gramStart"/>
      <w:r w:rsidRPr="00842EA6">
        <w:rPr>
          <w:rFonts w:ascii="Calibri" w:hAnsi="Calibri"/>
          <w:i/>
          <w:color w:val="000000"/>
          <w:sz w:val="24"/>
          <w:szCs w:val="24"/>
          <w:lang w:val="en-US"/>
        </w:rPr>
        <w:t>NK cell recognition</w:t>
      </w:r>
      <w:r w:rsidRPr="00842EA6">
        <w:rPr>
          <w:rFonts w:ascii="Calibri" w:hAnsi="Calibri"/>
          <w:color w:val="000000"/>
          <w:sz w:val="24"/>
          <w:szCs w:val="24"/>
          <w:lang w:val="en-US"/>
        </w:rPr>
        <w:t>.</w:t>
      </w:r>
      <w:proofErr w:type="gramEnd"/>
      <w:r w:rsidRPr="00842EA6">
        <w:rPr>
          <w:rFonts w:ascii="Calibri" w:hAnsi="Calibri"/>
          <w:color w:val="000000"/>
          <w:sz w:val="24"/>
          <w:szCs w:val="24"/>
          <w:lang w:val="en-US"/>
        </w:rPr>
        <w:t xml:space="preserve"> </w:t>
      </w:r>
      <w:r>
        <w:rPr>
          <w:rFonts w:ascii="Calibri" w:hAnsi="Calibri"/>
          <w:color w:val="000000"/>
          <w:sz w:val="24"/>
          <w:szCs w:val="24"/>
          <w:lang w:val="en-US"/>
        </w:rPr>
        <w:t xml:space="preserve">Annu Rev Inmunol. </w:t>
      </w:r>
      <w:r w:rsidRPr="00842EA6">
        <w:rPr>
          <w:rFonts w:ascii="Calibri" w:hAnsi="Calibri"/>
          <w:b/>
          <w:color w:val="000000"/>
          <w:sz w:val="24"/>
          <w:szCs w:val="24"/>
          <w:lang w:val="en-US"/>
        </w:rPr>
        <w:t>23</w:t>
      </w:r>
      <w:r>
        <w:rPr>
          <w:rFonts w:ascii="Calibri" w:hAnsi="Calibri"/>
          <w:color w:val="000000"/>
          <w:sz w:val="24"/>
          <w:szCs w:val="24"/>
          <w:lang w:val="en-US"/>
        </w:rPr>
        <w:t>: 225-274</w:t>
      </w:r>
    </w:p>
    <w:p w14:paraId="4AB1027F" w14:textId="77777777" w:rsidR="00801A78" w:rsidRPr="00B57417" w:rsidRDefault="00801A78" w:rsidP="00D44FCD">
      <w:pPr>
        <w:pStyle w:val="NormalWeb"/>
        <w:shd w:val="clear" w:color="auto" w:fill="FFFFFF"/>
        <w:spacing w:before="0" w:beforeAutospacing="0" w:after="0" w:afterAutospacing="0" w:line="360" w:lineRule="auto"/>
        <w:jc w:val="both"/>
        <w:textAlignment w:val="baseline"/>
        <w:rPr>
          <w:rFonts w:ascii="Calibri" w:hAnsi="Calibri"/>
          <w:sz w:val="24"/>
          <w:szCs w:val="24"/>
          <w:lang w:val="en-US"/>
        </w:rPr>
      </w:pPr>
      <w:proofErr w:type="gramStart"/>
      <w:r w:rsidRPr="00842EA6">
        <w:rPr>
          <w:rFonts w:ascii="Calibri" w:hAnsi="Calibri"/>
          <w:sz w:val="24"/>
          <w:szCs w:val="24"/>
          <w:lang w:val="en-US"/>
        </w:rPr>
        <w:t>López-Larrea</w:t>
      </w:r>
      <w:r w:rsidR="00DD6393" w:rsidRPr="00842EA6">
        <w:rPr>
          <w:rFonts w:ascii="Calibri" w:hAnsi="Calibri"/>
          <w:sz w:val="24"/>
          <w:szCs w:val="24"/>
          <w:lang w:val="en-US"/>
        </w:rPr>
        <w:t>, C.</w:t>
      </w:r>
      <w:r w:rsidRPr="00842EA6">
        <w:rPr>
          <w:rFonts w:ascii="Calibri" w:hAnsi="Calibri"/>
          <w:sz w:val="24"/>
          <w:szCs w:val="24"/>
          <w:lang w:val="en-US"/>
        </w:rPr>
        <w:t xml:space="preserve"> Segundo</w:t>
      </w:r>
      <w:r w:rsidR="00DD6393" w:rsidRPr="00842EA6">
        <w:rPr>
          <w:rFonts w:ascii="Calibri" w:hAnsi="Calibri"/>
          <w:sz w:val="24"/>
          <w:szCs w:val="24"/>
          <w:lang w:val="en-US"/>
        </w:rPr>
        <w:t>, G.</w:t>
      </w:r>
      <w:r w:rsidRPr="00842EA6">
        <w:rPr>
          <w:rFonts w:ascii="Calibri" w:hAnsi="Calibri"/>
          <w:sz w:val="24"/>
          <w:szCs w:val="24"/>
          <w:lang w:val="en-US"/>
        </w:rPr>
        <w:t xml:space="preserve"> Martinez-Borra</w:t>
      </w:r>
      <w:r w:rsidR="00DD6393" w:rsidRPr="00842EA6">
        <w:rPr>
          <w:rFonts w:ascii="Calibri" w:hAnsi="Calibri"/>
          <w:sz w:val="24"/>
          <w:szCs w:val="24"/>
          <w:lang w:val="en-US"/>
        </w:rPr>
        <w:t>,</w:t>
      </w:r>
      <w:r w:rsidRPr="00842EA6">
        <w:rPr>
          <w:rFonts w:ascii="Calibri" w:hAnsi="Calibri"/>
          <w:sz w:val="24"/>
          <w:szCs w:val="24"/>
          <w:lang w:val="en-US"/>
        </w:rPr>
        <w:t xml:space="preserve"> J. 1998</w:t>
      </w:r>
      <w:r w:rsidR="00DD6393" w:rsidRPr="00842EA6">
        <w:rPr>
          <w:rFonts w:ascii="Calibri" w:hAnsi="Calibri"/>
          <w:sz w:val="24"/>
          <w:szCs w:val="24"/>
          <w:lang w:val="en-US"/>
        </w:rPr>
        <w:t>.</w:t>
      </w:r>
      <w:proofErr w:type="gramEnd"/>
      <w:r w:rsidRPr="00842EA6">
        <w:rPr>
          <w:rFonts w:ascii="Calibri" w:hAnsi="Calibri"/>
          <w:sz w:val="24"/>
          <w:szCs w:val="24"/>
          <w:lang w:val="en-US"/>
        </w:rPr>
        <w:t> </w:t>
      </w:r>
      <w:proofErr w:type="gramStart"/>
      <w:r w:rsidRPr="00B57417">
        <w:rPr>
          <w:rFonts w:ascii="Calibri" w:hAnsi="Calibri"/>
          <w:bCs/>
          <w:sz w:val="24"/>
          <w:szCs w:val="24"/>
          <w:bdr w:val="none" w:sz="0" w:space="0" w:color="auto" w:frame="1"/>
          <w:lang w:val="en-US"/>
        </w:rPr>
        <w:t>The role of HLA-B27 polymorphism and molecular mimicry in spondyloarthropathy.</w:t>
      </w:r>
      <w:proofErr w:type="gramEnd"/>
      <w:r w:rsidRPr="00B57417">
        <w:rPr>
          <w:rFonts w:ascii="Calibri" w:hAnsi="Calibri"/>
          <w:bCs/>
          <w:sz w:val="24"/>
          <w:szCs w:val="24"/>
          <w:bdr w:val="none" w:sz="0" w:space="0" w:color="auto" w:frame="1"/>
          <w:lang w:val="en-US"/>
        </w:rPr>
        <w:t xml:space="preserve"> </w:t>
      </w:r>
      <w:r w:rsidRPr="00B57417">
        <w:rPr>
          <w:rFonts w:ascii="Calibri" w:hAnsi="Calibri"/>
          <w:iCs/>
          <w:sz w:val="24"/>
          <w:szCs w:val="24"/>
          <w:bdr w:val="none" w:sz="0" w:space="0" w:color="auto" w:frame="1"/>
          <w:lang w:val="en-US"/>
        </w:rPr>
        <w:t>Mol</w:t>
      </w:r>
      <w:r w:rsidR="00D44FCD">
        <w:rPr>
          <w:rFonts w:ascii="Calibri" w:hAnsi="Calibri"/>
          <w:iCs/>
          <w:sz w:val="24"/>
          <w:szCs w:val="24"/>
          <w:bdr w:val="none" w:sz="0" w:space="0" w:color="auto" w:frame="1"/>
          <w:lang w:val="en-US"/>
        </w:rPr>
        <w:t>ecular</w:t>
      </w:r>
      <w:r w:rsidRPr="00B57417">
        <w:rPr>
          <w:rFonts w:ascii="Calibri" w:hAnsi="Calibri"/>
          <w:iCs/>
          <w:sz w:val="24"/>
          <w:szCs w:val="24"/>
          <w:bdr w:val="none" w:sz="0" w:space="0" w:color="auto" w:frame="1"/>
          <w:lang w:val="en-US"/>
        </w:rPr>
        <w:t xml:space="preserve"> Med</w:t>
      </w:r>
      <w:r w:rsidR="00D44FCD">
        <w:rPr>
          <w:rFonts w:ascii="Calibri" w:hAnsi="Calibri"/>
          <w:iCs/>
          <w:sz w:val="24"/>
          <w:szCs w:val="24"/>
          <w:bdr w:val="none" w:sz="0" w:space="0" w:color="auto" w:frame="1"/>
          <w:lang w:val="en-US"/>
        </w:rPr>
        <w:t>icine</w:t>
      </w:r>
      <w:r w:rsidRPr="00B57417">
        <w:rPr>
          <w:rFonts w:ascii="Calibri" w:hAnsi="Calibri"/>
          <w:iCs/>
          <w:sz w:val="24"/>
          <w:szCs w:val="24"/>
          <w:bdr w:val="none" w:sz="0" w:space="0" w:color="auto" w:frame="1"/>
          <w:lang w:val="en-US"/>
        </w:rPr>
        <w:t xml:space="preserve"> Today</w:t>
      </w:r>
      <w:r w:rsidR="00DD6393" w:rsidRPr="00B57417">
        <w:rPr>
          <w:rFonts w:ascii="Calibri" w:hAnsi="Calibri"/>
          <w:sz w:val="24"/>
          <w:szCs w:val="24"/>
          <w:lang w:val="en-US"/>
        </w:rPr>
        <w:t>;</w:t>
      </w:r>
      <w:r w:rsidRPr="00B57417">
        <w:rPr>
          <w:rFonts w:ascii="Calibri" w:hAnsi="Calibri"/>
          <w:sz w:val="24"/>
          <w:szCs w:val="24"/>
          <w:lang w:val="en-US"/>
        </w:rPr>
        <w:t> </w:t>
      </w:r>
      <w:r w:rsidRPr="00B57417">
        <w:rPr>
          <w:rFonts w:ascii="Calibri" w:hAnsi="Calibri"/>
          <w:b/>
          <w:bCs/>
          <w:sz w:val="24"/>
          <w:szCs w:val="24"/>
          <w:bdr w:val="none" w:sz="0" w:space="0" w:color="auto" w:frame="1"/>
          <w:lang w:val="en-US"/>
        </w:rPr>
        <w:t>4</w:t>
      </w:r>
      <w:r w:rsidRPr="00B57417">
        <w:rPr>
          <w:rFonts w:ascii="Calibri" w:hAnsi="Calibri"/>
          <w:bCs/>
          <w:sz w:val="24"/>
          <w:szCs w:val="24"/>
          <w:bdr w:val="none" w:sz="0" w:space="0" w:color="auto" w:frame="1"/>
          <w:lang w:val="en-US"/>
        </w:rPr>
        <w:t>:</w:t>
      </w:r>
      <w:r w:rsidRPr="00B57417">
        <w:rPr>
          <w:rFonts w:ascii="Calibri" w:hAnsi="Calibri"/>
          <w:sz w:val="24"/>
          <w:szCs w:val="24"/>
          <w:lang w:val="en-US"/>
        </w:rPr>
        <w:t>540-549</w:t>
      </w:r>
    </w:p>
    <w:p w14:paraId="03B9ACD7" w14:textId="77777777" w:rsidR="00801A78" w:rsidRPr="00B57417" w:rsidRDefault="00801A78" w:rsidP="00B57417">
      <w:pPr>
        <w:pStyle w:val="NormalWeb"/>
        <w:shd w:val="clear" w:color="auto" w:fill="FFFFFF"/>
        <w:spacing w:before="0" w:beforeAutospacing="0" w:after="0" w:afterAutospacing="0" w:line="360" w:lineRule="auto"/>
        <w:textAlignment w:val="baseline"/>
        <w:rPr>
          <w:rFonts w:ascii="Calibri" w:hAnsi="Calibri"/>
          <w:sz w:val="24"/>
          <w:szCs w:val="24"/>
          <w:lang w:val="en-US"/>
        </w:rPr>
      </w:pPr>
    </w:p>
    <w:p w14:paraId="05285A66" w14:textId="77777777" w:rsidR="00C612D8" w:rsidRPr="00F35742" w:rsidRDefault="00C612D8" w:rsidP="00B57417">
      <w:pPr>
        <w:shd w:val="clear" w:color="auto" w:fill="FFFFFF"/>
        <w:spacing w:line="360" w:lineRule="auto"/>
        <w:jc w:val="both"/>
        <w:rPr>
          <w:rFonts w:ascii="Calibri" w:hAnsi="Calibri"/>
          <w:shd w:val="clear" w:color="auto" w:fill="FFFFFF"/>
          <w:lang w:val="en-US"/>
        </w:rPr>
      </w:pPr>
      <w:r w:rsidRPr="003B6CEE">
        <w:rPr>
          <w:rFonts w:ascii="Calibri" w:hAnsi="Calibri"/>
          <w:bCs/>
          <w:lang w:val="es-VE" w:eastAsia="en-US"/>
        </w:rPr>
        <w:t>L</w:t>
      </w:r>
      <w:r w:rsidR="00F35742" w:rsidRPr="003B6CEE">
        <w:rPr>
          <w:rFonts w:ascii="Calibri" w:hAnsi="Calibri"/>
          <w:bCs/>
          <w:lang w:val="es-VE" w:eastAsia="en-US"/>
        </w:rPr>
        <w:t>ó</w:t>
      </w:r>
      <w:r w:rsidRPr="003B6CEE">
        <w:rPr>
          <w:rFonts w:ascii="Calibri" w:hAnsi="Calibri"/>
          <w:bCs/>
          <w:lang w:val="es-VE" w:eastAsia="en-US"/>
        </w:rPr>
        <w:t>pez-Larrea, C. Blanco-Gelaz, M. Torre-Alonso, J. Brugues-Armas, J. Suarez-Alvarez, B. Pruneda, L. Rita. A. Y col. 2006</w:t>
      </w:r>
      <w:r w:rsidR="003B6CEE" w:rsidRPr="003B6CEE">
        <w:rPr>
          <w:rFonts w:ascii="Calibri" w:hAnsi="Calibri"/>
          <w:bCs/>
          <w:lang w:val="es-VE" w:eastAsia="en-US"/>
        </w:rPr>
        <w:t>.</w:t>
      </w:r>
      <w:r w:rsidRPr="003B6CEE">
        <w:rPr>
          <w:rFonts w:ascii="Calibri" w:hAnsi="Calibri"/>
          <w:bCs/>
          <w:lang w:val="es-VE" w:eastAsia="en-US"/>
        </w:rPr>
        <w:t xml:space="preserve"> </w:t>
      </w:r>
      <w:r w:rsidRPr="00B57417">
        <w:rPr>
          <w:rFonts w:ascii="Calibri" w:hAnsi="Calibri"/>
          <w:bCs/>
          <w:i/>
          <w:lang w:val="en-US" w:eastAsia="en-US"/>
        </w:rPr>
        <w:t xml:space="preserve">Contribution of KIR3DL1&amp;3DS1 to ankylosing spondylitis in human leukocyte antigen-B27 </w:t>
      </w:r>
      <w:proofErr w:type="gramStart"/>
      <w:r w:rsidRPr="00B57417">
        <w:rPr>
          <w:rFonts w:ascii="Calibri" w:hAnsi="Calibri"/>
          <w:bCs/>
          <w:i/>
          <w:lang w:val="en-US" w:eastAsia="en-US"/>
        </w:rPr>
        <w:t>caucasian</w:t>
      </w:r>
      <w:proofErr w:type="gramEnd"/>
      <w:r w:rsidRPr="00B57417">
        <w:rPr>
          <w:rFonts w:ascii="Calibri" w:hAnsi="Calibri"/>
          <w:bCs/>
          <w:i/>
          <w:lang w:val="en-US" w:eastAsia="en-US"/>
        </w:rPr>
        <w:t xml:space="preserve"> populations</w:t>
      </w:r>
      <w:r w:rsidRPr="00B57417">
        <w:rPr>
          <w:rFonts w:ascii="Calibri" w:hAnsi="Calibri"/>
          <w:bCs/>
          <w:lang w:val="en-US" w:eastAsia="en-US"/>
        </w:rPr>
        <w:t xml:space="preserve">. </w:t>
      </w:r>
      <w:hyperlink r:id="rId70" w:tooltip="Arthritis research &amp; therapy." w:history="1">
        <w:proofErr w:type="gramStart"/>
        <w:r w:rsidRPr="00B57417">
          <w:rPr>
            <w:rStyle w:val="Hipervnculo"/>
            <w:rFonts w:ascii="Calibri" w:hAnsi="Calibri"/>
            <w:color w:val="auto"/>
            <w:u w:val="none"/>
            <w:shd w:val="clear" w:color="auto" w:fill="FFFFFF"/>
            <w:lang w:val="en-US"/>
          </w:rPr>
          <w:t>Arthritis Res</w:t>
        </w:r>
        <w:r w:rsidR="00F35742">
          <w:rPr>
            <w:rStyle w:val="Hipervnculo"/>
            <w:rFonts w:ascii="Calibri" w:hAnsi="Calibri"/>
            <w:color w:val="auto"/>
            <w:u w:val="none"/>
            <w:shd w:val="clear" w:color="auto" w:fill="FFFFFF"/>
            <w:lang w:val="en-US"/>
          </w:rPr>
          <w:t>earch &amp;</w:t>
        </w:r>
        <w:r w:rsidRPr="00B57417">
          <w:rPr>
            <w:rStyle w:val="Hipervnculo"/>
            <w:rFonts w:ascii="Calibri" w:hAnsi="Calibri"/>
            <w:color w:val="auto"/>
            <w:u w:val="none"/>
            <w:shd w:val="clear" w:color="auto" w:fill="FFFFFF"/>
            <w:lang w:val="en-US"/>
          </w:rPr>
          <w:t xml:space="preserve"> Ther</w:t>
        </w:r>
        <w:r w:rsidR="00F35742">
          <w:rPr>
            <w:rStyle w:val="Hipervnculo"/>
            <w:rFonts w:ascii="Calibri" w:hAnsi="Calibri"/>
            <w:color w:val="auto"/>
            <w:u w:val="none"/>
            <w:shd w:val="clear" w:color="auto" w:fill="FFFFFF"/>
            <w:lang w:val="en-US"/>
          </w:rPr>
          <w:t>apy</w:t>
        </w:r>
        <w:r w:rsidRPr="00B57417">
          <w:rPr>
            <w:rStyle w:val="Hipervnculo"/>
            <w:rFonts w:ascii="Calibri" w:hAnsi="Calibri"/>
            <w:color w:val="auto"/>
            <w:u w:val="none"/>
            <w:shd w:val="clear" w:color="auto" w:fill="FFFFFF"/>
            <w:lang w:val="en-US"/>
          </w:rPr>
          <w:t>.</w:t>
        </w:r>
        <w:proofErr w:type="gramEnd"/>
      </w:hyperlink>
      <w:r w:rsidRPr="00B57417">
        <w:rPr>
          <w:rFonts w:ascii="Calibri" w:hAnsi="Calibri"/>
          <w:shd w:val="clear" w:color="auto" w:fill="FFFFFF"/>
          <w:lang w:val="en-US"/>
        </w:rPr>
        <w:t xml:space="preserve"> </w:t>
      </w:r>
      <w:r w:rsidRPr="00B57417">
        <w:rPr>
          <w:rFonts w:ascii="Calibri" w:hAnsi="Calibri"/>
          <w:b/>
          <w:shd w:val="clear" w:color="auto" w:fill="FFFFFF"/>
          <w:lang w:val="en-US"/>
        </w:rPr>
        <w:t>8(4)</w:t>
      </w:r>
      <w:r w:rsidR="00F35742">
        <w:rPr>
          <w:rFonts w:ascii="Calibri" w:hAnsi="Calibri"/>
          <w:b/>
          <w:shd w:val="clear" w:color="auto" w:fill="FFFFFF"/>
          <w:lang w:val="en-US"/>
        </w:rPr>
        <w:t xml:space="preserve">: </w:t>
      </w:r>
      <w:r w:rsidR="00F35742" w:rsidRPr="00F35742">
        <w:rPr>
          <w:rFonts w:ascii="Calibri" w:hAnsi="Calibri"/>
          <w:shd w:val="clear" w:color="auto" w:fill="FFFFFF"/>
          <w:lang w:val="en-US"/>
        </w:rPr>
        <w:t>R101</w:t>
      </w:r>
    </w:p>
    <w:p w14:paraId="7820A78F" w14:textId="77777777" w:rsidR="00763AE7" w:rsidRPr="00B57417" w:rsidRDefault="00763AE7" w:rsidP="00B57417">
      <w:pPr>
        <w:shd w:val="clear" w:color="auto" w:fill="FFFFFF"/>
        <w:spacing w:line="360" w:lineRule="auto"/>
        <w:jc w:val="both"/>
        <w:rPr>
          <w:rFonts w:ascii="Calibri" w:hAnsi="Calibri"/>
          <w:b/>
          <w:shd w:val="clear" w:color="auto" w:fill="FFFFFF"/>
          <w:lang w:val="en-US"/>
        </w:rPr>
      </w:pPr>
    </w:p>
    <w:p w14:paraId="17C9151C" w14:textId="77777777" w:rsidR="00763AE7" w:rsidRDefault="00F35742" w:rsidP="00B57417">
      <w:pPr>
        <w:spacing w:line="360" w:lineRule="auto"/>
        <w:jc w:val="both"/>
        <w:rPr>
          <w:rFonts w:ascii="Calibri" w:hAnsi="Calibri"/>
          <w:lang w:val="en-US"/>
        </w:rPr>
      </w:pPr>
      <w:proofErr w:type="gramStart"/>
      <w:r>
        <w:rPr>
          <w:rFonts w:ascii="Calibri" w:hAnsi="Calibri"/>
          <w:lang w:val="en-US"/>
        </w:rPr>
        <w:t>Lories, RJ.</w:t>
      </w:r>
      <w:proofErr w:type="gramEnd"/>
      <w:r>
        <w:rPr>
          <w:rFonts w:ascii="Calibri" w:hAnsi="Calibri"/>
          <w:lang w:val="en-US"/>
        </w:rPr>
        <w:t xml:space="preserve"> Luyten, FP</w:t>
      </w:r>
      <w:r w:rsidR="00763AE7" w:rsidRPr="00B57417">
        <w:rPr>
          <w:rFonts w:ascii="Calibri" w:hAnsi="Calibri"/>
          <w:lang w:val="en-US"/>
        </w:rPr>
        <w:t>.</w:t>
      </w:r>
      <w:r>
        <w:rPr>
          <w:rFonts w:ascii="Calibri" w:hAnsi="Calibri"/>
          <w:lang w:val="en-US"/>
        </w:rPr>
        <w:t xml:space="preserve"> </w:t>
      </w:r>
      <w:r w:rsidR="00763AE7" w:rsidRPr="00B57417">
        <w:rPr>
          <w:rFonts w:ascii="Calibri" w:hAnsi="Calibri"/>
          <w:lang w:val="en-US"/>
        </w:rPr>
        <w:t xml:space="preserve">2009. </w:t>
      </w:r>
      <w:proofErr w:type="gramStart"/>
      <w:r w:rsidR="00763AE7" w:rsidRPr="00B57417">
        <w:rPr>
          <w:rFonts w:ascii="Calibri" w:hAnsi="Calibri"/>
          <w:i/>
          <w:lang w:val="en-US"/>
        </w:rPr>
        <w:t>Bone morphogenetic protein signaling and arthritis</w:t>
      </w:r>
      <w:r w:rsidR="00763AE7" w:rsidRPr="00B57417">
        <w:rPr>
          <w:rFonts w:ascii="Calibri" w:hAnsi="Calibri"/>
          <w:lang w:val="en-US"/>
        </w:rPr>
        <w:t>.</w:t>
      </w:r>
      <w:proofErr w:type="gramEnd"/>
      <w:r w:rsidR="00763AE7" w:rsidRPr="00B57417">
        <w:rPr>
          <w:rFonts w:ascii="Calibri" w:hAnsi="Calibri"/>
          <w:lang w:val="en-US"/>
        </w:rPr>
        <w:t xml:space="preserve"> </w:t>
      </w:r>
      <w:proofErr w:type="gramStart"/>
      <w:r w:rsidRPr="00F35742">
        <w:rPr>
          <w:rFonts w:ascii="Calibri" w:hAnsi="Calibri"/>
          <w:lang w:val="en-US"/>
        </w:rPr>
        <w:t>Cytokine &amp; Growth Factor Reviews</w:t>
      </w:r>
      <w:r w:rsidR="00763AE7" w:rsidRPr="00B57417">
        <w:rPr>
          <w:rFonts w:ascii="Calibri" w:hAnsi="Calibri"/>
          <w:lang w:val="en-US"/>
        </w:rPr>
        <w:t xml:space="preserve">; </w:t>
      </w:r>
      <w:r w:rsidR="00763AE7" w:rsidRPr="00B57417">
        <w:rPr>
          <w:rFonts w:ascii="Calibri" w:hAnsi="Calibri"/>
          <w:b/>
          <w:lang w:val="en-US"/>
        </w:rPr>
        <w:t>20</w:t>
      </w:r>
      <w:r w:rsidR="00763AE7" w:rsidRPr="00B57417">
        <w:rPr>
          <w:rFonts w:ascii="Calibri" w:hAnsi="Calibri"/>
          <w:lang w:val="en-US"/>
        </w:rPr>
        <w:t>(</w:t>
      </w:r>
      <w:r w:rsidR="00763AE7" w:rsidRPr="00B57417">
        <w:rPr>
          <w:rFonts w:ascii="Calibri" w:hAnsi="Calibri"/>
          <w:b/>
          <w:lang w:val="en-US"/>
        </w:rPr>
        <w:t>5</w:t>
      </w:r>
      <w:r>
        <w:rPr>
          <w:rFonts w:ascii="Calibri" w:hAnsi="Calibri"/>
          <w:b/>
          <w:lang w:val="en-US"/>
        </w:rPr>
        <w:t>-</w:t>
      </w:r>
      <w:r w:rsidR="00763AE7" w:rsidRPr="00B57417">
        <w:rPr>
          <w:rFonts w:ascii="Calibri" w:hAnsi="Calibri"/>
          <w:b/>
          <w:lang w:val="en-US"/>
        </w:rPr>
        <w:t>6</w:t>
      </w:r>
      <w:r>
        <w:rPr>
          <w:rFonts w:ascii="Calibri" w:hAnsi="Calibri"/>
          <w:lang w:val="en-US"/>
        </w:rPr>
        <w:t>)</w:t>
      </w:r>
      <w:r w:rsidR="00763AE7" w:rsidRPr="00B57417">
        <w:rPr>
          <w:rFonts w:ascii="Calibri" w:hAnsi="Calibri"/>
          <w:lang w:val="en-US"/>
        </w:rPr>
        <w:t>: 467 – 73.</w:t>
      </w:r>
      <w:proofErr w:type="gramEnd"/>
      <w:r w:rsidR="00763AE7" w:rsidRPr="00B57417">
        <w:rPr>
          <w:rFonts w:ascii="Calibri" w:hAnsi="Calibri"/>
          <w:lang w:val="en-US"/>
        </w:rPr>
        <w:t xml:space="preserve">  </w:t>
      </w:r>
    </w:p>
    <w:p w14:paraId="183B85E7" w14:textId="77777777" w:rsidR="00763AE7" w:rsidRPr="00B57417" w:rsidRDefault="00763AE7" w:rsidP="00B57417">
      <w:pPr>
        <w:spacing w:line="360" w:lineRule="auto"/>
        <w:jc w:val="both"/>
        <w:rPr>
          <w:rFonts w:ascii="Calibri" w:hAnsi="Calibri"/>
          <w:lang w:val="en-US"/>
        </w:rPr>
      </w:pPr>
    </w:p>
    <w:p w14:paraId="3E8CA145" w14:textId="77777777" w:rsidR="00763AE7" w:rsidRPr="00B57417" w:rsidRDefault="00763AE7" w:rsidP="00B57417">
      <w:pPr>
        <w:spacing w:line="360" w:lineRule="auto"/>
        <w:jc w:val="both"/>
        <w:rPr>
          <w:rFonts w:ascii="Calibri" w:hAnsi="Calibri"/>
          <w:lang w:val="en-US"/>
        </w:rPr>
      </w:pPr>
      <w:r w:rsidRPr="00B57417">
        <w:rPr>
          <w:rFonts w:ascii="Calibri" w:hAnsi="Calibri"/>
          <w:lang w:val="en-US"/>
        </w:rPr>
        <w:t xml:space="preserve">Majorczyk, E. Pawlik, A. Luszczek, W. Nowak, I. Wisniewski, A. Jasek, M. Kusnierczyk, P. 2007. </w:t>
      </w:r>
      <w:r w:rsidRPr="00B57417">
        <w:rPr>
          <w:rFonts w:ascii="Calibri" w:hAnsi="Calibri"/>
          <w:i/>
          <w:lang w:val="en-US"/>
        </w:rPr>
        <w:t xml:space="preserve">Associations of killer cell immunoglobulinlike receptor genes with complications of rheumatoid </w:t>
      </w:r>
      <w:proofErr w:type="gramStart"/>
      <w:r w:rsidRPr="00B57417">
        <w:rPr>
          <w:rFonts w:ascii="Calibri" w:hAnsi="Calibri"/>
          <w:i/>
          <w:lang w:val="en-US"/>
        </w:rPr>
        <w:t>arthritis</w:t>
      </w:r>
      <w:r w:rsidRPr="00B57417">
        <w:rPr>
          <w:rFonts w:ascii="Calibri" w:hAnsi="Calibri"/>
          <w:lang w:val="en-US"/>
        </w:rPr>
        <w:t xml:space="preserve"> .</w:t>
      </w:r>
      <w:proofErr w:type="gramEnd"/>
      <w:r w:rsidRPr="00B57417">
        <w:rPr>
          <w:rFonts w:ascii="Calibri" w:hAnsi="Calibri"/>
          <w:lang w:val="en-US"/>
        </w:rPr>
        <w:t xml:space="preserve"> Genes </w:t>
      </w:r>
      <w:r w:rsidR="00F35742">
        <w:rPr>
          <w:rFonts w:ascii="Calibri" w:hAnsi="Calibri"/>
          <w:lang w:val="en-US"/>
        </w:rPr>
        <w:t xml:space="preserve">&amp; </w:t>
      </w:r>
      <w:r w:rsidRPr="00B57417">
        <w:rPr>
          <w:rFonts w:ascii="Calibri" w:hAnsi="Calibri"/>
          <w:lang w:val="en-US"/>
        </w:rPr>
        <w:t>Immun</w:t>
      </w:r>
      <w:r w:rsidR="00F35742">
        <w:rPr>
          <w:rFonts w:ascii="Calibri" w:hAnsi="Calibri"/>
          <w:lang w:val="en-US"/>
        </w:rPr>
        <w:t>ity</w:t>
      </w:r>
      <w:r w:rsidRPr="00B57417">
        <w:rPr>
          <w:rFonts w:ascii="Calibri" w:hAnsi="Calibri"/>
          <w:lang w:val="en-US"/>
        </w:rPr>
        <w:t xml:space="preserve">; </w:t>
      </w:r>
      <w:r w:rsidRPr="00B57417">
        <w:rPr>
          <w:rFonts w:ascii="Calibri" w:hAnsi="Calibri"/>
          <w:b/>
          <w:lang w:val="en-US"/>
        </w:rPr>
        <w:t>8</w:t>
      </w:r>
      <w:r w:rsidRPr="00B57417">
        <w:rPr>
          <w:rFonts w:ascii="Calibri" w:hAnsi="Calibri"/>
          <w:lang w:val="en-US"/>
        </w:rPr>
        <w:t>(</w:t>
      </w:r>
      <w:r w:rsidRPr="00B57417">
        <w:rPr>
          <w:rFonts w:ascii="Calibri" w:hAnsi="Calibri"/>
          <w:b/>
          <w:lang w:val="en-US"/>
        </w:rPr>
        <w:t>8</w:t>
      </w:r>
      <w:r w:rsidR="00F35742">
        <w:rPr>
          <w:rFonts w:ascii="Calibri" w:hAnsi="Calibri"/>
          <w:lang w:val="en-US"/>
        </w:rPr>
        <w:t>)</w:t>
      </w:r>
      <w:r w:rsidRPr="00B57417">
        <w:rPr>
          <w:rFonts w:ascii="Calibri" w:hAnsi="Calibri"/>
          <w:lang w:val="en-US"/>
        </w:rPr>
        <w:t>: 678</w:t>
      </w:r>
      <w:r w:rsidR="00F35742">
        <w:rPr>
          <w:rFonts w:ascii="Calibri" w:hAnsi="Calibri"/>
          <w:lang w:val="en-US"/>
        </w:rPr>
        <w:t>-</w:t>
      </w:r>
      <w:r w:rsidRPr="00B57417">
        <w:rPr>
          <w:rFonts w:ascii="Calibri" w:hAnsi="Calibri"/>
          <w:lang w:val="en-US"/>
        </w:rPr>
        <w:t>83</w:t>
      </w:r>
    </w:p>
    <w:p w14:paraId="3413B04E" w14:textId="77777777" w:rsidR="00C612D8" w:rsidRPr="00B57417" w:rsidRDefault="00C612D8" w:rsidP="00B57417">
      <w:pPr>
        <w:shd w:val="clear" w:color="auto" w:fill="FFFFFF"/>
        <w:spacing w:line="360" w:lineRule="auto"/>
        <w:jc w:val="both"/>
        <w:rPr>
          <w:rFonts w:ascii="Calibri" w:hAnsi="Calibri"/>
          <w:shd w:val="clear" w:color="auto" w:fill="FFFFFF"/>
          <w:lang w:val="en-US"/>
        </w:rPr>
      </w:pPr>
    </w:p>
    <w:p w14:paraId="725F6AD0" w14:textId="77777777" w:rsidR="00B2019E" w:rsidRPr="00F23F2B" w:rsidRDefault="00C612D8" w:rsidP="00F23F2B">
      <w:pPr>
        <w:spacing w:after="120" w:line="360" w:lineRule="auto"/>
        <w:jc w:val="both"/>
        <w:rPr>
          <w:rFonts w:ascii="Calibri" w:hAnsi="Calibri"/>
          <w:color w:val="000000"/>
          <w:lang w:val="es-VE"/>
        </w:rPr>
      </w:pPr>
      <w:r w:rsidRPr="00B57417">
        <w:rPr>
          <w:rFonts w:ascii="Calibri" w:hAnsi="Calibri"/>
          <w:lang w:val="en-US"/>
        </w:rPr>
        <w:t xml:space="preserve">Martin, MP. Gao, X. Lee, JH. Nelson, GW. Detels, R. Goedert, JJ. </w:t>
      </w:r>
      <w:proofErr w:type="gramStart"/>
      <w:r w:rsidRPr="00B57417">
        <w:rPr>
          <w:rFonts w:ascii="Calibri" w:hAnsi="Calibri"/>
          <w:lang w:val="en-US"/>
        </w:rPr>
        <w:t>Buchbinder, S. Hoots, K. y col. 2002.</w:t>
      </w:r>
      <w:proofErr w:type="gramEnd"/>
      <w:r w:rsidRPr="00B57417">
        <w:rPr>
          <w:rFonts w:ascii="Calibri" w:hAnsi="Calibri"/>
          <w:lang w:val="en-US"/>
        </w:rPr>
        <w:t xml:space="preserve"> </w:t>
      </w:r>
      <w:r w:rsidRPr="00B57417">
        <w:rPr>
          <w:rFonts w:ascii="Calibri" w:hAnsi="Calibri"/>
          <w:i/>
          <w:lang w:val="en-US"/>
        </w:rPr>
        <w:t>Epistatic interaction between KIR3DS1 and HLA-B delays the progression to AIDS</w:t>
      </w:r>
      <w:r w:rsidRPr="00B57417">
        <w:rPr>
          <w:rFonts w:ascii="Calibri" w:hAnsi="Calibri"/>
          <w:lang w:val="en-US"/>
        </w:rPr>
        <w:t xml:space="preserve">. </w:t>
      </w:r>
      <w:r w:rsidRPr="00B57417">
        <w:rPr>
          <w:rStyle w:val="journalname"/>
          <w:rFonts w:ascii="Calibri" w:hAnsi="Calibri"/>
          <w:lang w:val="es-VE"/>
        </w:rPr>
        <w:t>Nat</w:t>
      </w:r>
      <w:r w:rsidR="00F35742">
        <w:rPr>
          <w:rStyle w:val="journalname"/>
          <w:rFonts w:ascii="Calibri" w:hAnsi="Calibri"/>
          <w:lang w:val="es-VE"/>
        </w:rPr>
        <w:t>ure</w:t>
      </w:r>
      <w:r w:rsidRPr="00B57417">
        <w:rPr>
          <w:rStyle w:val="journalname"/>
          <w:rFonts w:ascii="Calibri" w:hAnsi="Calibri"/>
          <w:lang w:val="es-VE"/>
        </w:rPr>
        <w:t xml:space="preserve"> Genet</w:t>
      </w:r>
      <w:r w:rsidR="00F35742">
        <w:rPr>
          <w:rStyle w:val="journalname"/>
          <w:rFonts w:ascii="Calibri" w:hAnsi="Calibri"/>
          <w:lang w:val="es-VE"/>
        </w:rPr>
        <w:t>ic</w:t>
      </w:r>
      <w:r w:rsidRPr="00B57417">
        <w:rPr>
          <w:rFonts w:ascii="Calibri" w:hAnsi="Calibri"/>
          <w:lang w:val="es-VE"/>
        </w:rPr>
        <w:t xml:space="preserve">: </w:t>
      </w:r>
      <w:r w:rsidRPr="00B57417">
        <w:rPr>
          <w:rFonts w:ascii="Calibri" w:hAnsi="Calibri"/>
          <w:b/>
          <w:lang w:val="es-VE"/>
        </w:rPr>
        <w:t>31</w:t>
      </w:r>
      <w:r w:rsidRPr="00B57417">
        <w:rPr>
          <w:rFonts w:ascii="Calibri" w:hAnsi="Calibri"/>
          <w:lang w:val="es-VE"/>
        </w:rPr>
        <w:t>: 429-34.</w:t>
      </w:r>
      <w:r w:rsidRPr="00B57417">
        <w:rPr>
          <w:rFonts w:ascii="Calibri" w:hAnsi="Calibri"/>
          <w:color w:val="000000"/>
          <w:lang w:val="es-VE"/>
        </w:rPr>
        <w:t> </w:t>
      </w:r>
    </w:p>
    <w:p w14:paraId="51919C88" w14:textId="77777777" w:rsidR="00A10A99" w:rsidRDefault="00F35742" w:rsidP="00B57417">
      <w:pPr>
        <w:spacing w:after="120" w:line="360" w:lineRule="auto"/>
        <w:jc w:val="both"/>
        <w:rPr>
          <w:rFonts w:ascii="Calibri" w:hAnsi="Calibri"/>
          <w:shd w:val="clear" w:color="auto" w:fill="FFFFFF"/>
        </w:rPr>
      </w:pPr>
      <w:r w:rsidRPr="00F23F2B">
        <w:rPr>
          <w:rFonts w:ascii="Calibri" w:hAnsi="Calibri"/>
          <w:lang w:val="es-ES" w:eastAsia="es-ES_tradnl"/>
        </w:rPr>
        <w:t>Mousavi</w:t>
      </w:r>
      <w:r w:rsidR="00A10A99" w:rsidRPr="00F23F2B">
        <w:rPr>
          <w:rFonts w:ascii="Calibri" w:hAnsi="Calibri"/>
          <w:lang w:val="es-ES" w:eastAsia="es-ES_tradnl"/>
        </w:rPr>
        <w:t>, T. Poormoghim, H. Mor</w:t>
      </w:r>
      <w:r w:rsidR="00A10A99" w:rsidRPr="00B57417">
        <w:rPr>
          <w:rFonts w:ascii="Calibri" w:hAnsi="Calibri"/>
          <w:lang w:val="en-US" w:eastAsia="es-ES_tradnl"/>
        </w:rPr>
        <w:t xml:space="preserve">adi, M. Nader, T. Farhad, S. Behnam, A.  2010. </w:t>
      </w:r>
      <w:r w:rsidR="00A10A99" w:rsidRPr="00B57417">
        <w:rPr>
          <w:rFonts w:ascii="Calibri" w:hAnsi="Calibri"/>
          <w:i/>
          <w:lang w:val="en-US" w:eastAsia="es-ES_tradnl"/>
        </w:rPr>
        <w:t>Inhibitory Killer Cell Inmunoglobulin-Like Receptor KIR3DL1 in Combination with HLA-B Bw4 iso protect against Ankylosing Spondylitis.</w:t>
      </w:r>
      <w:r w:rsidR="00A10A99" w:rsidRPr="00B57417">
        <w:rPr>
          <w:rFonts w:ascii="Calibri" w:hAnsi="Calibri"/>
          <w:lang w:val="en-US" w:eastAsia="es-ES_tradnl"/>
        </w:rPr>
        <w:t xml:space="preserve"> </w:t>
      </w:r>
      <w:hyperlink r:id="rId71" w:tooltip="Iranian journal of immunology : IJI." w:history="1">
        <w:r w:rsidR="00A10A99" w:rsidRPr="00F35742">
          <w:rPr>
            <w:rStyle w:val="Hipervnculo"/>
            <w:rFonts w:ascii="Calibri" w:hAnsi="Calibri"/>
            <w:color w:val="auto"/>
            <w:u w:val="none"/>
            <w:shd w:val="clear" w:color="auto" w:fill="FFFFFF"/>
          </w:rPr>
          <w:t>Iran</w:t>
        </w:r>
        <w:r>
          <w:rPr>
            <w:rStyle w:val="Hipervnculo"/>
            <w:rFonts w:ascii="Calibri" w:hAnsi="Calibri"/>
            <w:color w:val="auto"/>
            <w:u w:val="none"/>
            <w:shd w:val="clear" w:color="auto" w:fill="FFFFFF"/>
          </w:rPr>
          <w:t>ian</w:t>
        </w:r>
        <w:r w:rsidR="00A10A99" w:rsidRPr="00F35742">
          <w:rPr>
            <w:rStyle w:val="Hipervnculo"/>
            <w:rFonts w:ascii="Calibri" w:hAnsi="Calibri"/>
            <w:color w:val="auto"/>
            <w:u w:val="none"/>
            <w:shd w:val="clear" w:color="auto" w:fill="FFFFFF"/>
          </w:rPr>
          <w:t xml:space="preserve"> J</w:t>
        </w:r>
        <w:r w:rsidRPr="00F35742">
          <w:rPr>
            <w:rStyle w:val="Hipervnculo"/>
            <w:rFonts w:ascii="Calibri" w:hAnsi="Calibri"/>
            <w:color w:val="auto"/>
            <w:u w:val="none"/>
            <w:shd w:val="clear" w:color="auto" w:fill="FFFFFF"/>
          </w:rPr>
          <w:t>ourn</w:t>
        </w:r>
        <w:r>
          <w:rPr>
            <w:rStyle w:val="Hipervnculo"/>
            <w:rFonts w:ascii="Calibri" w:hAnsi="Calibri"/>
            <w:color w:val="auto"/>
            <w:u w:val="none"/>
            <w:shd w:val="clear" w:color="auto" w:fill="FFFFFF"/>
          </w:rPr>
          <w:t>al of</w:t>
        </w:r>
        <w:r w:rsidR="00A10A99" w:rsidRPr="00F35742">
          <w:rPr>
            <w:rStyle w:val="Hipervnculo"/>
            <w:rFonts w:ascii="Calibri" w:hAnsi="Calibri"/>
            <w:color w:val="auto"/>
            <w:u w:val="none"/>
            <w:shd w:val="clear" w:color="auto" w:fill="FFFFFF"/>
          </w:rPr>
          <w:t xml:space="preserve"> Immunol</w:t>
        </w:r>
        <w:r>
          <w:rPr>
            <w:rStyle w:val="Hipervnculo"/>
            <w:rFonts w:ascii="Calibri" w:hAnsi="Calibri"/>
            <w:color w:val="auto"/>
            <w:u w:val="none"/>
            <w:shd w:val="clear" w:color="auto" w:fill="FFFFFF"/>
          </w:rPr>
          <w:t>ogy</w:t>
        </w:r>
      </w:hyperlink>
      <w:r w:rsidR="00A10A99" w:rsidRPr="00F35742">
        <w:rPr>
          <w:rFonts w:ascii="Calibri" w:hAnsi="Calibri"/>
          <w:shd w:val="clear" w:color="auto" w:fill="FFFFFF"/>
        </w:rPr>
        <w:t>;</w:t>
      </w:r>
      <w:r>
        <w:rPr>
          <w:rFonts w:ascii="Calibri" w:hAnsi="Calibri"/>
          <w:shd w:val="clear" w:color="auto" w:fill="FFFFFF"/>
        </w:rPr>
        <w:t xml:space="preserve"> </w:t>
      </w:r>
      <w:r w:rsidR="00A10A99" w:rsidRPr="00F35742">
        <w:rPr>
          <w:rFonts w:ascii="Calibri" w:hAnsi="Calibri"/>
          <w:b/>
          <w:shd w:val="clear" w:color="auto" w:fill="FFFFFF"/>
        </w:rPr>
        <w:t>7(2</w:t>
      </w:r>
      <w:r w:rsidR="00A10A99" w:rsidRPr="00F35742">
        <w:rPr>
          <w:rFonts w:ascii="Calibri" w:hAnsi="Calibri"/>
          <w:shd w:val="clear" w:color="auto" w:fill="FFFFFF"/>
        </w:rPr>
        <w:t>):88-95</w:t>
      </w:r>
    </w:p>
    <w:p w14:paraId="5A2EE7B2" w14:textId="77777777" w:rsidR="009529F8" w:rsidRPr="00F35742" w:rsidRDefault="009529F8" w:rsidP="00B57417">
      <w:pPr>
        <w:spacing w:after="120" w:line="360" w:lineRule="auto"/>
        <w:jc w:val="both"/>
        <w:rPr>
          <w:rFonts w:ascii="Calibri" w:hAnsi="Calibri"/>
        </w:rPr>
      </w:pPr>
      <w:r>
        <w:rPr>
          <w:rFonts w:ascii="Calibri" w:hAnsi="Calibri"/>
          <w:shd w:val="clear" w:color="auto" w:fill="FFFFFF"/>
        </w:rPr>
        <w:t>Muro, M. Alvarez-Lopez, M. Moya-Queles, M. 2008. Histocompatibilidad en transplantes.</w:t>
      </w:r>
    </w:p>
    <w:p w14:paraId="547B6CC8" w14:textId="77777777" w:rsidR="00C612D8" w:rsidRDefault="00FB3380" w:rsidP="00F35742">
      <w:pPr>
        <w:autoSpaceDE w:val="0"/>
        <w:autoSpaceDN w:val="0"/>
        <w:adjustRightInd w:val="0"/>
        <w:spacing w:line="360" w:lineRule="auto"/>
        <w:jc w:val="both"/>
        <w:rPr>
          <w:rFonts w:ascii="Calibri" w:hAnsi="Calibri"/>
          <w:lang w:eastAsia="en-US"/>
        </w:rPr>
      </w:pPr>
      <w:r w:rsidRPr="00F35742">
        <w:rPr>
          <w:rFonts w:ascii="Calibri" w:hAnsi="Calibri"/>
          <w:lang w:eastAsia="en-US"/>
        </w:rPr>
        <w:t>Murphy, K. Travers, P. Walport M. 2009. Inmunología de Janeway. Mc Graw Hill. Séptima edición. México DF.</w:t>
      </w:r>
    </w:p>
    <w:p w14:paraId="1E091BAF" w14:textId="77777777" w:rsidR="00F35742" w:rsidRPr="00F35742" w:rsidRDefault="00F35742" w:rsidP="00F35742">
      <w:pPr>
        <w:autoSpaceDE w:val="0"/>
        <w:autoSpaceDN w:val="0"/>
        <w:adjustRightInd w:val="0"/>
        <w:spacing w:line="360" w:lineRule="auto"/>
        <w:jc w:val="both"/>
        <w:rPr>
          <w:rFonts w:ascii="Calibri" w:hAnsi="Calibri"/>
          <w:lang w:eastAsia="en-US"/>
        </w:rPr>
      </w:pPr>
    </w:p>
    <w:p w14:paraId="5E77D90C" w14:textId="77777777" w:rsidR="00C612D8" w:rsidRPr="00F35742" w:rsidRDefault="00C612D8" w:rsidP="00B57417">
      <w:pPr>
        <w:spacing w:line="360" w:lineRule="auto"/>
        <w:ind w:right="49"/>
        <w:jc w:val="both"/>
        <w:rPr>
          <w:rFonts w:ascii="Calibri" w:hAnsi="Calibri"/>
        </w:rPr>
      </w:pPr>
      <w:r w:rsidRPr="00F35742">
        <w:rPr>
          <w:rFonts w:ascii="Calibri" w:hAnsi="Calibri"/>
        </w:rPr>
        <w:t xml:space="preserve">Mullis, K. Faloona, </w:t>
      </w:r>
      <w:r w:rsidRPr="00B57417">
        <w:rPr>
          <w:rFonts w:ascii="Calibri" w:hAnsi="Calibri"/>
          <w:lang w:val="en-US"/>
        </w:rPr>
        <w:t xml:space="preserve">F. 1987. </w:t>
      </w:r>
      <w:r w:rsidRPr="00B57417">
        <w:rPr>
          <w:rFonts w:ascii="Calibri" w:hAnsi="Calibri"/>
          <w:i/>
          <w:lang w:val="en-US"/>
        </w:rPr>
        <w:t>Specific synthesis of DNA in vitro via a polymerase-catalyzed chain reaction</w:t>
      </w:r>
      <w:r w:rsidRPr="00B57417">
        <w:rPr>
          <w:rFonts w:ascii="Calibri" w:hAnsi="Calibri"/>
          <w:lang w:val="en-US"/>
        </w:rPr>
        <w:t xml:space="preserve">. </w:t>
      </w:r>
      <w:proofErr w:type="gramStart"/>
      <w:r w:rsidRPr="00B57417">
        <w:rPr>
          <w:rFonts w:ascii="Calibri" w:hAnsi="Calibri"/>
          <w:lang w:val="en-US"/>
        </w:rPr>
        <w:t>Methods</w:t>
      </w:r>
      <w:r w:rsidR="00F35742">
        <w:rPr>
          <w:rFonts w:ascii="Calibri" w:hAnsi="Calibri"/>
          <w:lang w:val="en-US"/>
        </w:rPr>
        <w:t xml:space="preserve"> in</w:t>
      </w:r>
      <w:r w:rsidRPr="00B57417">
        <w:rPr>
          <w:rFonts w:ascii="Calibri" w:hAnsi="Calibri"/>
          <w:lang w:val="en-US"/>
        </w:rPr>
        <w:t xml:space="preserve"> Enz</w:t>
      </w:r>
      <w:r w:rsidR="00F35742">
        <w:rPr>
          <w:rFonts w:ascii="Calibri" w:hAnsi="Calibri"/>
          <w:lang w:val="en-US"/>
        </w:rPr>
        <w:t>y</w:t>
      </w:r>
      <w:r w:rsidRPr="00B57417">
        <w:rPr>
          <w:rFonts w:ascii="Calibri" w:hAnsi="Calibri"/>
          <w:lang w:val="en-US"/>
        </w:rPr>
        <w:t>mol</w:t>
      </w:r>
      <w:r w:rsidR="00F35742">
        <w:rPr>
          <w:rFonts w:ascii="Calibri" w:hAnsi="Calibri"/>
          <w:lang w:val="en-US"/>
        </w:rPr>
        <w:t>ogy</w:t>
      </w:r>
      <w:r w:rsidRPr="00B57417">
        <w:rPr>
          <w:rFonts w:ascii="Calibri" w:hAnsi="Calibri"/>
          <w:lang w:val="en-US"/>
        </w:rPr>
        <w:t>.</w:t>
      </w:r>
      <w:proofErr w:type="gramEnd"/>
      <w:r w:rsidRPr="00B57417">
        <w:rPr>
          <w:rFonts w:ascii="Calibri" w:hAnsi="Calibri"/>
          <w:lang w:val="en-US"/>
        </w:rPr>
        <w:t xml:space="preserve"> </w:t>
      </w:r>
      <w:proofErr w:type="gramStart"/>
      <w:r w:rsidRPr="00B57417">
        <w:rPr>
          <w:rFonts w:ascii="Calibri" w:hAnsi="Calibri"/>
          <w:b/>
          <w:lang w:val="en-US"/>
        </w:rPr>
        <w:t>155</w:t>
      </w:r>
      <w:r w:rsidRPr="00B57417">
        <w:rPr>
          <w:rFonts w:ascii="Calibri" w:hAnsi="Calibri"/>
          <w:lang w:val="en-US"/>
        </w:rPr>
        <w:t>: 335-350.</w:t>
      </w:r>
      <w:proofErr w:type="gramEnd"/>
    </w:p>
    <w:p w14:paraId="36CE7E59" w14:textId="77777777" w:rsidR="00C612D8" w:rsidRPr="00B57417" w:rsidRDefault="00C612D8" w:rsidP="00B57417">
      <w:pPr>
        <w:spacing w:line="360" w:lineRule="auto"/>
        <w:ind w:right="49"/>
        <w:jc w:val="both"/>
        <w:rPr>
          <w:rFonts w:ascii="Calibri" w:hAnsi="Calibri"/>
          <w:lang w:val="en-US"/>
        </w:rPr>
      </w:pPr>
    </w:p>
    <w:p w14:paraId="2AD1DFC5" w14:textId="77777777" w:rsidR="00C612D8" w:rsidRPr="00B57417" w:rsidRDefault="00C612D8" w:rsidP="00B57417">
      <w:pPr>
        <w:autoSpaceDE w:val="0"/>
        <w:autoSpaceDN w:val="0"/>
        <w:adjustRightInd w:val="0"/>
        <w:spacing w:line="360" w:lineRule="auto"/>
        <w:jc w:val="both"/>
        <w:rPr>
          <w:rFonts w:ascii="Calibri" w:hAnsi="Calibri"/>
          <w:color w:val="131413"/>
          <w:lang w:val="en-US" w:eastAsia="en-US"/>
        </w:rPr>
      </w:pPr>
      <w:r w:rsidRPr="00B57417">
        <w:rPr>
          <w:rFonts w:ascii="Calibri" w:hAnsi="Calibri"/>
          <w:lang w:val="en-US" w:eastAsia="en-US"/>
        </w:rPr>
        <w:t xml:space="preserve">Muhammad, A. 2013 </w:t>
      </w:r>
      <w:r w:rsidRPr="00B57417">
        <w:rPr>
          <w:rFonts w:ascii="Calibri" w:hAnsi="Calibri"/>
          <w:i/>
          <w:lang w:val="en-US" w:eastAsia="en-US"/>
        </w:rPr>
        <w:t>Polymorphism of HLA-B27: 105 Subtypes Currently Known</w:t>
      </w:r>
      <w:r w:rsidRPr="00B57417">
        <w:rPr>
          <w:rFonts w:ascii="Calibri" w:hAnsi="Calibri"/>
          <w:lang w:val="en-US" w:eastAsia="en-US"/>
        </w:rPr>
        <w:t xml:space="preserve">.  </w:t>
      </w:r>
      <w:proofErr w:type="gramStart"/>
      <w:r w:rsidR="00F35742" w:rsidRPr="00F35742">
        <w:rPr>
          <w:rFonts w:ascii="Calibri" w:hAnsi="Calibri"/>
          <w:lang w:val="en-US" w:eastAsia="en-US"/>
        </w:rPr>
        <w:t>Current Rheumatology Reports</w:t>
      </w:r>
      <w:r w:rsidRPr="00B57417">
        <w:rPr>
          <w:rFonts w:ascii="Calibri" w:hAnsi="Calibri"/>
          <w:lang w:val="en-US" w:eastAsia="en-US"/>
        </w:rPr>
        <w:t>.</w:t>
      </w:r>
      <w:proofErr w:type="gramEnd"/>
      <w:r w:rsidRPr="00B57417">
        <w:rPr>
          <w:rFonts w:ascii="Calibri" w:hAnsi="Calibri"/>
          <w:b/>
          <w:lang w:val="en-US" w:eastAsia="en-US"/>
        </w:rPr>
        <w:t xml:space="preserve"> 15</w:t>
      </w:r>
      <w:r w:rsidRPr="00B57417">
        <w:rPr>
          <w:rFonts w:ascii="Calibri" w:hAnsi="Calibri"/>
          <w:lang w:val="en-US" w:eastAsia="en-US"/>
        </w:rPr>
        <w:t>:362</w:t>
      </w:r>
    </w:p>
    <w:p w14:paraId="50824E53" w14:textId="77777777" w:rsidR="00C612D8" w:rsidRPr="00B57417" w:rsidRDefault="00C612D8" w:rsidP="00B57417">
      <w:pPr>
        <w:autoSpaceDE w:val="0"/>
        <w:autoSpaceDN w:val="0"/>
        <w:adjustRightInd w:val="0"/>
        <w:spacing w:line="360" w:lineRule="auto"/>
        <w:jc w:val="both"/>
        <w:rPr>
          <w:rFonts w:ascii="Calibri" w:hAnsi="Calibri"/>
          <w:lang w:val="en-US" w:eastAsia="en-US"/>
        </w:rPr>
      </w:pPr>
    </w:p>
    <w:p w14:paraId="3203A41D" w14:textId="77777777" w:rsidR="00C612D8" w:rsidRPr="00B57417" w:rsidRDefault="00C612D8" w:rsidP="00B57417">
      <w:pPr>
        <w:spacing w:line="360" w:lineRule="auto"/>
        <w:jc w:val="both"/>
        <w:rPr>
          <w:rFonts w:ascii="Calibri" w:hAnsi="Calibri"/>
          <w:shd w:val="clear" w:color="auto" w:fill="FFFFFF"/>
          <w:lang w:val="en-US"/>
        </w:rPr>
      </w:pPr>
      <w:r w:rsidRPr="00B57417">
        <w:rPr>
          <w:rFonts w:ascii="Calibri" w:hAnsi="Calibri"/>
          <w:lang w:val="en-US"/>
        </w:rPr>
        <w:lastRenderedPageBreak/>
        <w:t xml:space="preserve">Nader Tajik, Farhad, S. Kobra, E. Behnam, A. Kameam, A. Ardeshir, G.2011. </w:t>
      </w:r>
      <w:r w:rsidRPr="00B57417">
        <w:rPr>
          <w:rFonts w:ascii="Calibri" w:hAnsi="Calibri"/>
          <w:i/>
          <w:lang w:val="en-US"/>
        </w:rPr>
        <w:t>Donor KIR genotype with KIR2DS3 and/or KIR3DS1 increases survival after non-T-cell depleted HLA-identical sibling hematopoietic stem cell transplantation for acute myeloid leukemia.</w:t>
      </w:r>
      <w:r w:rsidR="00F35742" w:rsidRPr="00F35742">
        <w:rPr>
          <w:rFonts w:ascii="Calibri" w:hAnsi="Calibri"/>
          <w:shd w:val="clear" w:color="auto" w:fill="FFFFFF"/>
          <w:lang w:val="en-US"/>
        </w:rPr>
        <w:t xml:space="preserve"> </w:t>
      </w:r>
      <w:hyperlink r:id="rId72" w:tooltip="International journal of immunogenetics." w:history="1">
        <w:r w:rsidRPr="00B57417">
          <w:rPr>
            <w:rStyle w:val="Hipervnculo"/>
            <w:rFonts w:ascii="Calibri" w:hAnsi="Calibri"/>
            <w:color w:val="auto"/>
            <w:u w:val="none"/>
            <w:shd w:val="clear" w:color="auto" w:fill="FFFFFF"/>
            <w:lang w:val="en-US"/>
          </w:rPr>
          <w:t>Int</w:t>
        </w:r>
        <w:r w:rsidR="00F35742">
          <w:rPr>
            <w:rStyle w:val="Hipervnculo"/>
            <w:rFonts w:ascii="Calibri" w:hAnsi="Calibri"/>
            <w:color w:val="auto"/>
            <w:u w:val="none"/>
            <w:shd w:val="clear" w:color="auto" w:fill="FFFFFF"/>
            <w:lang w:val="en-US"/>
          </w:rPr>
          <w:t>ernational</w:t>
        </w:r>
        <w:r w:rsidRPr="00B57417">
          <w:rPr>
            <w:rStyle w:val="Hipervnculo"/>
            <w:rFonts w:ascii="Calibri" w:hAnsi="Calibri"/>
            <w:color w:val="auto"/>
            <w:u w:val="none"/>
            <w:shd w:val="clear" w:color="auto" w:fill="FFFFFF"/>
            <w:lang w:val="en-US"/>
          </w:rPr>
          <w:t xml:space="preserve"> J</w:t>
        </w:r>
        <w:r w:rsidR="00F35742">
          <w:rPr>
            <w:rStyle w:val="Hipervnculo"/>
            <w:rFonts w:ascii="Calibri" w:hAnsi="Calibri"/>
            <w:color w:val="auto"/>
            <w:u w:val="none"/>
            <w:shd w:val="clear" w:color="auto" w:fill="FFFFFF"/>
            <w:lang w:val="en-US"/>
          </w:rPr>
          <w:t xml:space="preserve">ournal of </w:t>
        </w:r>
        <w:r w:rsidRPr="00B57417">
          <w:rPr>
            <w:rStyle w:val="Hipervnculo"/>
            <w:rFonts w:ascii="Calibri" w:hAnsi="Calibri"/>
            <w:color w:val="auto"/>
            <w:u w:val="none"/>
            <w:shd w:val="clear" w:color="auto" w:fill="FFFFFF"/>
            <w:lang w:val="en-US"/>
          </w:rPr>
          <w:t>Immunogenet</w:t>
        </w:r>
        <w:r w:rsidR="00F35742">
          <w:rPr>
            <w:rStyle w:val="Hipervnculo"/>
            <w:rFonts w:ascii="Calibri" w:hAnsi="Calibri"/>
            <w:color w:val="auto"/>
            <w:u w:val="none"/>
            <w:shd w:val="clear" w:color="auto" w:fill="FFFFFF"/>
            <w:lang w:val="en-US"/>
          </w:rPr>
          <w:t>ics</w:t>
        </w:r>
        <w:r w:rsidRPr="00B57417">
          <w:rPr>
            <w:rStyle w:val="Hipervnculo"/>
            <w:rFonts w:ascii="Calibri" w:hAnsi="Calibri"/>
            <w:color w:val="auto"/>
            <w:u w:val="none"/>
            <w:shd w:val="clear" w:color="auto" w:fill="FFFFFF"/>
            <w:lang w:val="en-US"/>
          </w:rPr>
          <w:t>.</w:t>
        </w:r>
      </w:hyperlink>
      <w:proofErr w:type="gramStart"/>
      <w:r w:rsidRPr="00B57417">
        <w:rPr>
          <w:rFonts w:ascii="Calibri" w:hAnsi="Calibri"/>
          <w:shd w:val="clear" w:color="auto" w:fill="FFFFFF"/>
          <w:lang w:val="en-US"/>
        </w:rPr>
        <w:t>;</w:t>
      </w:r>
      <w:r w:rsidRPr="00B57417">
        <w:rPr>
          <w:rFonts w:ascii="Calibri" w:hAnsi="Calibri"/>
          <w:b/>
          <w:shd w:val="clear" w:color="auto" w:fill="FFFFFF"/>
          <w:lang w:val="en-US"/>
        </w:rPr>
        <w:t>38</w:t>
      </w:r>
      <w:proofErr w:type="gramEnd"/>
      <w:r w:rsidRPr="00B57417">
        <w:rPr>
          <w:rFonts w:ascii="Calibri" w:hAnsi="Calibri"/>
          <w:b/>
          <w:shd w:val="clear" w:color="auto" w:fill="FFFFFF"/>
          <w:lang w:val="en-US"/>
        </w:rPr>
        <w:t xml:space="preserve"> (5</w:t>
      </w:r>
      <w:r w:rsidRPr="00B57417">
        <w:rPr>
          <w:rFonts w:ascii="Calibri" w:hAnsi="Calibri"/>
          <w:shd w:val="clear" w:color="auto" w:fill="FFFFFF"/>
          <w:lang w:val="en-US"/>
        </w:rPr>
        <w:t>):403-9)</w:t>
      </w:r>
    </w:p>
    <w:p w14:paraId="50BBBDD5" w14:textId="77777777" w:rsidR="00FB3380" w:rsidRPr="00B57417" w:rsidRDefault="00FB3380" w:rsidP="00B57417">
      <w:pPr>
        <w:pStyle w:val="NormalWeb"/>
        <w:shd w:val="clear" w:color="auto" w:fill="FFFFFF"/>
        <w:spacing w:line="360" w:lineRule="auto"/>
        <w:jc w:val="both"/>
        <w:rPr>
          <w:rFonts w:ascii="Calibri" w:hAnsi="Calibri"/>
          <w:color w:val="000000"/>
          <w:sz w:val="24"/>
          <w:szCs w:val="24"/>
          <w:lang w:val="en-US"/>
        </w:rPr>
      </w:pPr>
      <w:r w:rsidRPr="00B57417">
        <w:rPr>
          <w:rFonts w:ascii="Calibri" w:hAnsi="Calibri"/>
          <w:color w:val="000000"/>
          <w:sz w:val="24"/>
          <w:szCs w:val="24"/>
          <w:lang w:val="en-US"/>
        </w:rPr>
        <w:t>Newman, K. R</w:t>
      </w:r>
      <w:r w:rsidR="00477E94" w:rsidRPr="00B57417">
        <w:rPr>
          <w:rFonts w:ascii="Calibri" w:hAnsi="Calibri"/>
          <w:color w:val="000000"/>
          <w:sz w:val="24"/>
          <w:szCs w:val="24"/>
          <w:lang w:val="en-US"/>
        </w:rPr>
        <w:t>i</w:t>
      </w:r>
      <w:r w:rsidRPr="00B57417">
        <w:rPr>
          <w:rFonts w:ascii="Calibri" w:hAnsi="Calibri"/>
          <w:color w:val="000000"/>
          <w:sz w:val="24"/>
          <w:szCs w:val="24"/>
          <w:lang w:val="en-US"/>
        </w:rPr>
        <w:t xml:space="preserve">ley, E. 2007. </w:t>
      </w:r>
      <w:r w:rsidRPr="00B57417">
        <w:rPr>
          <w:rFonts w:ascii="Calibri" w:hAnsi="Calibri"/>
          <w:i/>
          <w:color w:val="000000"/>
          <w:sz w:val="24"/>
          <w:szCs w:val="24"/>
          <w:lang w:val="en-US"/>
        </w:rPr>
        <w:t>Whatever turns you on: accessory-cell-dependent activation of NK cells by pathogens</w:t>
      </w:r>
      <w:r w:rsidRPr="00B57417">
        <w:rPr>
          <w:rFonts w:ascii="Calibri" w:hAnsi="Calibri"/>
          <w:color w:val="000000"/>
          <w:sz w:val="24"/>
          <w:szCs w:val="24"/>
          <w:lang w:val="en-US"/>
        </w:rPr>
        <w:t xml:space="preserve">. Nature Reviews; </w:t>
      </w:r>
      <w:r w:rsidRPr="00B57417">
        <w:rPr>
          <w:rFonts w:ascii="Calibri" w:hAnsi="Calibri"/>
          <w:b/>
          <w:color w:val="000000"/>
          <w:sz w:val="24"/>
          <w:szCs w:val="24"/>
          <w:lang w:val="en-US"/>
        </w:rPr>
        <w:t>7</w:t>
      </w:r>
      <w:r w:rsidRPr="00B57417">
        <w:rPr>
          <w:rFonts w:ascii="Calibri" w:hAnsi="Calibri"/>
          <w:color w:val="000000"/>
          <w:sz w:val="24"/>
          <w:szCs w:val="24"/>
          <w:lang w:val="en-US"/>
        </w:rPr>
        <w:t>:279;</w:t>
      </w:r>
      <w:r w:rsidR="00477E94" w:rsidRPr="00B57417">
        <w:rPr>
          <w:rFonts w:ascii="Calibri" w:hAnsi="Calibri"/>
          <w:color w:val="000000"/>
          <w:sz w:val="24"/>
          <w:szCs w:val="24"/>
          <w:lang w:val="en-US"/>
        </w:rPr>
        <w:t xml:space="preserve"> </w:t>
      </w:r>
      <w:r w:rsidRPr="00B57417">
        <w:rPr>
          <w:rFonts w:ascii="Calibri" w:hAnsi="Calibri"/>
          <w:color w:val="000000"/>
          <w:sz w:val="24"/>
          <w:szCs w:val="24"/>
          <w:lang w:val="en-US"/>
        </w:rPr>
        <w:t>291.</w:t>
      </w:r>
    </w:p>
    <w:p w14:paraId="4D6E714A" w14:textId="77777777" w:rsidR="009C22EA" w:rsidRPr="00B57417" w:rsidRDefault="009C22EA" w:rsidP="00B57417">
      <w:pPr>
        <w:pStyle w:val="NormalWeb"/>
        <w:shd w:val="clear" w:color="auto" w:fill="FFFFFF"/>
        <w:spacing w:line="360" w:lineRule="auto"/>
        <w:jc w:val="both"/>
        <w:rPr>
          <w:rFonts w:ascii="Calibri" w:hAnsi="Calibri"/>
          <w:sz w:val="24"/>
          <w:szCs w:val="24"/>
          <w:lang w:val="en-US"/>
        </w:rPr>
      </w:pPr>
      <w:r w:rsidRPr="00B57417">
        <w:rPr>
          <w:rFonts w:ascii="Calibri" w:hAnsi="Calibri"/>
          <w:sz w:val="24"/>
          <w:szCs w:val="24"/>
          <w:lang w:val="en-US"/>
        </w:rPr>
        <w:t xml:space="preserve">Olsson, ML. 1998. </w:t>
      </w:r>
      <w:proofErr w:type="gramStart"/>
      <w:r w:rsidRPr="00B57417">
        <w:rPr>
          <w:rFonts w:ascii="Calibri" w:hAnsi="Calibri"/>
          <w:i/>
          <w:sz w:val="24"/>
          <w:szCs w:val="24"/>
          <w:lang w:val="en-US"/>
        </w:rPr>
        <w:t>A clinically applicable method for determining the three major alleles at the Duffy (FY) blood group locus using polymerase chain reaction with allele-specific primers</w:t>
      </w:r>
      <w:r w:rsidRPr="00B57417">
        <w:rPr>
          <w:rFonts w:ascii="Calibri" w:hAnsi="Calibri"/>
          <w:sz w:val="24"/>
          <w:szCs w:val="24"/>
          <w:lang w:val="en-US"/>
        </w:rPr>
        <w:t>.</w:t>
      </w:r>
      <w:proofErr w:type="gramEnd"/>
      <w:r w:rsidRPr="00B57417">
        <w:rPr>
          <w:rFonts w:ascii="Calibri" w:hAnsi="Calibri"/>
          <w:sz w:val="24"/>
          <w:szCs w:val="24"/>
          <w:lang w:val="en-US"/>
        </w:rPr>
        <w:t xml:space="preserve"> Transfusion, </w:t>
      </w:r>
      <w:r w:rsidRPr="00B57417">
        <w:rPr>
          <w:rFonts w:ascii="Calibri" w:hAnsi="Calibri"/>
          <w:b/>
          <w:sz w:val="24"/>
          <w:szCs w:val="24"/>
          <w:lang w:val="en-US"/>
        </w:rPr>
        <w:t>38</w:t>
      </w:r>
      <w:r w:rsidRPr="00B57417">
        <w:rPr>
          <w:rFonts w:ascii="Calibri" w:hAnsi="Calibri"/>
          <w:sz w:val="24"/>
          <w:szCs w:val="24"/>
          <w:lang w:val="en-US"/>
        </w:rPr>
        <w:t>(</w:t>
      </w:r>
      <w:r w:rsidRPr="00B57417">
        <w:rPr>
          <w:rFonts w:ascii="Calibri" w:hAnsi="Calibri"/>
          <w:b/>
          <w:sz w:val="24"/>
          <w:szCs w:val="24"/>
          <w:lang w:val="en-US"/>
        </w:rPr>
        <w:t>2</w:t>
      </w:r>
      <w:r w:rsidRPr="00B57417">
        <w:rPr>
          <w:rFonts w:ascii="Calibri" w:hAnsi="Calibri"/>
          <w:sz w:val="24"/>
          <w:szCs w:val="24"/>
          <w:lang w:val="en-US"/>
        </w:rPr>
        <w:t>)</w:t>
      </w:r>
      <w:proofErr w:type="gramStart"/>
      <w:r w:rsidRPr="00B57417">
        <w:rPr>
          <w:rFonts w:ascii="Calibri" w:hAnsi="Calibri"/>
          <w:sz w:val="24"/>
          <w:szCs w:val="24"/>
          <w:lang w:val="en-US"/>
        </w:rPr>
        <w:t>:168</w:t>
      </w:r>
      <w:proofErr w:type="gramEnd"/>
      <w:r w:rsidRPr="00B57417">
        <w:rPr>
          <w:rFonts w:ascii="Calibri" w:hAnsi="Calibri"/>
          <w:sz w:val="24"/>
          <w:szCs w:val="24"/>
          <w:lang w:val="en-US"/>
        </w:rPr>
        <w:t>-73.</w:t>
      </w:r>
    </w:p>
    <w:p w14:paraId="20FD06B7" w14:textId="77777777" w:rsidR="00FB3380" w:rsidRPr="00B57417" w:rsidRDefault="00A47138" w:rsidP="00B57417">
      <w:pPr>
        <w:spacing w:line="360" w:lineRule="auto"/>
        <w:jc w:val="both"/>
        <w:rPr>
          <w:rFonts w:ascii="Calibri" w:hAnsi="Calibri"/>
          <w:color w:val="000000"/>
          <w:lang w:val="en-US"/>
        </w:rPr>
      </w:pPr>
      <w:r w:rsidRPr="00B57417">
        <w:rPr>
          <w:rFonts w:ascii="Calibri" w:hAnsi="Calibri"/>
          <w:color w:val="000000"/>
          <w:lang w:val="en-US"/>
        </w:rPr>
        <w:t>Par</w:t>
      </w:r>
      <w:r w:rsidR="00FB3380" w:rsidRPr="00B57417">
        <w:rPr>
          <w:rFonts w:ascii="Calibri" w:hAnsi="Calibri"/>
          <w:color w:val="000000"/>
          <w:lang w:val="en-US"/>
        </w:rPr>
        <w:t xml:space="preserve">ham, P. 2005. </w:t>
      </w:r>
      <w:proofErr w:type="gramStart"/>
      <w:r w:rsidR="00FB3380" w:rsidRPr="00B57417">
        <w:rPr>
          <w:rFonts w:ascii="Calibri" w:hAnsi="Calibri"/>
          <w:i/>
          <w:color w:val="000000"/>
          <w:lang w:val="en-US"/>
        </w:rPr>
        <w:t>MHC class I molecules and KIRs in human history, health and surviva</w:t>
      </w:r>
      <w:r w:rsidR="00FB3380" w:rsidRPr="00B57417">
        <w:rPr>
          <w:rFonts w:ascii="Calibri" w:hAnsi="Calibri"/>
          <w:color w:val="000000"/>
          <w:lang w:val="en-US"/>
        </w:rPr>
        <w:t>l.</w:t>
      </w:r>
      <w:proofErr w:type="gramEnd"/>
      <w:r w:rsidR="00FB3380" w:rsidRPr="00B57417">
        <w:rPr>
          <w:rFonts w:ascii="Calibri" w:hAnsi="Calibri"/>
          <w:color w:val="000000"/>
          <w:lang w:val="en-US"/>
        </w:rPr>
        <w:t xml:space="preserve">  Nat</w:t>
      </w:r>
      <w:r w:rsidR="00F35742">
        <w:rPr>
          <w:rFonts w:ascii="Calibri" w:hAnsi="Calibri"/>
          <w:color w:val="000000"/>
          <w:lang w:val="en-US"/>
        </w:rPr>
        <w:t>ure</w:t>
      </w:r>
      <w:r w:rsidR="00FB3380" w:rsidRPr="00B57417">
        <w:rPr>
          <w:rFonts w:ascii="Calibri" w:hAnsi="Calibri"/>
          <w:color w:val="000000"/>
          <w:lang w:val="en-US"/>
        </w:rPr>
        <w:t xml:space="preserve"> Rev</w:t>
      </w:r>
      <w:r w:rsidR="00F35742">
        <w:rPr>
          <w:rFonts w:ascii="Calibri" w:hAnsi="Calibri"/>
          <w:color w:val="000000"/>
          <w:lang w:val="en-US"/>
        </w:rPr>
        <w:t>iews</w:t>
      </w:r>
      <w:r w:rsidR="00FB3380" w:rsidRPr="00B57417">
        <w:rPr>
          <w:rFonts w:ascii="Calibri" w:hAnsi="Calibri"/>
          <w:color w:val="000000"/>
          <w:lang w:val="en-US"/>
        </w:rPr>
        <w:t xml:space="preserve"> I</w:t>
      </w:r>
      <w:r w:rsidR="00F35742">
        <w:rPr>
          <w:rFonts w:ascii="Calibri" w:hAnsi="Calibri"/>
          <w:color w:val="000000"/>
          <w:lang w:val="en-US"/>
        </w:rPr>
        <w:t>m</w:t>
      </w:r>
      <w:r w:rsidR="00FB3380" w:rsidRPr="00B57417">
        <w:rPr>
          <w:rFonts w:ascii="Calibri" w:hAnsi="Calibri"/>
          <w:color w:val="000000"/>
          <w:lang w:val="en-US"/>
        </w:rPr>
        <w:t>munol</w:t>
      </w:r>
      <w:r w:rsidR="00F35742">
        <w:rPr>
          <w:rFonts w:ascii="Calibri" w:hAnsi="Calibri"/>
          <w:color w:val="000000"/>
          <w:lang w:val="en-US"/>
        </w:rPr>
        <w:t>ogy</w:t>
      </w:r>
      <w:r w:rsidR="004408CE">
        <w:rPr>
          <w:rFonts w:ascii="Calibri" w:hAnsi="Calibri"/>
          <w:color w:val="000000"/>
          <w:lang w:val="en-US"/>
        </w:rPr>
        <w:t>,</w:t>
      </w:r>
      <w:r w:rsidR="00FB3380" w:rsidRPr="00B57417">
        <w:rPr>
          <w:rFonts w:ascii="Calibri" w:hAnsi="Calibri"/>
          <w:color w:val="000000"/>
          <w:lang w:val="en-US"/>
        </w:rPr>
        <w:t xml:space="preserve"> </w:t>
      </w:r>
      <w:r w:rsidR="00FB3380" w:rsidRPr="00B57417">
        <w:rPr>
          <w:rFonts w:ascii="Calibri" w:hAnsi="Calibri"/>
          <w:b/>
          <w:color w:val="000000"/>
          <w:lang w:val="en-US"/>
        </w:rPr>
        <w:t>5</w:t>
      </w:r>
      <w:r w:rsidR="00FB3380" w:rsidRPr="00B57417">
        <w:rPr>
          <w:rFonts w:ascii="Calibri" w:hAnsi="Calibri"/>
          <w:color w:val="000000"/>
          <w:lang w:val="en-US"/>
        </w:rPr>
        <w:t>: 201-214.</w:t>
      </w:r>
    </w:p>
    <w:p w14:paraId="25F7645D" w14:textId="77777777" w:rsidR="00C612D8" w:rsidRDefault="004408CE" w:rsidP="004408CE">
      <w:pPr>
        <w:pStyle w:val="NormalWeb"/>
        <w:shd w:val="clear" w:color="auto" w:fill="FFFFFF"/>
        <w:spacing w:line="360" w:lineRule="auto"/>
        <w:jc w:val="both"/>
        <w:rPr>
          <w:rFonts w:ascii="Calibri" w:eastAsia="Calibri" w:hAnsi="Calibri"/>
          <w:bCs/>
          <w:color w:val="000000"/>
          <w:sz w:val="24"/>
          <w:szCs w:val="24"/>
          <w:lang w:val="en-US" w:eastAsia="en-US"/>
        </w:rPr>
      </w:pPr>
      <w:r w:rsidRPr="00B57417">
        <w:rPr>
          <w:rFonts w:ascii="Calibri" w:eastAsia="Calibri" w:hAnsi="Calibri"/>
          <w:bCs/>
          <w:color w:val="000000"/>
          <w:sz w:val="24"/>
          <w:szCs w:val="24"/>
          <w:lang w:val="en-US" w:eastAsia="en-US"/>
        </w:rPr>
        <w:t>Paul,</w:t>
      </w:r>
      <w:r>
        <w:rPr>
          <w:rFonts w:ascii="Calibri" w:eastAsia="Calibri" w:hAnsi="Calibri"/>
          <w:bCs/>
          <w:color w:val="000000"/>
          <w:sz w:val="24"/>
          <w:szCs w:val="24"/>
          <w:lang w:val="en-US" w:eastAsia="en-US"/>
        </w:rPr>
        <w:t xml:space="preserve"> W.E.</w:t>
      </w:r>
      <w:r w:rsidRPr="00B57417">
        <w:rPr>
          <w:rFonts w:ascii="Calibri" w:eastAsia="Calibri" w:hAnsi="Calibri"/>
          <w:bCs/>
          <w:color w:val="000000"/>
          <w:sz w:val="24"/>
          <w:szCs w:val="24"/>
          <w:lang w:val="en-US" w:eastAsia="en-US"/>
        </w:rPr>
        <w:t xml:space="preserve"> </w:t>
      </w:r>
      <w:r>
        <w:rPr>
          <w:rFonts w:ascii="Calibri" w:eastAsia="Calibri" w:hAnsi="Calibri"/>
          <w:bCs/>
          <w:color w:val="000000"/>
          <w:sz w:val="24"/>
          <w:szCs w:val="24"/>
          <w:lang w:val="en-US" w:eastAsia="en-US"/>
        </w:rPr>
        <w:t xml:space="preserve"> </w:t>
      </w:r>
      <w:r w:rsidRPr="00B57417">
        <w:rPr>
          <w:rFonts w:ascii="Calibri" w:hAnsi="Calibri"/>
          <w:sz w:val="24"/>
          <w:szCs w:val="24"/>
          <w:lang w:val="en-US"/>
        </w:rPr>
        <w:t xml:space="preserve">2008. </w:t>
      </w:r>
      <w:r w:rsidRPr="00B57417">
        <w:rPr>
          <w:rFonts w:ascii="Calibri" w:eastAsia="Calibri" w:hAnsi="Calibri"/>
          <w:bCs/>
          <w:iCs/>
          <w:color w:val="000000"/>
          <w:sz w:val="24"/>
          <w:szCs w:val="24"/>
          <w:lang w:val="en-US" w:eastAsia="en-US"/>
        </w:rPr>
        <w:t>Fundamental</w:t>
      </w:r>
      <w:r w:rsidRPr="00B57417">
        <w:rPr>
          <w:rFonts w:ascii="Calibri" w:hAnsi="Calibri"/>
          <w:sz w:val="24"/>
          <w:szCs w:val="24"/>
          <w:lang w:val="en-US"/>
        </w:rPr>
        <w:t xml:space="preserve"> </w:t>
      </w:r>
      <w:r w:rsidRPr="00B57417">
        <w:rPr>
          <w:rFonts w:ascii="Calibri" w:eastAsia="Calibri" w:hAnsi="Calibri"/>
          <w:bCs/>
          <w:iCs/>
          <w:color w:val="000000"/>
          <w:sz w:val="24"/>
          <w:szCs w:val="24"/>
          <w:lang w:val="en-US" w:eastAsia="en-US"/>
        </w:rPr>
        <w:t xml:space="preserve">Immunology. </w:t>
      </w:r>
      <w:r w:rsidRPr="00B57417">
        <w:rPr>
          <w:rFonts w:ascii="Calibri" w:eastAsia="Calibri" w:hAnsi="Calibri"/>
          <w:bCs/>
          <w:color w:val="000000"/>
          <w:sz w:val="24"/>
          <w:szCs w:val="24"/>
          <w:lang w:val="en-US" w:eastAsia="en-US"/>
        </w:rPr>
        <w:t>Sixth Edition.</w:t>
      </w:r>
    </w:p>
    <w:p w14:paraId="1ED1FB02" w14:textId="77777777" w:rsidR="0079712C" w:rsidRDefault="0079712C" w:rsidP="009529F8">
      <w:pPr>
        <w:pStyle w:val="Prrafodelista"/>
        <w:autoSpaceDE w:val="0"/>
        <w:autoSpaceDN w:val="0"/>
        <w:adjustRightInd w:val="0"/>
        <w:spacing w:line="360" w:lineRule="auto"/>
        <w:ind w:left="0"/>
        <w:contextualSpacing/>
        <w:jc w:val="both"/>
        <w:rPr>
          <w:rFonts w:ascii="Calibri" w:eastAsia="Times-Roman" w:hAnsi="Calibri" w:cs="Times-Roman"/>
          <w:lang w:val="es-ES"/>
        </w:rPr>
      </w:pPr>
      <w:r w:rsidRPr="0079712C">
        <w:rPr>
          <w:rFonts w:ascii="Calibri" w:eastAsia="Times-Roman" w:hAnsi="Calibri" w:cs="Times-Roman"/>
          <w:lang w:val="es-ES"/>
        </w:rPr>
        <w:t xml:space="preserve">Quintero R. </w:t>
      </w:r>
      <w:r>
        <w:rPr>
          <w:rFonts w:ascii="Calibri" w:eastAsia="Times-Roman" w:hAnsi="Calibri" w:cs="Times-Roman"/>
          <w:lang w:val="es-ES"/>
        </w:rPr>
        <w:t xml:space="preserve">1967. </w:t>
      </w:r>
      <w:r w:rsidRPr="0079712C">
        <w:rPr>
          <w:rFonts w:ascii="Calibri" w:eastAsia="Times-Roman" w:hAnsi="Calibri" w:cs="Times-Italic"/>
          <w:i/>
          <w:iCs/>
          <w:lang w:val="es-ES"/>
        </w:rPr>
        <w:t>Estudio de Caracas</w:t>
      </w:r>
      <w:r w:rsidRPr="0079712C">
        <w:rPr>
          <w:rFonts w:ascii="Calibri" w:eastAsia="Times-Roman" w:hAnsi="Calibri" w:cs="Times-Roman"/>
          <w:lang w:val="es-ES"/>
        </w:rPr>
        <w:t>. Caracas: Ediciones de la Biblioteca</w:t>
      </w:r>
      <w:r w:rsidRPr="0079712C">
        <w:rPr>
          <w:rFonts w:ascii="Calibri" w:hAnsi="Calibri" w:cs="MinionPro-Regular"/>
          <w:lang w:val="es-ES"/>
        </w:rPr>
        <w:t xml:space="preserve"> </w:t>
      </w:r>
      <w:r w:rsidRPr="0079712C">
        <w:rPr>
          <w:rFonts w:ascii="Calibri" w:eastAsia="Times-Roman" w:hAnsi="Calibri" w:cs="Times-Roman"/>
          <w:lang w:val="es-ES"/>
        </w:rPr>
        <w:t>de la Universidad Cen</w:t>
      </w:r>
      <w:r>
        <w:rPr>
          <w:rFonts w:ascii="Calibri" w:eastAsia="Times-Roman" w:hAnsi="Calibri" w:cs="Times-Roman"/>
          <w:lang w:val="es-ES"/>
        </w:rPr>
        <w:t xml:space="preserve">tral de Venezuela </w:t>
      </w:r>
      <w:r w:rsidRPr="0079712C">
        <w:rPr>
          <w:rFonts w:ascii="Calibri" w:eastAsia="Times-Roman" w:hAnsi="Calibri" w:cs="Times-Roman"/>
          <w:lang w:val="es-ES"/>
        </w:rPr>
        <w:t>: 2 (tomo I).</w:t>
      </w:r>
    </w:p>
    <w:p w14:paraId="7897508B" w14:textId="77777777" w:rsidR="009529F8" w:rsidRPr="009529F8" w:rsidRDefault="009529F8" w:rsidP="009529F8">
      <w:pPr>
        <w:pStyle w:val="Prrafodelista"/>
        <w:autoSpaceDE w:val="0"/>
        <w:autoSpaceDN w:val="0"/>
        <w:adjustRightInd w:val="0"/>
        <w:spacing w:line="360" w:lineRule="auto"/>
        <w:ind w:left="0"/>
        <w:contextualSpacing/>
        <w:jc w:val="both"/>
        <w:rPr>
          <w:rFonts w:ascii="Calibri" w:hAnsi="Calibri" w:cs="MinionPro-Regular"/>
          <w:lang w:val="es-ES"/>
        </w:rPr>
      </w:pPr>
    </w:p>
    <w:p w14:paraId="5FF9D603" w14:textId="77777777" w:rsid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r w:rsidRPr="0079712C">
        <w:rPr>
          <w:rFonts w:ascii="Calibri" w:hAnsi="Calibri" w:cs="MinionPro-Regular"/>
          <w:lang w:val="es-ES"/>
        </w:rPr>
        <w:t>Robinson, W.</w:t>
      </w:r>
      <w:r>
        <w:rPr>
          <w:rFonts w:ascii="Calibri" w:hAnsi="Calibri" w:cs="MinionPro-Regular"/>
          <w:lang w:val="es-ES"/>
        </w:rPr>
        <w:t xml:space="preserve"> V</w:t>
      </w:r>
      <w:r w:rsidRPr="0079712C">
        <w:rPr>
          <w:rFonts w:ascii="Calibri" w:hAnsi="Calibri" w:cs="MinionPro-Regular"/>
          <w:lang w:val="es-ES"/>
        </w:rPr>
        <w:t>an der Linden.</w:t>
      </w:r>
      <w:r>
        <w:rPr>
          <w:rFonts w:ascii="Calibri" w:hAnsi="Calibri" w:cs="MinionPro-Regular"/>
          <w:lang w:val="es-ES"/>
        </w:rPr>
        <w:t xml:space="preserve"> </w:t>
      </w:r>
      <w:r w:rsidRPr="0079712C">
        <w:rPr>
          <w:rFonts w:ascii="Calibri" w:hAnsi="Calibri" w:cs="MinionPro-Regular"/>
          <w:lang w:val="es-ES"/>
        </w:rPr>
        <w:t xml:space="preserve"> </w:t>
      </w:r>
      <w:proofErr w:type="gramStart"/>
      <w:r w:rsidRPr="00736D9F">
        <w:rPr>
          <w:rFonts w:ascii="Calibri" w:hAnsi="Calibri" w:cs="MinionPro-Regular"/>
          <w:lang w:val="en-US"/>
        </w:rPr>
        <w:t>Khan</w:t>
      </w:r>
      <w:r>
        <w:rPr>
          <w:rFonts w:ascii="Calibri" w:hAnsi="Calibri" w:cs="MinionPro-Regular"/>
          <w:lang w:val="en-US"/>
        </w:rPr>
        <w:t>, M y colaboradores.</w:t>
      </w:r>
      <w:proofErr w:type="gramEnd"/>
      <w:r>
        <w:rPr>
          <w:rFonts w:ascii="Calibri" w:hAnsi="Calibri" w:cs="MinionPro-Regular"/>
          <w:lang w:val="en-US"/>
        </w:rPr>
        <w:t xml:space="preserve"> 1989. </w:t>
      </w:r>
      <w:r w:rsidRPr="0079712C">
        <w:rPr>
          <w:rFonts w:ascii="Calibri" w:hAnsi="Calibri" w:cs="MinionPro-Regular"/>
          <w:i/>
          <w:lang w:val="en-US"/>
        </w:rPr>
        <w:t>HLABw60 increases susceptibility to ankylosing spondylitis in HLAB27+ patients.</w:t>
      </w:r>
      <w:r w:rsidRPr="00736D9F">
        <w:rPr>
          <w:rFonts w:ascii="Calibri" w:hAnsi="Calibri" w:cs="MinionPro-Regular"/>
          <w:lang w:val="en-US"/>
        </w:rPr>
        <w:t xml:space="preserve"> </w:t>
      </w:r>
      <w:r w:rsidRPr="0079712C">
        <w:rPr>
          <w:rFonts w:ascii="Calibri" w:hAnsi="Calibri" w:cs="MinionPro-It"/>
          <w:iCs/>
          <w:lang w:val="en-US"/>
        </w:rPr>
        <w:t>Arthritis and Rheumatism</w:t>
      </w:r>
      <w:r>
        <w:rPr>
          <w:rFonts w:ascii="Calibri" w:hAnsi="Calibri" w:cs="MinionPro-Regular"/>
          <w:lang w:val="en-US"/>
        </w:rPr>
        <w:t xml:space="preserve">; </w:t>
      </w:r>
      <w:r w:rsidRPr="0079712C">
        <w:rPr>
          <w:rFonts w:ascii="Calibri" w:hAnsi="Calibri" w:cs="MinionPro-Regular"/>
          <w:b/>
          <w:lang w:val="en-US"/>
        </w:rPr>
        <w:t>32</w:t>
      </w:r>
      <w:r>
        <w:rPr>
          <w:rFonts w:ascii="Calibri" w:hAnsi="Calibri" w:cs="MinionPro-Regular"/>
          <w:lang w:val="en-US"/>
        </w:rPr>
        <w:t xml:space="preserve"> (</w:t>
      </w:r>
      <w:r w:rsidRPr="00736D9F">
        <w:rPr>
          <w:rFonts w:ascii="Calibri" w:hAnsi="Calibri" w:cs="MinionPro-Regular"/>
          <w:lang w:val="en-US"/>
        </w:rPr>
        <w:t>9</w:t>
      </w:r>
      <w:r>
        <w:rPr>
          <w:rFonts w:ascii="Calibri" w:hAnsi="Calibri" w:cs="MinionPro-Regular"/>
          <w:lang w:val="en-US"/>
        </w:rPr>
        <w:t>), 1135–1141.</w:t>
      </w:r>
    </w:p>
    <w:p w14:paraId="0E941220" w14:textId="77777777" w:rsidR="0079712C" w:rsidRP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
    <w:p w14:paraId="618811B7" w14:textId="77777777" w:rsidR="00C612D8" w:rsidRPr="00B57417" w:rsidRDefault="00C612D8" w:rsidP="00B57417">
      <w:pPr>
        <w:spacing w:after="120" w:line="360" w:lineRule="auto"/>
        <w:jc w:val="both"/>
        <w:rPr>
          <w:rFonts w:ascii="Calibri" w:hAnsi="Calibri"/>
          <w:color w:val="FF0000"/>
          <w:lang w:val="en-US"/>
        </w:rPr>
      </w:pPr>
      <w:r w:rsidRPr="00B57417">
        <w:rPr>
          <w:rFonts w:ascii="Calibri" w:hAnsi="Calibri"/>
          <w:bCs/>
          <w:lang w:val="en-US"/>
        </w:rPr>
        <w:t>Rajagopalan, S</w:t>
      </w:r>
      <w:r w:rsidRPr="00B57417">
        <w:rPr>
          <w:rFonts w:ascii="Calibri" w:hAnsi="Calibri"/>
          <w:lang w:val="en-US"/>
        </w:rPr>
        <w:t xml:space="preserve">. </w:t>
      </w:r>
      <w:r w:rsidRPr="00B57417">
        <w:rPr>
          <w:rFonts w:ascii="Calibri" w:hAnsi="Calibri"/>
          <w:bCs/>
          <w:lang w:val="en-US"/>
        </w:rPr>
        <w:t>Long, EO. 1999</w:t>
      </w:r>
      <w:r w:rsidRPr="00B57417">
        <w:rPr>
          <w:rFonts w:ascii="Calibri" w:hAnsi="Calibri"/>
          <w:i/>
          <w:lang w:val="en-US"/>
        </w:rPr>
        <w:t>. A human histocompatibility leukocyte antigen (HLA)-G-specific receptor expressed on all natural killer cells</w:t>
      </w:r>
      <w:r w:rsidRPr="00B57417">
        <w:rPr>
          <w:rFonts w:ascii="Calibri" w:hAnsi="Calibri"/>
          <w:lang w:val="en-US"/>
        </w:rPr>
        <w:t>.</w:t>
      </w:r>
      <w:r w:rsidRPr="00B57417">
        <w:rPr>
          <w:rStyle w:val="ti"/>
          <w:rFonts w:ascii="Calibri" w:hAnsi="Calibri"/>
          <w:lang w:val="en-US"/>
        </w:rPr>
        <w:t xml:space="preserve"> </w:t>
      </w:r>
      <w:r w:rsidR="00F35742">
        <w:rPr>
          <w:rStyle w:val="ti"/>
          <w:rFonts w:ascii="Calibri" w:hAnsi="Calibri"/>
          <w:lang w:val="en-US"/>
        </w:rPr>
        <w:t xml:space="preserve">The </w:t>
      </w:r>
      <w:r w:rsidRPr="00B57417">
        <w:rPr>
          <w:rStyle w:val="ti"/>
          <w:rFonts w:ascii="Calibri" w:hAnsi="Calibri"/>
          <w:lang w:val="en-US"/>
        </w:rPr>
        <w:t>J</w:t>
      </w:r>
      <w:r w:rsidR="00F35742">
        <w:rPr>
          <w:rStyle w:val="ti"/>
          <w:rFonts w:ascii="Calibri" w:hAnsi="Calibri"/>
          <w:lang w:val="en-US"/>
        </w:rPr>
        <w:t>ournal of</w:t>
      </w:r>
      <w:r w:rsidRPr="00B57417">
        <w:rPr>
          <w:rStyle w:val="ti"/>
          <w:rFonts w:ascii="Calibri" w:hAnsi="Calibri"/>
          <w:lang w:val="en-US"/>
        </w:rPr>
        <w:t xml:space="preserve"> Exp</w:t>
      </w:r>
      <w:r w:rsidR="00F35742">
        <w:rPr>
          <w:rStyle w:val="ti"/>
          <w:rFonts w:ascii="Calibri" w:hAnsi="Calibri"/>
          <w:lang w:val="en-US"/>
        </w:rPr>
        <w:t>erimental</w:t>
      </w:r>
      <w:r w:rsidRPr="00B57417">
        <w:rPr>
          <w:rStyle w:val="ti"/>
          <w:rFonts w:ascii="Calibri" w:hAnsi="Calibri"/>
          <w:lang w:val="en-US"/>
        </w:rPr>
        <w:t xml:space="preserve"> Med</w:t>
      </w:r>
      <w:r w:rsidR="00F35742">
        <w:rPr>
          <w:rStyle w:val="ti"/>
          <w:rFonts w:ascii="Calibri" w:hAnsi="Calibri"/>
          <w:lang w:val="en-US"/>
        </w:rPr>
        <w:t>icine,</w:t>
      </w:r>
      <w:r w:rsidRPr="00B57417">
        <w:rPr>
          <w:rStyle w:val="ti"/>
          <w:rFonts w:ascii="Calibri" w:hAnsi="Calibri"/>
          <w:lang w:val="en-US"/>
        </w:rPr>
        <w:t xml:space="preserve"> </w:t>
      </w:r>
      <w:r w:rsidRPr="00B57417">
        <w:rPr>
          <w:rStyle w:val="ti"/>
          <w:rFonts w:ascii="Calibri" w:hAnsi="Calibri"/>
          <w:b/>
          <w:lang w:val="en-US"/>
        </w:rPr>
        <w:t>189</w:t>
      </w:r>
      <w:r w:rsidRPr="00B57417">
        <w:rPr>
          <w:rStyle w:val="ti"/>
          <w:rFonts w:ascii="Calibri" w:hAnsi="Calibri"/>
          <w:lang w:val="en-US"/>
        </w:rPr>
        <w:t>: 1093-100.</w:t>
      </w:r>
      <w:r w:rsidRPr="00B57417">
        <w:rPr>
          <w:rFonts w:ascii="Calibri" w:hAnsi="Calibri"/>
          <w:color w:val="FF0000"/>
          <w:lang w:val="en-US"/>
        </w:rPr>
        <w:t xml:space="preserve"> </w:t>
      </w:r>
    </w:p>
    <w:p w14:paraId="3C1C8D3F" w14:textId="77777777" w:rsidR="00C612D8" w:rsidRDefault="00C612D8" w:rsidP="00B57417">
      <w:pPr>
        <w:spacing w:line="360" w:lineRule="auto"/>
        <w:jc w:val="both"/>
        <w:rPr>
          <w:rFonts w:ascii="Calibri" w:hAnsi="Calibri"/>
          <w:iCs/>
          <w:lang w:val="en-US"/>
        </w:rPr>
      </w:pPr>
      <w:r w:rsidRPr="00B57417">
        <w:rPr>
          <w:rFonts w:ascii="Calibri" w:hAnsi="Calibri"/>
          <w:bCs/>
          <w:lang w:val="en-US"/>
        </w:rPr>
        <w:t xml:space="preserve">Robert, A. Tri, M. Layh-Schmitt, G. 2014. </w:t>
      </w:r>
      <w:proofErr w:type="gramStart"/>
      <w:r w:rsidRPr="00B57417">
        <w:rPr>
          <w:rFonts w:ascii="Calibri" w:hAnsi="Calibri"/>
          <w:bCs/>
          <w:i/>
          <w:lang w:val="en-US"/>
        </w:rPr>
        <w:t>HLA-B27 misfolding and ankylosing spondylitis</w:t>
      </w:r>
      <w:r w:rsidRPr="00B57417">
        <w:rPr>
          <w:rFonts w:ascii="Calibri" w:hAnsi="Calibri"/>
          <w:bCs/>
          <w:lang w:val="en-US"/>
        </w:rPr>
        <w:t>.</w:t>
      </w:r>
      <w:proofErr w:type="gramEnd"/>
      <w:r w:rsidRPr="00B57417">
        <w:rPr>
          <w:rFonts w:ascii="Calibri" w:hAnsi="Calibri"/>
          <w:bCs/>
          <w:lang w:val="en-US"/>
        </w:rPr>
        <w:t xml:space="preserve"> </w:t>
      </w:r>
      <w:proofErr w:type="gramStart"/>
      <w:r w:rsidRPr="00B57417">
        <w:rPr>
          <w:rFonts w:ascii="Calibri" w:hAnsi="Calibri"/>
          <w:lang w:val="en-US"/>
        </w:rPr>
        <w:t>Molecular Immunology</w:t>
      </w:r>
      <w:r w:rsidR="004408CE">
        <w:rPr>
          <w:rFonts w:ascii="Calibri" w:hAnsi="Calibri"/>
          <w:lang w:val="en-US"/>
        </w:rPr>
        <w:t xml:space="preserve">, </w:t>
      </w:r>
      <w:r w:rsidRPr="00B57417">
        <w:rPr>
          <w:rFonts w:ascii="Calibri" w:hAnsi="Calibri"/>
          <w:b/>
          <w:iCs/>
          <w:lang w:val="en-US"/>
        </w:rPr>
        <w:t>57</w:t>
      </w:r>
      <w:r w:rsidRPr="00B57417">
        <w:rPr>
          <w:rFonts w:ascii="Calibri" w:hAnsi="Calibri"/>
          <w:iCs/>
          <w:lang w:val="en-US"/>
        </w:rPr>
        <w:t>: 44– 51.</w:t>
      </w:r>
      <w:proofErr w:type="gramEnd"/>
    </w:p>
    <w:p w14:paraId="2E6375B7" w14:textId="77777777" w:rsidR="0079712C" w:rsidRDefault="0079712C" w:rsidP="00B57417">
      <w:pPr>
        <w:spacing w:line="360" w:lineRule="auto"/>
        <w:jc w:val="both"/>
        <w:rPr>
          <w:rFonts w:ascii="Calibri" w:hAnsi="Calibri"/>
          <w:iCs/>
          <w:lang w:val="en-US"/>
        </w:rPr>
      </w:pPr>
    </w:p>
    <w:p w14:paraId="38A7C06D" w14:textId="77777777" w:rsidR="0079712C" w:rsidRPr="00736D9F"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r w:rsidRPr="0079712C">
        <w:rPr>
          <w:rFonts w:ascii="Calibri" w:hAnsi="Calibri" w:cs="MinionPro-Regular"/>
          <w:lang w:val="es-ES"/>
        </w:rPr>
        <w:lastRenderedPageBreak/>
        <w:t xml:space="preserve">Sampaio-Barros, D. Conde, R. Donadi, E. y colaboradores. </w:t>
      </w:r>
      <w:r>
        <w:rPr>
          <w:rFonts w:ascii="Calibri" w:hAnsi="Calibri" w:cs="MinionPro-Regular"/>
          <w:lang w:val="en-US"/>
        </w:rPr>
        <w:t xml:space="preserve">2003. </w:t>
      </w:r>
      <w:r w:rsidRPr="0079712C">
        <w:rPr>
          <w:rFonts w:ascii="Calibri" w:hAnsi="Calibri" w:cs="MinionPro-Regular"/>
          <w:i/>
          <w:lang w:val="en-US"/>
        </w:rPr>
        <w:t xml:space="preserve">Undifferentiated spondyloarthropathies in Brazilians: importance of HLA-B27 and the B7-CREG alleles in characterization and disease progression. </w:t>
      </w:r>
      <w:r w:rsidRPr="0079712C">
        <w:rPr>
          <w:rFonts w:ascii="Calibri" w:hAnsi="Calibri" w:cs="MinionPro-It"/>
          <w:iCs/>
          <w:lang w:val="en-US"/>
        </w:rPr>
        <w:t>The Journal of Rheumatology</w:t>
      </w:r>
      <w:r>
        <w:rPr>
          <w:rFonts w:ascii="Calibri" w:hAnsi="Calibri" w:cs="MinionPro-Regular"/>
          <w:lang w:val="en-US"/>
        </w:rPr>
        <w:t xml:space="preserve">; </w:t>
      </w:r>
      <w:r w:rsidRPr="0079712C">
        <w:rPr>
          <w:rFonts w:ascii="Calibri" w:hAnsi="Calibri" w:cs="MinionPro-Regular"/>
          <w:b/>
          <w:lang w:val="en-US"/>
        </w:rPr>
        <w:t>30</w:t>
      </w:r>
      <w:r>
        <w:rPr>
          <w:rFonts w:ascii="Calibri" w:hAnsi="Calibri" w:cs="MinionPro-Regular"/>
          <w:lang w:val="en-US"/>
        </w:rPr>
        <w:t xml:space="preserve"> (</w:t>
      </w:r>
      <w:r w:rsidRPr="0079712C">
        <w:rPr>
          <w:rFonts w:ascii="Calibri" w:hAnsi="Calibri" w:cs="MinionPro-Regular"/>
          <w:b/>
          <w:lang w:val="en-US"/>
        </w:rPr>
        <w:t>12</w:t>
      </w:r>
      <w:r>
        <w:rPr>
          <w:rFonts w:ascii="Calibri" w:hAnsi="Calibri" w:cs="MinionPro-Regular"/>
          <w:lang w:val="en-US"/>
        </w:rPr>
        <w:t>) 2632–2637.</w:t>
      </w:r>
    </w:p>
    <w:p w14:paraId="168DF25D" w14:textId="77777777" w:rsidR="00C612D8" w:rsidRPr="00B57417" w:rsidRDefault="00C612D8" w:rsidP="00B57417">
      <w:pPr>
        <w:spacing w:line="360" w:lineRule="auto"/>
        <w:jc w:val="both"/>
        <w:rPr>
          <w:rFonts w:ascii="Calibri" w:hAnsi="Calibri"/>
          <w:iCs/>
          <w:lang w:val="en-US"/>
        </w:rPr>
      </w:pPr>
    </w:p>
    <w:p w14:paraId="5E978850" w14:textId="77777777" w:rsidR="00C612D8" w:rsidRPr="00B57417" w:rsidRDefault="00C612D8" w:rsidP="004408CE">
      <w:pPr>
        <w:spacing w:line="360" w:lineRule="auto"/>
        <w:jc w:val="both"/>
        <w:rPr>
          <w:rFonts w:ascii="Calibri" w:hAnsi="Calibri"/>
          <w:lang w:val="es-VE" w:eastAsia="en-US"/>
        </w:rPr>
      </w:pPr>
      <w:r w:rsidRPr="00B57417">
        <w:rPr>
          <w:rFonts w:ascii="Calibri" w:hAnsi="Calibri"/>
          <w:lang w:val="en-US" w:eastAsia="en-US"/>
        </w:rPr>
        <w:t xml:space="preserve">Smith, J. Marker-Hermann, E. Colbert, </w:t>
      </w:r>
      <w:proofErr w:type="gramStart"/>
      <w:r w:rsidRPr="00B57417">
        <w:rPr>
          <w:rFonts w:ascii="Calibri" w:hAnsi="Calibri"/>
          <w:lang w:val="en-US" w:eastAsia="en-US"/>
        </w:rPr>
        <w:t>E</w:t>
      </w:r>
      <w:proofErr w:type="gramEnd"/>
      <w:r w:rsidRPr="00B57417">
        <w:rPr>
          <w:rFonts w:ascii="Calibri" w:hAnsi="Calibri"/>
          <w:lang w:val="en-US" w:eastAsia="en-US"/>
        </w:rPr>
        <w:t>. 2006.</w:t>
      </w:r>
      <w:r w:rsidRPr="00B57417">
        <w:rPr>
          <w:rFonts w:ascii="Calibri" w:hAnsi="Calibri"/>
          <w:i/>
          <w:lang w:val="en-US" w:eastAsia="en-US"/>
        </w:rPr>
        <w:t>Pathogenesis of ankylosing spondylitis: Current concepts</w:t>
      </w:r>
      <w:r w:rsidRPr="00B57417">
        <w:rPr>
          <w:rFonts w:ascii="Calibri" w:hAnsi="Calibri"/>
          <w:lang w:val="en-US" w:eastAsia="en-US"/>
        </w:rPr>
        <w:t xml:space="preserve">. </w:t>
      </w:r>
      <w:r w:rsidRPr="00B57417">
        <w:rPr>
          <w:rFonts w:ascii="Calibri" w:hAnsi="Calibri"/>
          <w:lang w:val="es-VE" w:eastAsia="en-US"/>
        </w:rPr>
        <w:t xml:space="preserve">Best Practice &amp; Research Clinical Rheumatology; </w:t>
      </w:r>
      <w:r w:rsidRPr="00B57417">
        <w:rPr>
          <w:rFonts w:ascii="Calibri" w:hAnsi="Calibri"/>
          <w:b/>
          <w:lang w:val="es-VE" w:eastAsia="en-US"/>
        </w:rPr>
        <w:t>20</w:t>
      </w:r>
      <w:r w:rsidRPr="00B57417">
        <w:rPr>
          <w:rFonts w:ascii="Calibri" w:hAnsi="Calibri"/>
          <w:lang w:val="es-VE" w:eastAsia="en-US"/>
        </w:rPr>
        <w:t xml:space="preserve"> (</w:t>
      </w:r>
      <w:r w:rsidRPr="00B57417">
        <w:rPr>
          <w:rFonts w:ascii="Calibri" w:hAnsi="Calibri"/>
          <w:b/>
          <w:lang w:val="es-VE" w:eastAsia="en-US"/>
        </w:rPr>
        <w:t>3)</w:t>
      </w:r>
      <w:r w:rsidRPr="00B57417">
        <w:rPr>
          <w:rFonts w:ascii="Calibri" w:hAnsi="Calibri"/>
          <w:lang w:val="es-VE" w:eastAsia="en-US"/>
        </w:rPr>
        <w:t xml:space="preserve"> 571–591. </w:t>
      </w:r>
      <w:r w:rsidR="004408CE">
        <w:rPr>
          <w:rFonts w:ascii="Calibri" w:hAnsi="Calibri"/>
          <w:lang w:val="es-VE" w:eastAsia="en-US"/>
        </w:rPr>
        <w:t xml:space="preserve"> </w:t>
      </w:r>
      <w:r w:rsidRPr="00B57417">
        <w:rPr>
          <w:rFonts w:ascii="Calibri" w:hAnsi="Calibri"/>
          <w:lang w:val="es-VE"/>
        </w:rPr>
        <w:t>Sociedad Española de Reumatología. Espondilitis anquilosante 2012.</w:t>
      </w:r>
    </w:p>
    <w:p w14:paraId="76555D8B" w14:textId="77777777" w:rsidR="00C612D8" w:rsidRPr="00B57417" w:rsidRDefault="00C612D8" w:rsidP="00B57417">
      <w:pPr>
        <w:spacing w:line="360" w:lineRule="auto"/>
        <w:ind w:right="49"/>
        <w:jc w:val="both"/>
        <w:rPr>
          <w:rFonts w:ascii="Calibri" w:hAnsi="Calibri"/>
          <w:color w:val="000000"/>
        </w:rPr>
      </w:pPr>
    </w:p>
    <w:p w14:paraId="43F2A0B2" w14:textId="77777777" w:rsidR="00C612D8" w:rsidRPr="00B57417" w:rsidRDefault="00C612D8" w:rsidP="00B57417">
      <w:pPr>
        <w:spacing w:line="360" w:lineRule="auto"/>
        <w:jc w:val="both"/>
        <w:rPr>
          <w:rFonts w:ascii="Calibri" w:hAnsi="Calibri"/>
          <w:color w:val="000000"/>
          <w:lang w:val="en-US"/>
        </w:rPr>
      </w:pPr>
      <w:r w:rsidRPr="00B57417">
        <w:rPr>
          <w:rFonts w:ascii="Calibri" w:hAnsi="Calibri"/>
          <w:color w:val="000000"/>
          <w:lang w:val="en-US"/>
        </w:rPr>
        <w:t xml:space="preserve">Shyamala, V. Ames, G. 1993. </w:t>
      </w:r>
      <w:proofErr w:type="gramStart"/>
      <w:r w:rsidRPr="00B57417">
        <w:rPr>
          <w:rFonts w:ascii="Calibri" w:hAnsi="Calibri"/>
          <w:color w:val="000000"/>
          <w:lang w:val="en-US"/>
        </w:rPr>
        <w:t>Genome walking by single specific primer-polymerase chain reaction.</w:t>
      </w:r>
      <w:proofErr w:type="gramEnd"/>
      <w:r w:rsidR="004408CE">
        <w:rPr>
          <w:rFonts w:ascii="Calibri" w:hAnsi="Calibri"/>
          <w:color w:val="000000"/>
          <w:lang w:val="en-US"/>
        </w:rPr>
        <w:t xml:space="preserve"> </w:t>
      </w:r>
      <w:r w:rsidRPr="00B57417">
        <w:rPr>
          <w:rFonts w:ascii="Calibri" w:hAnsi="Calibri"/>
          <w:color w:val="000000"/>
          <w:lang w:val="en-US"/>
        </w:rPr>
        <w:t>Methods Enzymol</w:t>
      </w:r>
      <w:r w:rsidR="004408CE">
        <w:rPr>
          <w:rFonts w:ascii="Calibri" w:hAnsi="Calibri"/>
          <w:color w:val="000000"/>
          <w:lang w:val="en-US"/>
        </w:rPr>
        <w:t>ogy</w:t>
      </w:r>
      <w:r w:rsidRPr="00B57417">
        <w:rPr>
          <w:rFonts w:ascii="Calibri" w:hAnsi="Calibri"/>
          <w:color w:val="000000"/>
          <w:lang w:val="en-US"/>
        </w:rPr>
        <w:t xml:space="preserve">. </w:t>
      </w:r>
      <w:proofErr w:type="gramStart"/>
      <w:r w:rsidRPr="004408CE">
        <w:rPr>
          <w:rFonts w:ascii="Calibri" w:hAnsi="Calibri"/>
          <w:b/>
          <w:color w:val="000000"/>
          <w:lang w:val="en-US"/>
        </w:rPr>
        <w:t>217</w:t>
      </w:r>
      <w:r w:rsidRPr="00B57417">
        <w:rPr>
          <w:rFonts w:ascii="Calibri" w:hAnsi="Calibri"/>
          <w:color w:val="000000"/>
          <w:lang w:val="en-US"/>
        </w:rPr>
        <w:t>: 436-446.</w:t>
      </w:r>
      <w:proofErr w:type="gramEnd"/>
    </w:p>
    <w:p w14:paraId="4E0BA89A" w14:textId="77777777" w:rsidR="00C612D8" w:rsidRPr="00B57417" w:rsidRDefault="00C612D8" w:rsidP="00B57417">
      <w:pPr>
        <w:spacing w:line="360" w:lineRule="auto"/>
        <w:jc w:val="both"/>
        <w:rPr>
          <w:rFonts w:ascii="Calibri" w:hAnsi="Calibri"/>
          <w:color w:val="000000"/>
          <w:lang w:val="en-US"/>
        </w:rPr>
      </w:pPr>
    </w:p>
    <w:p w14:paraId="304FF0EA" w14:textId="77777777" w:rsidR="00FE689F" w:rsidRPr="00B57417" w:rsidRDefault="00FE689F" w:rsidP="00D83590">
      <w:pPr>
        <w:pStyle w:val="NormalWeb"/>
        <w:shd w:val="clear" w:color="auto" w:fill="FFFFFF"/>
        <w:spacing w:before="0" w:beforeAutospacing="0" w:after="0" w:afterAutospacing="0" w:line="360" w:lineRule="auto"/>
        <w:jc w:val="both"/>
        <w:textAlignment w:val="baseline"/>
        <w:rPr>
          <w:rFonts w:ascii="Calibri" w:hAnsi="Calibri"/>
          <w:color w:val="000000"/>
          <w:sz w:val="24"/>
          <w:szCs w:val="24"/>
          <w:lang w:val="en-US"/>
        </w:rPr>
      </w:pPr>
      <w:r w:rsidRPr="00B57417">
        <w:rPr>
          <w:rFonts w:ascii="Calibri" w:hAnsi="Calibri"/>
          <w:color w:val="000000"/>
          <w:sz w:val="24"/>
          <w:szCs w:val="24"/>
          <w:lang w:val="en-US"/>
        </w:rPr>
        <w:t>Stewart-Jones, GB. Gleria, K. Kollnberger, S. McMichael, AJ. Jones, EY. Bowness, P. 2005.</w:t>
      </w:r>
      <w:r w:rsidRPr="00B57417">
        <w:rPr>
          <w:rFonts w:ascii="Calibri" w:hAnsi="Calibri"/>
          <w:i/>
          <w:color w:val="000000"/>
          <w:sz w:val="24"/>
          <w:szCs w:val="24"/>
          <w:lang w:val="en-US"/>
        </w:rPr>
        <w:t> </w:t>
      </w:r>
      <w:proofErr w:type="gramStart"/>
      <w:r w:rsidRPr="00B57417">
        <w:rPr>
          <w:rFonts w:ascii="Calibri" w:hAnsi="Calibri"/>
          <w:bCs/>
          <w:i/>
          <w:color w:val="000000"/>
          <w:sz w:val="24"/>
          <w:szCs w:val="24"/>
          <w:bdr w:val="none" w:sz="0" w:space="0" w:color="auto" w:frame="1"/>
          <w:lang w:val="en-US"/>
        </w:rPr>
        <w:t>Crystal structures and KIR3DL1 recognition of three immunodominant viral peptides complexed to HLA-B*2705</w:t>
      </w:r>
      <w:r w:rsidRPr="00B57417">
        <w:rPr>
          <w:rFonts w:ascii="Calibri" w:hAnsi="Calibri"/>
          <w:bCs/>
          <w:color w:val="000000"/>
          <w:sz w:val="24"/>
          <w:szCs w:val="24"/>
          <w:bdr w:val="none" w:sz="0" w:space="0" w:color="auto" w:frame="1"/>
          <w:lang w:val="en-US"/>
        </w:rPr>
        <w:t>.</w:t>
      </w:r>
      <w:proofErr w:type="gramEnd"/>
      <w:r w:rsidRPr="00B57417">
        <w:rPr>
          <w:rFonts w:ascii="Calibri" w:hAnsi="Calibri"/>
          <w:bCs/>
          <w:color w:val="000000"/>
          <w:sz w:val="24"/>
          <w:szCs w:val="24"/>
          <w:bdr w:val="none" w:sz="0" w:space="0" w:color="auto" w:frame="1"/>
          <w:lang w:val="en-US"/>
        </w:rPr>
        <w:t xml:space="preserve"> </w:t>
      </w:r>
      <w:r w:rsidRPr="00B57417">
        <w:rPr>
          <w:rFonts w:ascii="Calibri" w:hAnsi="Calibri"/>
          <w:iCs/>
          <w:color w:val="000000"/>
          <w:sz w:val="24"/>
          <w:szCs w:val="24"/>
          <w:bdr w:val="none" w:sz="0" w:space="0" w:color="auto" w:frame="1"/>
          <w:lang w:val="en-US"/>
        </w:rPr>
        <w:t>Eur</w:t>
      </w:r>
      <w:r w:rsidR="004408CE">
        <w:rPr>
          <w:rFonts w:ascii="Calibri" w:hAnsi="Calibri"/>
          <w:iCs/>
          <w:color w:val="000000"/>
          <w:sz w:val="24"/>
          <w:szCs w:val="24"/>
          <w:bdr w:val="none" w:sz="0" w:space="0" w:color="auto" w:frame="1"/>
          <w:lang w:val="en-US"/>
        </w:rPr>
        <w:t>opean</w:t>
      </w:r>
      <w:r w:rsidRPr="00B57417">
        <w:rPr>
          <w:rFonts w:ascii="Calibri" w:hAnsi="Calibri"/>
          <w:iCs/>
          <w:color w:val="000000"/>
          <w:sz w:val="24"/>
          <w:szCs w:val="24"/>
          <w:bdr w:val="none" w:sz="0" w:space="0" w:color="auto" w:frame="1"/>
          <w:lang w:val="en-US"/>
        </w:rPr>
        <w:t xml:space="preserve"> J</w:t>
      </w:r>
      <w:r w:rsidR="004408CE">
        <w:rPr>
          <w:rFonts w:ascii="Calibri" w:hAnsi="Calibri"/>
          <w:iCs/>
          <w:color w:val="000000"/>
          <w:sz w:val="24"/>
          <w:szCs w:val="24"/>
          <w:bdr w:val="none" w:sz="0" w:space="0" w:color="auto" w:frame="1"/>
          <w:lang w:val="en-US"/>
        </w:rPr>
        <w:t>ournal</w:t>
      </w:r>
      <w:r w:rsidRPr="00B57417">
        <w:rPr>
          <w:rFonts w:ascii="Calibri" w:hAnsi="Calibri"/>
          <w:iCs/>
          <w:color w:val="000000"/>
          <w:sz w:val="24"/>
          <w:szCs w:val="24"/>
          <w:bdr w:val="none" w:sz="0" w:space="0" w:color="auto" w:frame="1"/>
          <w:lang w:val="en-US"/>
        </w:rPr>
        <w:t xml:space="preserve"> </w:t>
      </w:r>
      <w:r w:rsidR="004408CE">
        <w:rPr>
          <w:rFonts w:ascii="Calibri" w:hAnsi="Calibri"/>
          <w:iCs/>
          <w:color w:val="000000"/>
          <w:sz w:val="24"/>
          <w:szCs w:val="24"/>
          <w:bdr w:val="none" w:sz="0" w:space="0" w:color="auto" w:frame="1"/>
          <w:lang w:val="en-US"/>
        </w:rPr>
        <w:t xml:space="preserve">of </w:t>
      </w:r>
      <w:r w:rsidRPr="00B57417">
        <w:rPr>
          <w:rFonts w:ascii="Calibri" w:hAnsi="Calibri"/>
          <w:iCs/>
          <w:color w:val="000000"/>
          <w:sz w:val="24"/>
          <w:szCs w:val="24"/>
          <w:bdr w:val="none" w:sz="0" w:space="0" w:color="auto" w:frame="1"/>
          <w:lang w:val="en-US"/>
        </w:rPr>
        <w:t>Immunol</w:t>
      </w:r>
      <w:r w:rsidR="004408CE">
        <w:rPr>
          <w:rFonts w:ascii="Calibri" w:hAnsi="Calibri"/>
          <w:iCs/>
          <w:color w:val="000000"/>
          <w:sz w:val="24"/>
          <w:szCs w:val="24"/>
          <w:bdr w:val="none" w:sz="0" w:space="0" w:color="auto" w:frame="1"/>
          <w:lang w:val="en-US"/>
        </w:rPr>
        <w:t>ogy</w:t>
      </w:r>
      <w:r w:rsidRPr="00B57417">
        <w:rPr>
          <w:rFonts w:ascii="Calibri" w:hAnsi="Calibri"/>
          <w:color w:val="000000"/>
          <w:sz w:val="24"/>
          <w:szCs w:val="24"/>
          <w:lang w:val="en-US"/>
        </w:rPr>
        <w:t>; </w:t>
      </w:r>
      <w:r w:rsidRPr="00B57417">
        <w:rPr>
          <w:rFonts w:ascii="Calibri" w:hAnsi="Calibri"/>
          <w:b/>
          <w:bCs/>
          <w:color w:val="000000"/>
          <w:sz w:val="24"/>
          <w:szCs w:val="24"/>
          <w:bdr w:val="none" w:sz="0" w:space="0" w:color="auto" w:frame="1"/>
          <w:lang w:val="en-US"/>
        </w:rPr>
        <w:t>35</w:t>
      </w:r>
      <w:r w:rsidRPr="00B57417">
        <w:rPr>
          <w:rFonts w:ascii="Calibri" w:hAnsi="Calibri"/>
          <w:bCs/>
          <w:color w:val="000000"/>
          <w:sz w:val="24"/>
          <w:szCs w:val="24"/>
          <w:bdr w:val="none" w:sz="0" w:space="0" w:color="auto" w:frame="1"/>
          <w:lang w:val="en-US"/>
        </w:rPr>
        <w:t>:</w:t>
      </w:r>
      <w:r w:rsidRPr="00B57417">
        <w:rPr>
          <w:rFonts w:ascii="Calibri" w:hAnsi="Calibri"/>
          <w:color w:val="000000"/>
          <w:sz w:val="24"/>
          <w:szCs w:val="24"/>
          <w:lang w:val="en-US"/>
        </w:rPr>
        <w:t>341-351</w:t>
      </w:r>
    </w:p>
    <w:p w14:paraId="05DA1A1A" w14:textId="77777777" w:rsidR="00FE689F" w:rsidRPr="00B57417" w:rsidRDefault="00FE689F" w:rsidP="00B57417">
      <w:pPr>
        <w:spacing w:line="360" w:lineRule="auto"/>
        <w:jc w:val="both"/>
        <w:rPr>
          <w:rFonts w:ascii="Calibri" w:hAnsi="Calibri"/>
          <w:color w:val="000000"/>
          <w:lang w:val="en-US"/>
        </w:rPr>
      </w:pPr>
    </w:p>
    <w:p w14:paraId="1B2809CD" w14:textId="77777777" w:rsidR="00C612D8" w:rsidRPr="00B57417" w:rsidRDefault="00C612D8" w:rsidP="00B57417">
      <w:pPr>
        <w:pStyle w:val="Textodecuerpo"/>
        <w:spacing w:after="0" w:line="360" w:lineRule="auto"/>
        <w:jc w:val="both"/>
        <w:rPr>
          <w:rFonts w:ascii="Calibri" w:hAnsi="Calibri"/>
          <w:lang w:val="en-US"/>
        </w:rPr>
      </w:pPr>
      <w:r w:rsidRPr="00B57417">
        <w:rPr>
          <w:rFonts w:ascii="Calibri" w:hAnsi="Calibri"/>
          <w:lang w:val="en-US"/>
        </w:rPr>
        <w:t xml:space="preserve">Svejgaard, A. Ryder, LP. 1994. </w:t>
      </w:r>
      <w:r w:rsidRPr="00B57417">
        <w:rPr>
          <w:rFonts w:ascii="Calibri" w:hAnsi="Calibri"/>
          <w:i/>
          <w:lang w:val="en-US"/>
        </w:rPr>
        <w:t>HLA and disease associations: detecting the strongest association</w:t>
      </w:r>
      <w:r w:rsidRPr="00B57417">
        <w:rPr>
          <w:rFonts w:ascii="Calibri" w:hAnsi="Calibri"/>
          <w:lang w:val="en-US"/>
        </w:rPr>
        <w:t>. Tissue Antigens;</w:t>
      </w:r>
      <w:r w:rsidRPr="00B57417">
        <w:rPr>
          <w:rFonts w:ascii="Calibri" w:hAnsi="Calibri"/>
          <w:b/>
          <w:lang w:val="en-US"/>
        </w:rPr>
        <w:t xml:space="preserve"> 43</w:t>
      </w:r>
      <w:r w:rsidRPr="00B57417">
        <w:rPr>
          <w:rFonts w:ascii="Calibri" w:hAnsi="Calibri"/>
          <w:lang w:val="en-US"/>
        </w:rPr>
        <w:t>: 18.</w:t>
      </w:r>
    </w:p>
    <w:p w14:paraId="6A0CB358" w14:textId="77777777" w:rsidR="00C612D8" w:rsidRPr="00B57417" w:rsidRDefault="00C612D8" w:rsidP="00B57417">
      <w:pPr>
        <w:spacing w:after="120" w:line="360" w:lineRule="auto"/>
        <w:jc w:val="both"/>
        <w:rPr>
          <w:rFonts w:ascii="Calibri" w:hAnsi="Calibri"/>
          <w:color w:val="FF0000"/>
          <w:lang w:val="en-US"/>
        </w:rPr>
      </w:pPr>
    </w:p>
    <w:p w14:paraId="044927D1" w14:textId="77777777" w:rsidR="00C612D8" w:rsidRDefault="00C612D8" w:rsidP="004408CE">
      <w:pPr>
        <w:spacing w:line="360" w:lineRule="auto"/>
        <w:rPr>
          <w:lang w:val="en-US"/>
        </w:rPr>
      </w:pPr>
      <w:r w:rsidRPr="00B57417">
        <w:rPr>
          <w:rFonts w:ascii="Calibri" w:hAnsi="Calibri"/>
          <w:lang w:val="en-US"/>
        </w:rPr>
        <w:t>Ting, Y. Zhenhua, D. Shansan, W. Si, L. Zhen, Z. Guixing, L. Sheng W. Dazhi F. y col. 201</w:t>
      </w:r>
      <w:r w:rsidR="004408CE">
        <w:rPr>
          <w:rFonts w:ascii="Calibri" w:hAnsi="Calibri"/>
          <w:lang w:val="en-US"/>
        </w:rPr>
        <w:t>4</w:t>
      </w:r>
      <w:r w:rsidRPr="00B57417">
        <w:rPr>
          <w:rFonts w:ascii="Calibri" w:hAnsi="Calibri"/>
          <w:lang w:val="en-US"/>
        </w:rPr>
        <w:t xml:space="preserve">. </w:t>
      </w:r>
      <w:proofErr w:type="gramStart"/>
      <w:r w:rsidRPr="00B57417">
        <w:rPr>
          <w:rFonts w:ascii="Calibri" w:hAnsi="Calibri"/>
          <w:i/>
          <w:lang w:val="en-US"/>
        </w:rPr>
        <w:t>Asociation of HLA-B27 genetic Polymorphisms with ankylosing spondylitis susceptibility worldwide a meta-analysis.</w:t>
      </w:r>
      <w:proofErr w:type="gramEnd"/>
      <w:r w:rsidRPr="004408CE">
        <w:rPr>
          <w:rFonts w:ascii="Calibri" w:hAnsi="Calibri"/>
          <w:lang w:val="en-US"/>
        </w:rPr>
        <w:t xml:space="preserve"> Mod</w:t>
      </w:r>
      <w:r w:rsidR="004408CE" w:rsidRPr="004408CE">
        <w:rPr>
          <w:rFonts w:ascii="Calibri" w:hAnsi="Calibri"/>
          <w:lang w:val="en-US"/>
        </w:rPr>
        <w:t>e</w:t>
      </w:r>
      <w:r w:rsidR="004408CE">
        <w:rPr>
          <w:rFonts w:ascii="Calibri" w:hAnsi="Calibri"/>
          <w:lang w:val="en-US"/>
        </w:rPr>
        <w:t>rn</w:t>
      </w:r>
      <w:r w:rsidRPr="004408CE">
        <w:rPr>
          <w:rFonts w:ascii="Calibri" w:hAnsi="Calibri"/>
          <w:lang w:val="en-US"/>
        </w:rPr>
        <w:t xml:space="preserve"> Rheumatol</w:t>
      </w:r>
      <w:r w:rsidR="004408CE" w:rsidRPr="004408CE">
        <w:rPr>
          <w:rFonts w:ascii="Calibri" w:hAnsi="Calibri"/>
          <w:lang w:val="en-US"/>
        </w:rPr>
        <w:t xml:space="preserve">ogy, </w:t>
      </w:r>
      <w:r w:rsidR="004408CE" w:rsidRPr="004408CE">
        <w:rPr>
          <w:rFonts w:ascii="Calibri" w:hAnsi="Calibri"/>
          <w:b/>
          <w:lang w:val="en-US"/>
        </w:rPr>
        <w:t>24(1):</w:t>
      </w:r>
      <w:r w:rsidR="004408CE" w:rsidRPr="004408CE">
        <w:rPr>
          <w:rFonts w:ascii="Calibri" w:hAnsi="Calibri"/>
          <w:lang w:val="en-US"/>
        </w:rPr>
        <w:t xml:space="preserve"> 150-161</w:t>
      </w:r>
    </w:p>
    <w:p w14:paraId="05891F2C" w14:textId="77777777" w:rsidR="004408CE" w:rsidRPr="004408CE" w:rsidRDefault="004408CE" w:rsidP="004408CE">
      <w:pPr>
        <w:spacing w:line="360" w:lineRule="auto"/>
        <w:rPr>
          <w:lang w:val="en-US"/>
        </w:rPr>
      </w:pPr>
    </w:p>
    <w:p w14:paraId="787D8ED5" w14:textId="77777777" w:rsidR="00C612D8" w:rsidRPr="004408CE" w:rsidRDefault="00C612D8" w:rsidP="00B57417">
      <w:pPr>
        <w:pStyle w:val="NormalWeb"/>
        <w:shd w:val="clear" w:color="auto" w:fill="FFFFFF"/>
        <w:spacing w:line="360" w:lineRule="auto"/>
        <w:jc w:val="both"/>
        <w:rPr>
          <w:rFonts w:ascii="Calibri" w:hAnsi="Calibri"/>
          <w:color w:val="000000"/>
          <w:sz w:val="24"/>
          <w:szCs w:val="24"/>
          <w:lang w:val="es-VE"/>
        </w:rPr>
      </w:pPr>
      <w:r w:rsidRPr="00B57417">
        <w:rPr>
          <w:rFonts w:ascii="Calibri" w:hAnsi="Calibri"/>
          <w:color w:val="000000"/>
          <w:sz w:val="24"/>
          <w:szCs w:val="24"/>
        </w:rPr>
        <w:t xml:space="preserve">Torres-García, D. Barquera, R. Zuñiga, J. 2008. </w:t>
      </w:r>
      <w:r w:rsidRPr="004408CE">
        <w:rPr>
          <w:rFonts w:ascii="Calibri" w:hAnsi="Calibri"/>
          <w:i/>
          <w:color w:val="000000"/>
          <w:sz w:val="24"/>
          <w:szCs w:val="24"/>
        </w:rPr>
        <w:t>Receptores de células NK (KIR): estructura, función y relevancia en la suceptibilidad de enfermedades</w:t>
      </w:r>
      <w:r w:rsidRPr="00B57417">
        <w:rPr>
          <w:rFonts w:ascii="Calibri" w:hAnsi="Calibri"/>
          <w:color w:val="000000"/>
          <w:sz w:val="24"/>
          <w:szCs w:val="24"/>
        </w:rPr>
        <w:t xml:space="preserve">. </w:t>
      </w:r>
      <w:r w:rsidR="004408CE">
        <w:rPr>
          <w:rFonts w:ascii="Calibri" w:hAnsi="Calibri"/>
          <w:color w:val="000000"/>
          <w:sz w:val="24"/>
          <w:szCs w:val="24"/>
        </w:rPr>
        <w:t>R</w:t>
      </w:r>
      <w:r w:rsidR="004408CE" w:rsidRPr="004408CE">
        <w:rPr>
          <w:rFonts w:ascii="Calibri" w:hAnsi="Calibri"/>
          <w:color w:val="000000"/>
          <w:sz w:val="24"/>
          <w:szCs w:val="24"/>
        </w:rPr>
        <w:t>evista del Instituto Nacional de Enfermedades Respiratorias,</w:t>
      </w:r>
      <w:r w:rsidRPr="004408CE">
        <w:rPr>
          <w:rFonts w:ascii="Calibri" w:hAnsi="Calibri"/>
          <w:color w:val="000000"/>
          <w:sz w:val="24"/>
          <w:szCs w:val="24"/>
          <w:lang w:val="es-VE"/>
        </w:rPr>
        <w:t xml:space="preserve"> </w:t>
      </w:r>
      <w:r w:rsidRPr="004408CE">
        <w:rPr>
          <w:rFonts w:ascii="Calibri" w:hAnsi="Calibri"/>
          <w:b/>
          <w:color w:val="000000"/>
          <w:sz w:val="24"/>
          <w:szCs w:val="24"/>
          <w:lang w:val="es-VE"/>
        </w:rPr>
        <w:t>1</w:t>
      </w:r>
      <w:r w:rsidRPr="004408CE">
        <w:rPr>
          <w:rFonts w:ascii="Calibri" w:hAnsi="Calibri"/>
          <w:color w:val="000000"/>
          <w:sz w:val="24"/>
          <w:szCs w:val="24"/>
          <w:lang w:val="es-VE"/>
        </w:rPr>
        <w:t>:57-65.</w:t>
      </w:r>
    </w:p>
    <w:p w14:paraId="03DD75E5" w14:textId="77777777" w:rsidR="007F3AF3" w:rsidRPr="00B57417" w:rsidRDefault="007F3AF3" w:rsidP="00B57417">
      <w:pPr>
        <w:pStyle w:val="NormalWeb"/>
        <w:shd w:val="clear" w:color="auto" w:fill="FFFFFF"/>
        <w:spacing w:line="360" w:lineRule="auto"/>
        <w:jc w:val="both"/>
        <w:rPr>
          <w:rFonts w:ascii="Calibri" w:hAnsi="Calibri"/>
          <w:color w:val="000000"/>
          <w:sz w:val="24"/>
          <w:szCs w:val="24"/>
          <w:lang w:val="en-US"/>
        </w:rPr>
      </w:pPr>
      <w:r w:rsidRPr="00B57417">
        <w:rPr>
          <w:rFonts w:ascii="Calibri" w:hAnsi="Calibri"/>
          <w:color w:val="000000"/>
          <w:sz w:val="24"/>
          <w:szCs w:val="24"/>
          <w:lang w:val="en-US"/>
        </w:rPr>
        <w:lastRenderedPageBreak/>
        <w:t>Tsui, F. Tsui, H. Akram, A. Haroon, N. Inman, R.</w:t>
      </w:r>
      <w:r w:rsidR="009C12DA" w:rsidRPr="00B57417">
        <w:rPr>
          <w:rFonts w:ascii="Calibri" w:hAnsi="Calibri"/>
          <w:color w:val="000000"/>
          <w:sz w:val="24"/>
          <w:szCs w:val="24"/>
          <w:lang w:val="en-US"/>
        </w:rPr>
        <w:t xml:space="preserve"> 2014.</w:t>
      </w:r>
      <w:r w:rsidRPr="00B57417">
        <w:rPr>
          <w:rFonts w:ascii="Calibri" w:hAnsi="Calibri"/>
          <w:color w:val="000000"/>
          <w:sz w:val="24"/>
          <w:szCs w:val="24"/>
          <w:lang w:val="en-US"/>
        </w:rPr>
        <w:t xml:space="preserve"> </w:t>
      </w:r>
      <w:r w:rsidRPr="00B57417">
        <w:rPr>
          <w:rFonts w:ascii="Calibri" w:hAnsi="Calibri"/>
          <w:i/>
          <w:color w:val="000000"/>
          <w:sz w:val="24"/>
          <w:szCs w:val="24"/>
          <w:lang w:val="en-US"/>
        </w:rPr>
        <w:t>The genetic basis of ankylosing spondylitis: new insig</w:t>
      </w:r>
      <w:r w:rsidR="009C12DA" w:rsidRPr="00B57417">
        <w:rPr>
          <w:rFonts w:ascii="Calibri" w:hAnsi="Calibri"/>
          <w:i/>
          <w:color w:val="000000"/>
          <w:sz w:val="24"/>
          <w:szCs w:val="24"/>
          <w:lang w:val="en-US"/>
        </w:rPr>
        <w:t>hts into disease pathogenesis.</w:t>
      </w:r>
      <w:r w:rsidR="004408CE">
        <w:rPr>
          <w:rFonts w:ascii="Calibri" w:hAnsi="Calibri"/>
          <w:color w:val="000000"/>
          <w:sz w:val="24"/>
          <w:szCs w:val="24"/>
          <w:lang w:val="en-US"/>
        </w:rPr>
        <w:t xml:space="preserve"> The Application of Clinical</w:t>
      </w:r>
      <w:r w:rsidR="009C12DA" w:rsidRPr="00B57417">
        <w:rPr>
          <w:rFonts w:ascii="Calibri" w:hAnsi="Calibri"/>
          <w:color w:val="000000"/>
          <w:sz w:val="24"/>
          <w:szCs w:val="24"/>
          <w:lang w:val="en-US"/>
        </w:rPr>
        <w:t xml:space="preserve"> Genetics</w:t>
      </w:r>
      <w:r w:rsidR="004408CE">
        <w:rPr>
          <w:rFonts w:ascii="Calibri" w:hAnsi="Calibri"/>
          <w:color w:val="000000"/>
          <w:sz w:val="24"/>
          <w:szCs w:val="24"/>
          <w:lang w:val="en-US"/>
        </w:rPr>
        <w:t>,</w:t>
      </w:r>
      <w:r w:rsidR="009C12DA" w:rsidRPr="00B57417">
        <w:rPr>
          <w:rFonts w:ascii="Calibri" w:hAnsi="Calibri"/>
          <w:color w:val="000000"/>
          <w:sz w:val="24"/>
          <w:szCs w:val="24"/>
          <w:lang w:val="en-US"/>
        </w:rPr>
        <w:t xml:space="preserve"> </w:t>
      </w:r>
      <w:r w:rsidR="009C12DA" w:rsidRPr="00B57417">
        <w:rPr>
          <w:rFonts w:ascii="Calibri" w:hAnsi="Calibri"/>
          <w:b/>
          <w:color w:val="000000"/>
          <w:sz w:val="24"/>
          <w:szCs w:val="24"/>
          <w:lang w:val="en-US"/>
        </w:rPr>
        <w:t>7</w:t>
      </w:r>
      <w:r w:rsidR="009C12DA" w:rsidRPr="00B57417">
        <w:rPr>
          <w:rFonts w:ascii="Calibri" w:hAnsi="Calibri"/>
          <w:color w:val="000000"/>
          <w:sz w:val="24"/>
          <w:szCs w:val="24"/>
          <w:lang w:val="en-US"/>
        </w:rPr>
        <w:t xml:space="preserve"> 105–115.</w:t>
      </w:r>
    </w:p>
    <w:p w14:paraId="6200970C" w14:textId="77777777" w:rsidR="0079712C" w:rsidRDefault="00C612D8" w:rsidP="00B57417">
      <w:pPr>
        <w:spacing w:after="120" w:line="360" w:lineRule="auto"/>
        <w:jc w:val="both"/>
        <w:rPr>
          <w:rFonts w:ascii="Calibri" w:hAnsi="Calibri"/>
          <w:lang w:val="en-US"/>
        </w:rPr>
      </w:pPr>
      <w:proofErr w:type="gramStart"/>
      <w:r w:rsidRPr="00B57417">
        <w:rPr>
          <w:rFonts w:ascii="Calibri" w:hAnsi="Calibri"/>
          <w:bCs/>
          <w:lang w:val="en-US"/>
        </w:rPr>
        <w:t>Valés-Gómez, M</w:t>
      </w:r>
      <w:r w:rsidRPr="00B57417">
        <w:rPr>
          <w:rFonts w:ascii="Calibri" w:hAnsi="Calibri"/>
          <w:lang w:val="en-US"/>
        </w:rPr>
        <w:t xml:space="preserve">. </w:t>
      </w:r>
      <w:r w:rsidRPr="00B57417">
        <w:rPr>
          <w:rFonts w:ascii="Calibri" w:hAnsi="Calibri"/>
          <w:bCs/>
          <w:lang w:val="en-US"/>
        </w:rPr>
        <w:t>Reyburn, HT</w:t>
      </w:r>
      <w:r w:rsidRPr="00B57417">
        <w:rPr>
          <w:rFonts w:ascii="Calibri" w:hAnsi="Calibri"/>
          <w:lang w:val="en-US"/>
        </w:rPr>
        <w:t>.</w:t>
      </w:r>
      <w:proofErr w:type="gramEnd"/>
      <w:r w:rsidRPr="00B57417">
        <w:rPr>
          <w:rFonts w:ascii="Calibri" w:hAnsi="Calibri"/>
          <w:lang w:val="en-US"/>
        </w:rPr>
        <w:t xml:space="preserve"> </w:t>
      </w:r>
      <w:r w:rsidRPr="00B57417">
        <w:rPr>
          <w:rFonts w:ascii="Calibri" w:hAnsi="Calibri"/>
          <w:bCs/>
          <w:lang w:val="en-US"/>
        </w:rPr>
        <w:t>Erskine, RA</w:t>
      </w:r>
      <w:r w:rsidRPr="00B57417">
        <w:rPr>
          <w:rFonts w:ascii="Calibri" w:hAnsi="Calibri"/>
          <w:lang w:val="en-US"/>
        </w:rPr>
        <w:t xml:space="preserve">. </w:t>
      </w:r>
      <w:r w:rsidRPr="00B57417">
        <w:rPr>
          <w:rFonts w:ascii="Calibri" w:hAnsi="Calibri"/>
          <w:bCs/>
          <w:lang w:val="en-US"/>
        </w:rPr>
        <w:t>Strominger, J. 1998.</w:t>
      </w:r>
      <w:r w:rsidRPr="00B57417">
        <w:rPr>
          <w:rFonts w:ascii="Calibri" w:hAnsi="Calibri"/>
          <w:lang w:val="en-US"/>
        </w:rPr>
        <w:t xml:space="preserve"> </w:t>
      </w:r>
      <w:proofErr w:type="gramStart"/>
      <w:r w:rsidRPr="00B57417">
        <w:rPr>
          <w:rFonts w:ascii="Calibri" w:hAnsi="Calibri"/>
          <w:i/>
          <w:lang w:val="en-US"/>
        </w:rPr>
        <w:t>Differential binding to HLA-C of p50-activating and p58-inhibitory natural killer cell receptors</w:t>
      </w:r>
      <w:r w:rsidRPr="00B57417">
        <w:rPr>
          <w:rFonts w:ascii="Calibri" w:hAnsi="Calibri"/>
          <w:lang w:val="en-US"/>
        </w:rPr>
        <w:t>.</w:t>
      </w:r>
      <w:proofErr w:type="gramEnd"/>
      <w:r w:rsidRPr="00B57417">
        <w:rPr>
          <w:rStyle w:val="ti"/>
          <w:rFonts w:ascii="Calibri" w:hAnsi="Calibri"/>
          <w:lang w:val="en-US"/>
        </w:rPr>
        <w:t xml:space="preserve"> Proc</w:t>
      </w:r>
      <w:r w:rsidR="004408CE">
        <w:rPr>
          <w:rStyle w:val="ti"/>
          <w:rFonts w:ascii="Calibri" w:hAnsi="Calibri"/>
          <w:lang w:val="en-US"/>
        </w:rPr>
        <w:t xml:space="preserve">eedings of the </w:t>
      </w:r>
      <w:r w:rsidRPr="00B57417">
        <w:rPr>
          <w:rStyle w:val="ti"/>
          <w:rFonts w:ascii="Calibri" w:hAnsi="Calibri"/>
          <w:lang w:val="en-US"/>
        </w:rPr>
        <w:t>Nat</w:t>
      </w:r>
      <w:r w:rsidR="004408CE">
        <w:rPr>
          <w:rStyle w:val="ti"/>
          <w:rFonts w:ascii="Calibri" w:hAnsi="Calibri"/>
          <w:lang w:val="en-US"/>
        </w:rPr>
        <w:t>ional</w:t>
      </w:r>
      <w:r w:rsidRPr="00B57417">
        <w:rPr>
          <w:rStyle w:val="ti"/>
          <w:rFonts w:ascii="Calibri" w:hAnsi="Calibri"/>
          <w:lang w:val="en-US"/>
        </w:rPr>
        <w:t xml:space="preserve"> </w:t>
      </w:r>
      <w:proofErr w:type="gramStart"/>
      <w:r w:rsidRPr="00B57417">
        <w:rPr>
          <w:rStyle w:val="ti"/>
          <w:rFonts w:ascii="Calibri" w:hAnsi="Calibri"/>
          <w:lang w:val="en-US"/>
        </w:rPr>
        <w:t>Acad</w:t>
      </w:r>
      <w:r w:rsidR="004408CE">
        <w:rPr>
          <w:rStyle w:val="ti"/>
          <w:rFonts w:ascii="Calibri" w:hAnsi="Calibri"/>
          <w:lang w:val="en-US"/>
        </w:rPr>
        <w:t>emy</w:t>
      </w:r>
      <w:r w:rsidRPr="00B57417">
        <w:rPr>
          <w:rStyle w:val="ti"/>
          <w:rFonts w:ascii="Calibri" w:hAnsi="Calibri"/>
          <w:lang w:val="en-US"/>
        </w:rPr>
        <w:t xml:space="preserve"> </w:t>
      </w:r>
      <w:r w:rsidR="004408CE">
        <w:rPr>
          <w:rStyle w:val="ti"/>
          <w:rFonts w:ascii="Calibri" w:hAnsi="Calibri"/>
          <w:lang w:val="en-US"/>
        </w:rPr>
        <w:t xml:space="preserve"> of</w:t>
      </w:r>
      <w:proofErr w:type="gramEnd"/>
      <w:r w:rsidR="004408CE">
        <w:rPr>
          <w:rStyle w:val="ti"/>
          <w:rFonts w:ascii="Calibri" w:hAnsi="Calibri"/>
          <w:lang w:val="en-US"/>
        </w:rPr>
        <w:t xml:space="preserve"> </w:t>
      </w:r>
      <w:r w:rsidRPr="00B57417">
        <w:rPr>
          <w:rStyle w:val="ti"/>
          <w:rFonts w:ascii="Calibri" w:hAnsi="Calibri"/>
          <w:lang w:val="en-US"/>
        </w:rPr>
        <w:t>Sci</w:t>
      </w:r>
      <w:r w:rsidR="004408CE">
        <w:rPr>
          <w:rStyle w:val="ti"/>
          <w:rFonts w:ascii="Calibri" w:hAnsi="Calibri"/>
          <w:lang w:val="en-US"/>
        </w:rPr>
        <w:t>ences of the</w:t>
      </w:r>
      <w:r w:rsidRPr="00B57417">
        <w:rPr>
          <w:rStyle w:val="ti"/>
          <w:rFonts w:ascii="Calibri" w:hAnsi="Calibri"/>
          <w:lang w:val="en-US"/>
        </w:rPr>
        <w:t xml:space="preserve"> </w:t>
      </w:r>
      <w:r w:rsidR="004408CE">
        <w:rPr>
          <w:rStyle w:val="ti"/>
          <w:rFonts w:ascii="Calibri" w:hAnsi="Calibri"/>
          <w:lang w:val="en-US"/>
        </w:rPr>
        <w:t xml:space="preserve"> United </w:t>
      </w:r>
      <w:r w:rsidRPr="00B57417">
        <w:rPr>
          <w:rStyle w:val="ti"/>
          <w:rFonts w:ascii="Calibri" w:hAnsi="Calibri"/>
          <w:lang w:val="en-US"/>
        </w:rPr>
        <w:t>S</w:t>
      </w:r>
      <w:r w:rsidR="004408CE">
        <w:rPr>
          <w:rStyle w:val="ti"/>
          <w:rFonts w:ascii="Calibri" w:hAnsi="Calibri"/>
          <w:lang w:val="en-US"/>
        </w:rPr>
        <w:t xml:space="preserve">tates of </w:t>
      </w:r>
      <w:r w:rsidRPr="00B57417">
        <w:rPr>
          <w:rStyle w:val="ti"/>
          <w:rFonts w:ascii="Calibri" w:hAnsi="Calibri"/>
          <w:lang w:val="en-US"/>
        </w:rPr>
        <w:t xml:space="preserve"> A</w:t>
      </w:r>
      <w:r w:rsidR="004408CE">
        <w:rPr>
          <w:rStyle w:val="ti"/>
          <w:rFonts w:ascii="Calibri" w:hAnsi="Calibri"/>
          <w:lang w:val="en-US"/>
        </w:rPr>
        <w:t>merica</w:t>
      </w:r>
      <w:r w:rsidRPr="00B57417">
        <w:rPr>
          <w:rStyle w:val="ti"/>
          <w:rFonts w:ascii="Calibri" w:hAnsi="Calibri"/>
          <w:lang w:val="en-US"/>
        </w:rPr>
        <w:t xml:space="preserve">: </w:t>
      </w:r>
      <w:r w:rsidRPr="00B57417">
        <w:rPr>
          <w:rStyle w:val="ti"/>
          <w:rFonts w:ascii="Calibri" w:hAnsi="Calibri"/>
          <w:b/>
          <w:lang w:val="en-US"/>
        </w:rPr>
        <w:t>95</w:t>
      </w:r>
      <w:r w:rsidRPr="00B57417">
        <w:rPr>
          <w:rStyle w:val="ti"/>
          <w:rFonts w:ascii="Calibri" w:hAnsi="Calibri"/>
          <w:lang w:val="en-US"/>
        </w:rPr>
        <w:t xml:space="preserve"> :14326-31</w:t>
      </w:r>
      <w:r w:rsidRPr="00B57417">
        <w:rPr>
          <w:rFonts w:ascii="Calibri" w:hAnsi="Calibri"/>
          <w:lang w:val="en-US"/>
        </w:rPr>
        <w:t>.</w:t>
      </w:r>
    </w:p>
    <w:p w14:paraId="4BAFA4CA" w14:textId="77777777" w:rsidR="0079712C" w:rsidRP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r w:rsidRPr="0079712C">
        <w:rPr>
          <w:rFonts w:ascii="Calibri" w:hAnsi="Calibri" w:cs="MinionPro-Regular"/>
          <w:lang w:val="es-ES"/>
        </w:rPr>
        <w:t xml:space="preserve">Van der Linden,  S.  Valkenburg, H. Cats, A. 1984. </w:t>
      </w:r>
      <w:proofErr w:type="gramStart"/>
      <w:r w:rsidRPr="0079712C">
        <w:rPr>
          <w:rFonts w:ascii="Calibri" w:hAnsi="Calibri" w:cs="MinionPro-Regular"/>
          <w:i/>
          <w:lang w:val="en-US"/>
        </w:rPr>
        <w:t>Evaluation of diagnostic criteria for ankylosing spondylitis.</w:t>
      </w:r>
      <w:proofErr w:type="gramEnd"/>
      <w:r w:rsidRPr="0079712C">
        <w:rPr>
          <w:rFonts w:ascii="Calibri" w:hAnsi="Calibri" w:cs="MinionPro-Regular"/>
          <w:i/>
          <w:lang w:val="en-US"/>
        </w:rPr>
        <w:t xml:space="preserve"> </w:t>
      </w:r>
      <w:proofErr w:type="gramStart"/>
      <w:r w:rsidRPr="0079712C">
        <w:rPr>
          <w:rFonts w:ascii="Calibri" w:hAnsi="Calibri" w:cs="MinionPro-Regular"/>
          <w:i/>
          <w:lang w:val="en-US"/>
        </w:rPr>
        <w:t>A proposal for modification of the New York criteria</w:t>
      </w:r>
      <w:r w:rsidRPr="0079712C">
        <w:rPr>
          <w:rFonts w:ascii="Calibri" w:hAnsi="Calibri" w:cs="MinionPro-Regular"/>
          <w:lang w:val="en-US"/>
        </w:rPr>
        <w:t>.</w:t>
      </w:r>
      <w:proofErr w:type="gramEnd"/>
      <w:r w:rsidRPr="0079712C">
        <w:rPr>
          <w:rFonts w:ascii="Calibri" w:hAnsi="Calibri" w:cs="MinionPro-Regular"/>
          <w:lang w:val="en-US"/>
        </w:rPr>
        <w:t xml:space="preserve"> </w:t>
      </w:r>
      <w:r w:rsidRPr="0079712C">
        <w:rPr>
          <w:rFonts w:ascii="Calibri" w:hAnsi="Calibri" w:cs="MinionPro-It"/>
          <w:iCs/>
          <w:lang w:val="en-US"/>
        </w:rPr>
        <w:t>Arthritis and Rheumatism</w:t>
      </w:r>
      <w:r>
        <w:rPr>
          <w:rFonts w:ascii="Calibri" w:hAnsi="Calibri" w:cs="MinionPro-Regular"/>
          <w:lang w:val="en-US"/>
        </w:rPr>
        <w:t>; 27</w:t>
      </w:r>
      <w:proofErr w:type="gramStart"/>
      <w:r>
        <w:rPr>
          <w:rFonts w:ascii="Calibri" w:hAnsi="Calibri" w:cs="MinionPro-Regular"/>
          <w:lang w:val="en-US"/>
        </w:rPr>
        <w:t>(</w:t>
      </w:r>
      <w:r w:rsidRPr="0079712C">
        <w:rPr>
          <w:rFonts w:ascii="Calibri" w:hAnsi="Calibri" w:cs="MinionPro-Regular"/>
          <w:lang w:val="en-US"/>
        </w:rPr>
        <w:t xml:space="preserve"> 4</w:t>
      </w:r>
      <w:proofErr w:type="gramEnd"/>
      <w:r>
        <w:rPr>
          <w:rFonts w:ascii="Calibri" w:hAnsi="Calibri" w:cs="MinionPro-Regular"/>
          <w:lang w:val="en-US"/>
        </w:rPr>
        <w:t>) 361–368.</w:t>
      </w:r>
    </w:p>
    <w:p w14:paraId="2C51B5C5" w14:textId="77777777" w:rsidR="0079712C" w:rsidRDefault="0079712C" w:rsidP="004408CE">
      <w:pPr>
        <w:pStyle w:val="Default"/>
        <w:spacing w:line="360" w:lineRule="auto"/>
        <w:jc w:val="both"/>
        <w:rPr>
          <w:rFonts w:ascii="Calibri" w:hAnsi="Calibri" w:cs="Times New Roman"/>
          <w:color w:val="auto"/>
          <w:lang w:eastAsia="es-ES"/>
        </w:rPr>
      </w:pPr>
    </w:p>
    <w:p w14:paraId="55B71EFB" w14:textId="77777777" w:rsidR="00301C47" w:rsidRPr="00B57417" w:rsidRDefault="00271C56" w:rsidP="004408CE">
      <w:pPr>
        <w:pStyle w:val="Default"/>
        <w:spacing w:line="360" w:lineRule="auto"/>
        <w:jc w:val="both"/>
        <w:rPr>
          <w:rFonts w:ascii="Calibri" w:eastAsia="Times New Roman" w:hAnsi="Calibri" w:cs="Times New Roman"/>
          <w:color w:val="auto"/>
          <w:lang w:eastAsia="es-ES"/>
        </w:rPr>
      </w:pPr>
      <w:r w:rsidRPr="00B57417">
        <w:rPr>
          <w:rFonts w:ascii="Calibri" w:eastAsia="Times New Roman" w:hAnsi="Calibri" w:cs="Times New Roman"/>
          <w:color w:val="auto"/>
          <w:lang w:eastAsia="es-ES"/>
        </w:rPr>
        <w:t xml:space="preserve"> Vanvi,</w:t>
      </w:r>
      <w:r w:rsidR="004408CE">
        <w:rPr>
          <w:rFonts w:ascii="Calibri" w:eastAsia="Times New Roman" w:hAnsi="Calibri" w:cs="Times New Roman"/>
          <w:color w:val="auto"/>
          <w:lang w:eastAsia="es-ES"/>
        </w:rPr>
        <w:t xml:space="preserve"> </w:t>
      </w:r>
      <w:r w:rsidR="00DA7BDE" w:rsidRPr="00B57417">
        <w:rPr>
          <w:rFonts w:ascii="Calibri" w:eastAsia="Times New Roman" w:hAnsi="Calibri" w:cs="Times New Roman"/>
          <w:color w:val="auto"/>
          <w:lang w:eastAsia="es-ES"/>
        </w:rPr>
        <w:t xml:space="preserve">D. </w:t>
      </w:r>
      <w:r w:rsidRPr="00B57417">
        <w:rPr>
          <w:rFonts w:ascii="Calibri" w:eastAsia="Times New Roman" w:hAnsi="Calibri" w:cs="Times New Roman"/>
          <w:color w:val="auto"/>
          <w:lang w:eastAsia="es-ES"/>
        </w:rPr>
        <w:t>Raja,</w:t>
      </w:r>
      <w:r w:rsidR="00DA7BDE" w:rsidRPr="00B57417">
        <w:rPr>
          <w:rFonts w:ascii="Calibri" w:eastAsia="Times New Roman" w:hAnsi="Calibri" w:cs="Times New Roman"/>
          <w:color w:val="auto"/>
          <w:lang w:eastAsia="es-ES"/>
        </w:rPr>
        <w:t xml:space="preserve"> P. </w:t>
      </w:r>
      <w:r w:rsidRPr="00B57417">
        <w:rPr>
          <w:rFonts w:ascii="Calibri" w:eastAsia="Times New Roman" w:hAnsi="Calibri" w:cs="Times New Roman"/>
          <w:color w:val="auto"/>
          <w:lang w:eastAsia="es-ES"/>
        </w:rPr>
        <w:t>Trivedi</w:t>
      </w:r>
      <w:r w:rsidR="00DA7BDE" w:rsidRPr="00B57417">
        <w:rPr>
          <w:rFonts w:ascii="Calibri" w:eastAsia="Times New Roman" w:hAnsi="Calibri" w:cs="Times New Roman"/>
          <w:color w:val="auto"/>
          <w:lang w:eastAsia="es-ES"/>
        </w:rPr>
        <w:t>, S</w:t>
      </w:r>
      <w:r w:rsidRPr="00B57417">
        <w:rPr>
          <w:rFonts w:ascii="Calibri" w:eastAsia="Times New Roman" w:hAnsi="Calibri" w:cs="Times New Roman"/>
          <w:color w:val="auto"/>
          <w:lang w:eastAsia="es-ES"/>
        </w:rPr>
        <w:t>.</w:t>
      </w:r>
      <w:r w:rsidR="00DA7BDE" w:rsidRPr="00B57417">
        <w:rPr>
          <w:rFonts w:ascii="Calibri" w:eastAsia="Times New Roman" w:hAnsi="Calibri" w:cs="Times New Roman"/>
          <w:color w:val="auto"/>
          <w:lang w:eastAsia="es-ES"/>
        </w:rPr>
        <w:t xml:space="preserve"> 2012.</w:t>
      </w:r>
      <w:r w:rsidRPr="00B57417">
        <w:rPr>
          <w:rFonts w:ascii="Calibri" w:eastAsia="Times New Roman" w:hAnsi="Calibri" w:cs="Times New Roman"/>
          <w:color w:val="auto"/>
          <w:lang w:eastAsia="es-ES"/>
        </w:rPr>
        <w:t xml:space="preserve"> </w:t>
      </w:r>
      <w:proofErr w:type="gramStart"/>
      <w:r w:rsidRPr="00B57417">
        <w:rPr>
          <w:rFonts w:ascii="Calibri" w:eastAsia="Times New Roman" w:hAnsi="Calibri" w:cs="Times New Roman"/>
          <w:i/>
          <w:color w:val="auto"/>
          <w:lang w:eastAsia="es-ES"/>
        </w:rPr>
        <w:t>Optimization of In-House PCR-SSP Technique for HLA B27 detection in saurashtra patients</w:t>
      </w:r>
      <w:r w:rsidRPr="00B57417">
        <w:rPr>
          <w:rFonts w:ascii="Calibri" w:eastAsia="Times New Roman" w:hAnsi="Calibri" w:cs="Times New Roman"/>
          <w:color w:val="auto"/>
          <w:lang w:eastAsia="es-ES"/>
        </w:rPr>
        <w:t>.</w:t>
      </w:r>
      <w:proofErr w:type="gramEnd"/>
      <w:r w:rsidRPr="00B57417">
        <w:rPr>
          <w:rFonts w:ascii="Calibri" w:eastAsia="Times New Roman" w:hAnsi="Calibri" w:cs="Times New Roman"/>
          <w:color w:val="auto"/>
          <w:lang w:eastAsia="es-ES"/>
        </w:rPr>
        <w:t xml:space="preserve"> International Journal of Modern Engineering R</w:t>
      </w:r>
      <w:r w:rsidR="004408CE">
        <w:rPr>
          <w:rFonts w:ascii="Calibri" w:eastAsia="Times New Roman" w:hAnsi="Calibri" w:cs="Times New Roman"/>
          <w:color w:val="auto"/>
          <w:lang w:eastAsia="es-ES"/>
        </w:rPr>
        <w:t xml:space="preserve">esearch </w:t>
      </w:r>
      <w:r w:rsidR="00DA7BDE" w:rsidRPr="00B57417">
        <w:rPr>
          <w:rFonts w:ascii="Calibri" w:eastAsia="Times New Roman" w:hAnsi="Calibri" w:cs="Times New Roman"/>
          <w:color w:val="auto"/>
          <w:lang w:eastAsia="es-ES"/>
        </w:rPr>
        <w:t>(IJMER) Vol.</w:t>
      </w:r>
      <w:r w:rsidR="00DA7BDE" w:rsidRPr="00B57417">
        <w:rPr>
          <w:rFonts w:ascii="Calibri" w:eastAsia="Times New Roman" w:hAnsi="Calibri" w:cs="Times New Roman"/>
          <w:b/>
          <w:color w:val="auto"/>
          <w:lang w:eastAsia="es-ES"/>
        </w:rPr>
        <w:t>2</w:t>
      </w:r>
      <w:r w:rsidR="00DA7BDE" w:rsidRPr="00B57417">
        <w:rPr>
          <w:rFonts w:ascii="Calibri" w:eastAsia="Times New Roman" w:hAnsi="Calibri" w:cs="Times New Roman"/>
          <w:color w:val="auto"/>
          <w:lang w:eastAsia="es-ES"/>
        </w:rPr>
        <w:t xml:space="preserve"> (</w:t>
      </w:r>
      <w:r w:rsidR="00DA7BDE" w:rsidRPr="00B57417">
        <w:rPr>
          <w:rFonts w:ascii="Calibri" w:eastAsia="Times New Roman" w:hAnsi="Calibri" w:cs="Times New Roman"/>
          <w:b/>
          <w:color w:val="auto"/>
          <w:lang w:eastAsia="es-ES"/>
        </w:rPr>
        <w:t>3</w:t>
      </w:r>
      <w:r w:rsidR="00DA7BDE" w:rsidRPr="00B57417">
        <w:rPr>
          <w:rFonts w:ascii="Calibri" w:eastAsia="Times New Roman" w:hAnsi="Calibri" w:cs="Times New Roman"/>
          <w:color w:val="auto"/>
          <w:lang w:eastAsia="es-ES"/>
        </w:rPr>
        <w:t xml:space="preserve">), </w:t>
      </w:r>
      <w:r w:rsidRPr="00B57417">
        <w:rPr>
          <w:rFonts w:ascii="Calibri" w:eastAsia="Times New Roman" w:hAnsi="Calibri" w:cs="Times New Roman"/>
          <w:color w:val="auto"/>
          <w:lang w:eastAsia="es-ES"/>
        </w:rPr>
        <w:t xml:space="preserve">pp-996-1000 </w:t>
      </w:r>
    </w:p>
    <w:p w14:paraId="6D2C69E8" w14:textId="77777777" w:rsidR="0079712C" w:rsidRDefault="0079712C" w:rsidP="0079712C">
      <w:pPr>
        <w:pStyle w:val="Prrafodelista"/>
        <w:autoSpaceDE w:val="0"/>
        <w:autoSpaceDN w:val="0"/>
        <w:adjustRightInd w:val="0"/>
        <w:spacing w:line="360" w:lineRule="auto"/>
        <w:ind w:left="0"/>
        <w:contextualSpacing/>
        <w:jc w:val="both"/>
        <w:rPr>
          <w:rFonts w:ascii="Calibri" w:eastAsia="Times-Roman" w:hAnsi="Calibri" w:cs="Times-Roman"/>
          <w:lang w:val="es-VE"/>
        </w:rPr>
      </w:pPr>
    </w:p>
    <w:p w14:paraId="5BE7EA9B" w14:textId="77777777" w:rsidR="0079712C" w:rsidRPr="00F10A33" w:rsidRDefault="0079712C" w:rsidP="0079712C">
      <w:pPr>
        <w:pStyle w:val="Prrafodelista"/>
        <w:autoSpaceDE w:val="0"/>
        <w:autoSpaceDN w:val="0"/>
        <w:adjustRightInd w:val="0"/>
        <w:spacing w:line="360" w:lineRule="auto"/>
        <w:ind w:left="0"/>
        <w:contextualSpacing/>
        <w:jc w:val="both"/>
        <w:rPr>
          <w:rFonts w:ascii="Calibri" w:hAnsi="Calibri" w:cs="MinionPro-Regular"/>
          <w:lang w:val="es-VE"/>
        </w:rPr>
      </w:pPr>
      <w:r w:rsidRPr="00F10A33">
        <w:rPr>
          <w:rFonts w:ascii="Calibri" w:eastAsia="Times-Roman" w:hAnsi="Calibri" w:cs="Times-Roman"/>
          <w:lang w:val="es-VE"/>
        </w:rPr>
        <w:t>Vila</w:t>
      </w:r>
      <w:r>
        <w:rPr>
          <w:rFonts w:ascii="Calibri" w:eastAsia="Times-Roman" w:hAnsi="Calibri" w:cs="Times-Roman"/>
          <w:lang w:val="es-VE"/>
        </w:rPr>
        <w:t xml:space="preserve">, </w:t>
      </w:r>
      <w:r w:rsidRPr="00F10A33">
        <w:rPr>
          <w:rFonts w:ascii="Calibri" w:eastAsia="Times-Roman" w:hAnsi="Calibri" w:cs="Times-Roman"/>
          <w:lang w:val="es-VE"/>
        </w:rPr>
        <w:t>MA.</w:t>
      </w:r>
      <w:r>
        <w:rPr>
          <w:rFonts w:ascii="Calibri" w:eastAsia="Times-Roman" w:hAnsi="Calibri" w:cs="Times-Roman"/>
          <w:lang w:val="es-VE"/>
        </w:rPr>
        <w:t xml:space="preserve"> 1978. </w:t>
      </w:r>
      <w:r w:rsidRPr="00F10A33">
        <w:rPr>
          <w:rFonts w:ascii="Calibri" w:eastAsia="Times-Roman" w:hAnsi="Calibri" w:cs="Times-Italic"/>
          <w:i/>
          <w:iCs/>
          <w:lang w:val="es-VE"/>
        </w:rPr>
        <w:t>Geoeconomía de</w:t>
      </w:r>
      <w:r>
        <w:rPr>
          <w:rFonts w:ascii="Calibri" w:eastAsia="Times-Roman" w:hAnsi="Calibri" w:cs="Times-Italic"/>
          <w:i/>
          <w:iCs/>
          <w:lang w:val="es-VE"/>
        </w:rPr>
        <w:t xml:space="preserve"> </w:t>
      </w:r>
      <w:r w:rsidRPr="00F10A33">
        <w:rPr>
          <w:rFonts w:ascii="Calibri" w:eastAsia="Times-Roman" w:hAnsi="Calibri" w:cs="Times-Italic"/>
          <w:i/>
          <w:iCs/>
          <w:lang w:val="es-VE"/>
        </w:rPr>
        <w:t xml:space="preserve">Venezuela del siglo XVII. </w:t>
      </w:r>
      <w:r w:rsidRPr="00F10A33">
        <w:rPr>
          <w:rFonts w:ascii="Calibri" w:eastAsia="Times-Roman" w:hAnsi="Calibri" w:cs="Times-Roman"/>
          <w:lang w:val="es-VE"/>
        </w:rPr>
        <w:t>Caracas: Ediciones de la Facultad de Humanidades y Educación de la Universidad Central de</w:t>
      </w:r>
      <w:r w:rsidRPr="00F10A33">
        <w:rPr>
          <w:rFonts w:ascii="Calibri" w:hAnsi="Calibri" w:cs="MinionPro-Regular"/>
          <w:lang w:val="es-VE"/>
        </w:rPr>
        <w:t xml:space="preserve"> </w:t>
      </w:r>
      <w:r>
        <w:rPr>
          <w:rFonts w:ascii="Calibri" w:eastAsia="Times-Roman" w:hAnsi="Calibri" w:cs="Times-Roman"/>
          <w:lang w:val="es-VE"/>
        </w:rPr>
        <w:t>Venezuela</w:t>
      </w:r>
      <w:r w:rsidRPr="00F10A33">
        <w:rPr>
          <w:rFonts w:ascii="Calibri" w:eastAsia="Times-Roman" w:hAnsi="Calibri" w:cs="Times-Roman"/>
          <w:lang w:val="es-VE"/>
        </w:rPr>
        <w:t>.</w:t>
      </w:r>
    </w:p>
    <w:p w14:paraId="6B2029ED" w14:textId="77777777" w:rsidR="00DA7BDE" w:rsidRPr="0079712C" w:rsidRDefault="00DA7BDE" w:rsidP="00B57417">
      <w:pPr>
        <w:pStyle w:val="Default"/>
        <w:spacing w:line="360" w:lineRule="auto"/>
        <w:rPr>
          <w:rFonts w:ascii="Calibri" w:eastAsia="Times New Roman" w:hAnsi="Calibri" w:cs="Times New Roman"/>
          <w:color w:val="auto"/>
          <w:lang w:val="es-VE" w:eastAsia="es-ES"/>
        </w:rPr>
      </w:pPr>
    </w:p>
    <w:p w14:paraId="4BF55F56" w14:textId="77777777" w:rsidR="00C612D8" w:rsidRPr="00B57417" w:rsidRDefault="00C612D8" w:rsidP="00B57417">
      <w:pPr>
        <w:spacing w:after="120" w:line="360" w:lineRule="auto"/>
        <w:jc w:val="both"/>
        <w:rPr>
          <w:rFonts w:ascii="Calibri" w:hAnsi="Calibri"/>
          <w:lang w:val="en-US"/>
        </w:rPr>
      </w:pPr>
      <w:r w:rsidRPr="00B57417">
        <w:rPr>
          <w:rFonts w:ascii="Calibri" w:hAnsi="Calibri"/>
          <w:bCs/>
          <w:lang w:val="en-US"/>
        </w:rPr>
        <w:t>Vilches, C</w:t>
      </w:r>
      <w:r w:rsidRPr="00B57417">
        <w:rPr>
          <w:rFonts w:ascii="Calibri" w:hAnsi="Calibri"/>
          <w:lang w:val="en-US"/>
        </w:rPr>
        <w:t xml:space="preserve">. </w:t>
      </w:r>
      <w:r w:rsidRPr="00B57417">
        <w:rPr>
          <w:rFonts w:ascii="Calibri" w:hAnsi="Calibri"/>
          <w:bCs/>
          <w:lang w:val="en-US"/>
        </w:rPr>
        <w:t>Parham, P. 2002.</w:t>
      </w:r>
      <w:r w:rsidRPr="00B57417">
        <w:rPr>
          <w:rFonts w:ascii="Calibri" w:hAnsi="Calibri"/>
          <w:lang w:val="en-US"/>
        </w:rPr>
        <w:t xml:space="preserve"> KIR: diverse, rapidly evolving receptors of innate and adaptive immunity.</w:t>
      </w:r>
      <w:r w:rsidRPr="00B57417">
        <w:rPr>
          <w:rStyle w:val="ti"/>
          <w:rFonts w:ascii="Calibri" w:hAnsi="Calibri"/>
          <w:bCs/>
          <w:lang w:val="en-US"/>
        </w:rPr>
        <w:t xml:space="preserve"> </w:t>
      </w:r>
      <w:r w:rsidRPr="00B57417">
        <w:rPr>
          <w:rStyle w:val="ti"/>
          <w:rFonts w:ascii="Calibri" w:hAnsi="Calibri"/>
          <w:lang w:val="en-US"/>
        </w:rPr>
        <w:t>Annu</w:t>
      </w:r>
      <w:r w:rsidR="004408CE">
        <w:rPr>
          <w:rStyle w:val="ti"/>
          <w:rFonts w:ascii="Calibri" w:hAnsi="Calibri"/>
          <w:lang w:val="en-US"/>
        </w:rPr>
        <w:t>al</w:t>
      </w:r>
      <w:r w:rsidRPr="00B57417">
        <w:rPr>
          <w:rStyle w:val="ti"/>
          <w:rFonts w:ascii="Calibri" w:hAnsi="Calibri"/>
          <w:lang w:val="en-US"/>
        </w:rPr>
        <w:t xml:space="preserve"> Rev</w:t>
      </w:r>
      <w:r w:rsidR="004408CE">
        <w:rPr>
          <w:rStyle w:val="ti"/>
          <w:rFonts w:ascii="Calibri" w:hAnsi="Calibri"/>
          <w:lang w:val="en-US"/>
        </w:rPr>
        <w:t>iew of</w:t>
      </w:r>
      <w:r w:rsidRPr="00B57417">
        <w:rPr>
          <w:rStyle w:val="ti"/>
          <w:rFonts w:ascii="Calibri" w:hAnsi="Calibri"/>
          <w:lang w:val="en-US"/>
        </w:rPr>
        <w:t xml:space="preserve"> Immunol</w:t>
      </w:r>
      <w:r w:rsidR="004408CE">
        <w:rPr>
          <w:rStyle w:val="ti"/>
          <w:rFonts w:ascii="Calibri" w:hAnsi="Calibri"/>
          <w:lang w:val="en-US"/>
        </w:rPr>
        <w:t>ogy,</w:t>
      </w:r>
      <w:r w:rsidRPr="00B57417">
        <w:rPr>
          <w:rStyle w:val="ti"/>
          <w:rFonts w:ascii="Calibri" w:hAnsi="Calibri"/>
          <w:lang w:val="en-US"/>
        </w:rPr>
        <w:t xml:space="preserve"> </w:t>
      </w:r>
      <w:r w:rsidRPr="004408CE">
        <w:rPr>
          <w:rStyle w:val="ti"/>
          <w:rFonts w:ascii="Calibri" w:hAnsi="Calibri"/>
          <w:b/>
          <w:lang w:val="en-US"/>
        </w:rPr>
        <w:t>20</w:t>
      </w:r>
      <w:r w:rsidRPr="00B57417">
        <w:rPr>
          <w:rStyle w:val="ti"/>
          <w:rFonts w:ascii="Calibri" w:hAnsi="Calibri"/>
          <w:lang w:val="en-US"/>
        </w:rPr>
        <w:t>:217-51</w:t>
      </w:r>
      <w:r w:rsidRPr="00B57417">
        <w:rPr>
          <w:rFonts w:ascii="Calibri" w:hAnsi="Calibri"/>
          <w:lang w:val="en-US"/>
        </w:rPr>
        <w:t>.</w:t>
      </w:r>
    </w:p>
    <w:p w14:paraId="1F5731FF" w14:textId="77777777" w:rsidR="00FF3E31" w:rsidRDefault="00C50DDB" w:rsidP="00B57417">
      <w:pPr>
        <w:pStyle w:val="NormalWeb"/>
        <w:shd w:val="clear" w:color="auto" w:fill="FFFFFF"/>
        <w:spacing w:line="360" w:lineRule="auto"/>
        <w:jc w:val="both"/>
        <w:rPr>
          <w:rFonts w:ascii="Calibri" w:hAnsi="Calibri"/>
          <w:color w:val="000000"/>
          <w:sz w:val="24"/>
          <w:szCs w:val="24"/>
          <w:lang w:val="en-US"/>
        </w:rPr>
      </w:pPr>
      <w:r w:rsidRPr="00B57417">
        <w:rPr>
          <w:rFonts w:ascii="Calibri" w:hAnsi="Calibri"/>
          <w:color w:val="000000"/>
          <w:sz w:val="24"/>
          <w:szCs w:val="24"/>
          <w:lang w:val="en-US"/>
        </w:rPr>
        <w:t xml:space="preserve">Vivier, E. Tomasello, E. Baratin, M. Walzer, T. Ugolini, S. 2008. </w:t>
      </w:r>
      <w:proofErr w:type="gramStart"/>
      <w:r w:rsidRPr="00B57417">
        <w:rPr>
          <w:rFonts w:ascii="Calibri" w:hAnsi="Calibri"/>
          <w:i/>
          <w:color w:val="000000"/>
          <w:sz w:val="24"/>
          <w:szCs w:val="24"/>
          <w:lang w:val="en-US"/>
        </w:rPr>
        <w:t>Functions of natural killer cells</w:t>
      </w:r>
      <w:r w:rsidRPr="00B57417">
        <w:rPr>
          <w:rFonts w:ascii="Calibri" w:hAnsi="Calibri"/>
          <w:color w:val="000000"/>
          <w:sz w:val="24"/>
          <w:szCs w:val="24"/>
          <w:lang w:val="en-US"/>
        </w:rPr>
        <w:t>.</w:t>
      </w:r>
      <w:proofErr w:type="gramEnd"/>
      <w:r w:rsidRPr="00B57417">
        <w:rPr>
          <w:rFonts w:ascii="Calibri" w:hAnsi="Calibri"/>
          <w:color w:val="000000"/>
          <w:sz w:val="24"/>
          <w:szCs w:val="24"/>
          <w:lang w:val="en-US"/>
        </w:rPr>
        <w:t xml:space="preserve"> Nature </w:t>
      </w:r>
      <w:r w:rsidR="004408CE">
        <w:rPr>
          <w:rFonts w:ascii="Calibri" w:hAnsi="Calibri"/>
          <w:color w:val="000000"/>
          <w:sz w:val="24"/>
          <w:szCs w:val="24"/>
          <w:lang w:val="en-US"/>
        </w:rPr>
        <w:t>of I</w:t>
      </w:r>
      <w:r w:rsidRPr="00B57417">
        <w:rPr>
          <w:rFonts w:ascii="Calibri" w:hAnsi="Calibri"/>
          <w:color w:val="000000"/>
          <w:sz w:val="24"/>
          <w:szCs w:val="24"/>
          <w:lang w:val="en-US"/>
        </w:rPr>
        <w:t>mmunology</w:t>
      </w:r>
      <w:r w:rsidR="004408CE">
        <w:rPr>
          <w:rFonts w:ascii="Calibri" w:hAnsi="Calibri"/>
          <w:color w:val="000000"/>
          <w:sz w:val="24"/>
          <w:szCs w:val="24"/>
          <w:lang w:val="en-US"/>
        </w:rPr>
        <w:t>,</w:t>
      </w:r>
      <w:r w:rsidRPr="00B57417">
        <w:rPr>
          <w:rFonts w:ascii="Calibri" w:hAnsi="Calibri"/>
          <w:color w:val="000000"/>
          <w:sz w:val="24"/>
          <w:szCs w:val="24"/>
          <w:lang w:val="en-US"/>
        </w:rPr>
        <w:t xml:space="preserve"> </w:t>
      </w:r>
      <w:r w:rsidRPr="00B57417">
        <w:rPr>
          <w:rFonts w:ascii="Calibri" w:hAnsi="Calibri"/>
          <w:b/>
          <w:color w:val="000000"/>
          <w:sz w:val="24"/>
          <w:szCs w:val="24"/>
          <w:lang w:val="en-US"/>
        </w:rPr>
        <w:t>9</w:t>
      </w:r>
      <w:r w:rsidRPr="00B57417">
        <w:rPr>
          <w:rFonts w:ascii="Calibri" w:hAnsi="Calibri"/>
          <w:color w:val="000000"/>
          <w:sz w:val="24"/>
          <w:szCs w:val="24"/>
          <w:lang w:val="en-US"/>
        </w:rPr>
        <w:t>:503-510.</w:t>
      </w:r>
    </w:p>
    <w:p w14:paraId="6F25CF9D" w14:textId="77777777" w:rsid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r w:rsidRPr="00736D9F">
        <w:rPr>
          <w:rFonts w:ascii="Calibri" w:hAnsi="Calibri" w:cs="MinionPro-Regular"/>
          <w:lang w:val="en-US"/>
        </w:rPr>
        <w:t>Wagener,</w:t>
      </w:r>
      <w:r>
        <w:rPr>
          <w:rFonts w:ascii="Calibri" w:hAnsi="Calibri" w:cs="MinionPro-Regular"/>
          <w:lang w:val="en-US"/>
        </w:rPr>
        <w:t xml:space="preserve"> P. </w:t>
      </w:r>
      <w:r w:rsidRPr="00736D9F">
        <w:rPr>
          <w:rFonts w:ascii="Calibri" w:hAnsi="Calibri" w:cs="MinionPro-Regular"/>
          <w:lang w:val="en-US"/>
        </w:rPr>
        <w:t>Zeidler,</w:t>
      </w:r>
      <w:r>
        <w:rPr>
          <w:rFonts w:ascii="Calibri" w:hAnsi="Calibri" w:cs="MinionPro-Regular"/>
          <w:lang w:val="en-US"/>
        </w:rPr>
        <w:t xml:space="preserve"> H. </w:t>
      </w:r>
      <w:r w:rsidRPr="00736D9F">
        <w:rPr>
          <w:rFonts w:ascii="Calibri" w:hAnsi="Calibri" w:cs="MinionPro-Regular"/>
          <w:lang w:val="en-US"/>
        </w:rPr>
        <w:t>Eckert,</w:t>
      </w:r>
      <w:r>
        <w:rPr>
          <w:rFonts w:ascii="Calibri" w:hAnsi="Calibri" w:cs="MinionPro-Regular"/>
          <w:lang w:val="en-US"/>
        </w:rPr>
        <w:t xml:space="preserve"> G. </w:t>
      </w:r>
      <w:r w:rsidRPr="00736D9F">
        <w:rPr>
          <w:rFonts w:ascii="Calibri" w:hAnsi="Calibri" w:cs="MinionPro-Regular"/>
          <w:lang w:val="en-US"/>
        </w:rPr>
        <w:t xml:space="preserve"> Deicher,</w:t>
      </w:r>
      <w:r>
        <w:rPr>
          <w:rFonts w:ascii="Calibri" w:hAnsi="Calibri" w:cs="MinionPro-Regular"/>
          <w:lang w:val="en-US"/>
        </w:rPr>
        <w:t xml:space="preserve"> H. 1983.</w:t>
      </w:r>
      <w:r w:rsidRPr="0079712C">
        <w:rPr>
          <w:rFonts w:ascii="Calibri" w:hAnsi="Calibri" w:cs="MinionPro-Regular"/>
          <w:i/>
          <w:lang w:val="en-US"/>
        </w:rPr>
        <w:t xml:space="preserve"> </w:t>
      </w:r>
      <w:proofErr w:type="gramStart"/>
      <w:r w:rsidRPr="0079712C">
        <w:rPr>
          <w:rFonts w:ascii="Calibri" w:hAnsi="Calibri" w:cs="MinionPro-Regular"/>
          <w:i/>
          <w:lang w:val="en-US"/>
        </w:rPr>
        <w:t>Increased frequency of HLA-Bw35 CREG antigens in HLA-B27 negative ankylosing spondylitis.</w:t>
      </w:r>
      <w:proofErr w:type="gramEnd"/>
      <w:r w:rsidRPr="0079712C">
        <w:rPr>
          <w:rFonts w:ascii="Calibri" w:hAnsi="Calibri" w:cs="MinionPro-Regular"/>
          <w:i/>
          <w:lang w:val="en-US"/>
        </w:rPr>
        <w:t xml:space="preserve"> </w:t>
      </w:r>
      <w:r w:rsidRPr="0079712C">
        <w:rPr>
          <w:rFonts w:ascii="Calibri" w:hAnsi="Calibri" w:cs="MinionPro-It"/>
          <w:iCs/>
          <w:lang w:val="en-US"/>
        </w:rPr>
        <w:t>British Journal of Rheumatology</w:t>
      </w:r>
      <w:r>
        <w:rPr>
          <w:rFonts w:ascii="Calibri" w:hAnsi="Calibri" w:cs="MinionPro-Regular"/>
          <w:lang w:val="en-US"/>
        </w:rPr>
        <w:t xml:space="preserve">; </w:t>
      </w:r>
      <w:r w:rsidRPr="0079712C">
        <w:rPr>
          <w:rFonts w:ascii="Calibri" w:hAnsi="Calibri" w:cs="MinionPro-Regular"/>
          <w:b/>
          <w:lang w:val="en-US"/>
        </w:rPr>
        <w:t>24</w:t>
      </w:r>
      <w:proofErr w:type="gramStart"/>
      <w:r w:rsidRPr="0079712C">
        <w:rPr>
          <w:rFonts w:ascii="Calibri" w:hAnsi="Calibri" w:cs="MinionPro-Regular"/>
          <w:b/>
          <w:lang w:val="en-US"/>
        </w:rPr>
        <w:t>.</w:t>
      </w:r>
      <w:r w:rsidRPr="0079712C">
        <w:rPr>
          <w:rFonts w:ascii="Calibri" w:hAnsi="Calibri" w:cs="MinionPro-Regular"/>
          <w:lang w:val="en-US"/>
        </w:rPr>
        <w:t>(</w:t>
      </w:r>
      <w:proofErr w:type="gramEnd"/>
      <w:r w:rsidRPr="0079712C">
        <w:rPr>
          <w:rFonts w:ascii="Calibri" w:hAnsi="Calibri" w:cs="MinionPro-Regular"/>
          <w:b/>
          <w:lang w:val="en-US"/>
        </w:rPr>
        <w:t>4</w:t>
      </w:r>
      <w:r>
        <w:rPr>
          <w:rFonts w:ascii="Calibri" w:hAnsi="Calibri" w:cs="MinionPro-Regular"/>
          <w:lang w:val="en-US"/>
        </w:rPr>
        <w:t>). 134–135.</w:t>
      </w:r>
    </w:p>
    <w:p w14:paraId="189A9AEC" w14:textId="77777777" w:rsidR="0079712C" w:rsidRP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p>
    <w:p w14:paraId="7E35FDF6" w14:textId="77777777" w:rsidR="0079712C" w:rsidRPr="0079712C" w:rsidRDefault="0079712C" w:rsidP="0079712C">
      <w:pPr>
        <w:pStyle w:val="Prrafodelista"/>
        <w:autoSpaceDE w:val="0"/>
        <w:autoSpaceDN w:val="0"/>
        <w:adjustRightInd w:val="0"/>
        <w:spacing w:line="360" w:lineRule="auto"/>
        <w:ind w:left="0"/>
        <w:contextualSpacing/>
        <w:jc w:val="both"/>
        <w:rPr>
          <w:rFonts w:ascii="Calibri" w:hAnsi="Calibri" w:cs="MinionPro-Regular"/>
          <w:lang w:val="en-US"/>
        </w:rPr>
      </w:pPr>
      <w:r w:rsidRPr="00736D9F">
        <w:rPr>
          <w:rFonts w:ascii="Calibri" w:hAnsi="Calibri" w:cs="MinionPro-Regular"/>
          <w:lang w:val="en-US"/>
        </w:rPr>
        <w:lastRenderedPageBreak/>
        <w:t>Wei,</w:t>
      </w:r>
      <w:r>
        <w:rPr>
          <w:rFonts w:ascii="Calibri" w:hAnsi="Calibri" w:cs="MinionPro-Regular"/>
          <w:lang w:val="en-US"/>
        </w:rPr>
        <w:t xml:space="preserve"> J.</w:t>
      </w:r>
      <w:r w:rsidRPr="00736D9F">
        <w:rPr>
          <w:rFonts w:ascii="Calibri" w:hAnsi="Calibri" w:cs="MinionPro-Regular"/>
          <w:lang w:val="en-US"/>
        </w:rPr>
        <w:t xml:space="preserve"> Tsai,</w:t>
      </w:r>
      <w:r>
        <w:rPr>
          <w:rFonts w:ascii="Calibri" w:hAnsi="Calibri" w:cs="MinionPro-Regular"/>
          <w:lang w:val="en-US"/>
        </w:rPr>
        <w:t xml:space="preserve"> W.</w:t>
      </w:r>
      <w:r w:rsidRPr="00736D9F">
        <w:rPr>
          <w:rFonts w:ascii="Calibri" w:hAnsi="Calibri" w:cs="MinionPro-Regular"/>
          <w:lang w:val="en-US"/>
        </w:rPr>
        <w:t xml:space="preserve"> Lin,</w:t>
      </w:r>
      <w:r>
        <w:rPr>
          <w:rFonts w:ascii="Calibri" w:hAnsi="Calibri" w:cs="MinionPro-Regular"/>
          <w:lang w:val="en-US"/>
        </w:rPr>
        <w:t xml:space="preserve"> H. </w:t>
      </w:r>
      <w:r w:rsidRPr="00736D9F">
        <w:rPr>
          <w:rFonts w:ascii="Calibri" w:hAnsi="Calibri" w:cs="MinionPro-Regular"/>
          <w:lang w:val="en-US"/>
        </w:rPr>
        <w:t>Tsai,</w:t>
      </w:r>
      <w:r>
        <w:rPr>
          <w:rFonts w:ascii="Calibri" w:hAnsi="Calibri" w:cs="MinionPro-Regular"/>
          <w:lang w:val="en-US"/>
        </w:rPr>
        <w:t xml:space="preserve"> C.</w:t>
      </w:r>
      <w:r w:rsidRPr="00736D9F">
        <w:rPr>
          <w:rFonts w:ascii="Calibri" w:hAnsi="Calibri" w:cs="MinionPro-Regular"/>
          <w:lang w:val="en-US"/>
        </w:rPr>
        <w:t xml:space="preserve"> Chou,</w:t>
      </w:r>
      <w:r>
        <w:rPr>
          <w:rFonts w:ascii="Calibri" w:hAnsi="Calibri" w:cs="MinionPro-Regular"/>
          <w:lang w:val="en-US"/>
        </w:rPr>
        <w:t xml:space="preserve"> C.2004. </w:t>
      </w:r>
      <w:r w:rsidRPr="0079712C">
        <w:rPr>
          <w:rFonts w:ascii="Calibri" w:hAnsi="Calibri" w:cs="MinionPro-Regular"/>
          <w:i/>
          <w:lang w:val="en-US"/>
        </w:rPr>
        <w:t>HLA-B60 and B61 are strongly associated with ankylosing spondylitis in HLA-B27-negative Taiwan Chinese patients</w:t>
      </w:r>
      <w:r w:rsidRPr="0079712C">
        <w:rPr>
          <w:rFonts w:ascii="Calibri" w:hAnsi="Calibri" w:cs="MinionPro-Regular"/>
          <w:lang w:val="en-US"/>
        </w:rPr>
        <w:t xml:space="preserve">. </w:t>
      </w:r>
      <w:r w:rsidRPr="0079712C">
        <w:rPr>
          <w:rFonts w:ascii="Calibri" w:hAnsi="Calibri" w:cs="MinionPro-It"/>
          <w:iCs/>
          <w:lang w:val="en-US"/>
        </w:rPr>
        <w:t>Rheumatology</w:t>
      </w:r>
      <w:r>
        <w:rPr>
          <w:rFonts w:ascii="Calibri" w:hAnsi="Calibri" w:cs="MinionPro-Regular"/>
          <w:lang w:val="en-US"/>
        </w:rPr>
        <w:t xml:space="preserve">; </w:t>
      </w:r>
      <w:r w:rsidRPr="0079712C">
        <w:rPr>
          <w:rFonts w:ascii="Calibri" w:hAnsi="Calibri" w:cs="MinionPro-Regular"/>
          <w:b/>
          <w:lang w:val="en-US"/>
        </w:rPr>
        <w:t>43</w:t>
      </w:r>
      <w:r>
        <w:rPr>
          <w:rFonts w:ascii="Calibri" w:hAnsi="Calibri" w:cs="MinionPro-Regular"/>
          <w:lang w:val="en-US"/>
        </w:rPr>
        <w:t xml:space="preserve"> </w:t>
      </w:r>
      <w:r w:rsidRPr="00736D9F">
        <w:rPr>
          <w:rFonts w:ascii="Calibri" w:hAnsi="Calibri" w:cs="MinionPro-Regular"/>
          <w:lang w:val="en-US"/>
        </w:rPr>
        <w:t xml:space="preserve"> </w:t>
      </w:r>
      <w:r>
        <w:rPr>
          <w:rFonts w:ascii="Calibri" w:hAnsi="Calibri" w:cs="MinionPro-Regular"/>
          <w:lang w:val="en-US"/>
        </w:rPr>
        <w:t>(</w:t>
      </w:r>
      <w:r w:rsidRPr="0079712C">
        <w:rPr>
          <w:rFonts w:ascii="Calibri" w:hAnsi="Calibri" w:cs="MinionPro-Regular"/>
          <w:b/>
          <w:lang w:val="en-US"/>
        </w:rPr>
        <w:t>7</w:t>
      </w:r>
      <w:r>
        <w:rPr>
          <w:rFonts w:ascii="Calibri" w:hAnsi="Calibri" w:cs="MinionPro-Regular"/>
          <w:lang w:val="en-US"/>
        </w:rPr>
        <w:t>) 839–842.</w:t>
      </w:r>
    </w:p>
    <w:p w14:paraId="785CC957" w14:textId="77777777" w:rsidR="002B7E52" w:rsidRDefault="002B7E52" w:rsidP="002B7E52">
      <w:pPr>
        <w:autoSpaceDE w:val="0"/>
        <w:autoSpaceDN w:val="0"/>
        <w:adjustRightInd w:val="0"/>
        <w:jc w:val="both"/>
        <w:rPr>
          <w:rFonts w:ascii="Calibri" w:hAnsi="Calibri"/>
          <w:lang w:val="en-US"/>
        </w:rPr>
      </w:pPr>
    </w:p>
    <w:p w14:paraId="1AA4FBEE" w14:textId="77777777" w:rsidR="0079712C" w:rsidRDefault="0079712C" w:rsidP="0079712C">
      <w:pPr>
        <w:autoSpaceDE w:val="0"/>
        <w:autoSpaceDN w:val="0"/>
        <w:adjustRightInd w:val="0"/>
        <w:spacing w:line="360" w:lineRule="auto"/>
        <w:jc w:val="both"/>
        <w:rPr>
          <w:rFonts w:ascii="Calibri" w:hAnsi="Calibri" w:cs="MinionPro-Regular"/>
          <w:lang w:val="en-US"/>
        </w:rPr>
      </w:pPr>
      <w:r w:rsidRPr="0079712C">
        <w:rPr>
          <w:rFonts w:ascii="Calibri" w:hAnsi="Calibri" w:cs="MinionPro-Regular"/>
          <w:lang w:val="es-ES"/>
        </w:rPr>
        <w:t>Yamaguchi, A. Tsuchiya, N. Mitsui, H. y colaboradores.</w:t>
      </w:r>
      <w:r>
        <w:rPr>
          <w:rFonts w:ascii="Calibri" w:hAnsi="Calibri" w:cs="MinionPro-Regular"/>
          <w:lang w:val="es-ES"/>
        </w:rPr>
        <w:t xml:space="preserve"> </w:t>
      </w:r>
      <w:r w:rsidRPr="0079712C">
        <w:rPr>
          <w:rFonts w:ascii="Calibri" w:hAnsi="Calibri" w:cs="MinionPro-Regular"/>
          <w:lang w:val="en-US"/>
        </w:rPr>
        <w:t xml:space="preserve">1995.  </w:t>
      </w:r>
      <w:r w:rsidRPr="0079712C">
        <w:rPr>
          <w:rFonts w:ascii="Calibri" w:hAnsi="Calibri" w:cs="MinionPro-Regular"/>
          <w:i/>
          <w:lang w:val="en-US"/>
        </w:rPr>
        <w:t>Association of HLA-B39 with HLA-B27-negative ankylosing spondylitis and pauciarticular juvenile rheumatoid arthritis in Japanese patients: evidence for a role of the peptide-anchoring B pocket</w:t>
      </w:r>
      <w:r>
        <w:rPr>
          <w:rFonts w:ascii="Calibri" w:hAnsi="Calibri" w:cs="MinionPro-Regular"/>
          <w:lang w:val="en-US"/>
        </w:rPr>
        <w:t>.</w:t>
      </w:r>
      <w:r w:rsidRPr="00736D9F">
        <w:rPr>
          <w:rFonts w:ascii="Calibri" w:hAnsi="Calibri" w:cs="MinionPro-Regular"/>
          <w:lang w:val="en-US"/>
        </w:rPr>
        <w:t xml:space="preserve"> </w:t>
      </w:r>
      <w:r w:rsidRPr="0079712C">
        <w:rPr>
          <w:rFonts w:ascii="Calibri" w:hAnsi="Calibri" w:cs="MinionPro-It"/>
          <w:iCs/>
          <w:lang w:val="en-US"/>
        </w:rPr>
        <w:t>Arthritis and Rheumatism</w:t>
      </w:r>
      <w:r>
        <w:rPr>
          <w:rFonts w:ascii="Calibri" w:hAnsi="Calibri" w:cs="MinionPro-Regular"/>
          <w:lang w:val="en-US"/>
        </w:rPr>
        <w:t xml:space="preserve">; </w:t>
      </w:r>
      <w:r w:rsidRPr="0079712C">
        <w:rPr>
          <w:rFonts w:ascii="Calibri" w:hAnsi="Calibri" w:cs="MinionPro-Regular"/>
          <w:b/>
          <w:lang w:val="en-US"/>
        </w:rPr>
        <w:t>38</w:t>
      </w:r>
      <w:r w:rsidRPr="00736D9F">
        <w:rPr>
          <w:rFonts w:ascii="Calibri" w:hAnsi="Calibri" w:cs="MinionPro-Regular"/>
          <w:lang w:val="en-US"/>
        </w:rPr>
        <w:t xml:space="preserve"> </w:t>
      </w:r>
      <w:r>
        <w:rPr>
          <w:rFonts w:ascii="Calibri" w:hAnsi="Calibri" w:cs="MinionPro-Regular"/>
          <w:lang w:val="en-US"/>
        </w:rPr>
        <w:t>(</w:t>
      </w:r>
      <w:r w:rsidRPr="0079712C">
        <w:rPr>
          <w:rFonts w:ascii="Calibri" w:hAnsi="Calibri" w:cs="MinionPro-Regular"/>
          <w:b/>
          <w:lang w:val="en-US"/>
        </w:rPr>
        <w:t>11</w:t>
      </w:r>
      <w:r>
        <w:rPr>
          <w:rFonts w:ascii="Calibri" w:hAnsi="Calibri" w:cs="MinionPro-Regular"/>
          <w:lang w:val="en-US"/>
        </w:rPr>
        <w:t>) 1672–1677</w:t>
      </w:r>
    </w:p>
    <w:p w14:paraId="46618D89" w14:textId="77777777" w:rsidR="0079712C" w:rsidRPr="00B57417" w:rsidRDefault="0079712C" w:rsidP="002B7E52">
      <w:pPr>
        <w:autoSpaceDE w:val="0"/>
        <w:autoSpaceDN w:val="0"/>
        <w:adjustRightInd w:val="0"/>
        <w:jc w:val="both"/>
        <w:rPr>
          <w:rFonts w:ascii="Calibri" w:hAnsi="Calibri"/>
          <w:lang w:val="en-US"/>
        </w:rPr>
      </w:pPr>
    </w:p>
    <w:p w14:paraId="277FA3D4" w14:textId="77777777" w:rsidR="001141B4" w:rsidRPr="00B57417" w:rsidRDefault="0078014D" w:rsidP="00B57417">
      <w:pPr>
        <w:spacing w:line="360" w:lineRule="auto"/>
        <w:jc w:val="both"/>
        <w:rPr>
          <w:rFonts w:ascii="Calibri" w:hAnsi="Calibri"/>
          <w:lang w:val="en-US"/>
        </w:rPr>
      </w:pPr>
      <w:r w:rsidRPr="00B57417">
        <w:rPr>
          <w:rFonts w:ascii="Calibri" w:hAnsi="Calibri"/>
          <w:lang w:val="en-US"/>
        </w:rPr>
        <w:t xml:space="preserve">Zuo, H. Wang, Z. Cui, R. Xin, D. 2014. Genetic variations in the KIR gene family may contribute to susceptibility to </w:t>
      </w:r>
      <w:proofErr w:type="gramStart"/>
      <w:r w:rsidRPr="00B57417">
        <w:rPr>
          <w:rFonts w:ascii="Calibri" w:hAnsi="Calibri"/>
          <w:lang w:val="en-US"/>
        </w:rPr>
        <w:t>spondylitis :</w:t>
      </w:r>
      <w:proofErr w:type="gramEnd"/>
      <w:r w:rsidRPr="00B57417">
        <w:rPr>
          <w:rFonts w:ascii="Calibri" w:hAnsi="Calibri"/>
          <w:lang w:val="en-US"/>
        </w:rPr>
        <w:t xml:space="preserve"> a meta-analysis. Mol</w:t>
      </w:r>
      <w:r w:rsidR="009C5332">
        <w:rPr>
          <w:rFonts w:ascii="Calibri" w:hAnsi="Calibri"/>
          <w:lang w:val="en-US"/>
        </w:rPr>
        <w:t>ecular</w:t>
      </w:r>
      <w:r w:rsidRPr="00B57417">
        <w:rPr>
          <w:rFonts w:ascii="Calibri" w:hAnsi="Calibri"/>
          <w:lang w:val="en-US"/>
        </w:rPr>
        <w:t xml:space="preserve"> Biol</w:t>
      </w:r>
      <w:r w:rsidR="009C5332">
        <w:rPr>
          <w:rFonts w:ascii="Calibri" w:hAnsi="Calibri"/>
          <w:lang w:val="en-US"/>
        </w:rPr>
        <w:t>ogy</w:t>
      </w:r>
      <w:r w:rsidRPr="00B57417">
        <w:rPr>
          <w:rFonts w:ascii="Calibri" w:hAnsi="Calibri"/>
          <w:lang w:val="en-US"/>
        </w:rPr>
        <w:t xml:space="preserve"> Rep</w:t>
      </w:r>
      <w:r w:rsidR="009C5332">
        <w:rPr>
          <w:rFonts w:ascii="Calibri" w:hAnsi="Calibri"/>
          <w:lang w:val="en-US"/>
        </w:rPr>
        <w:t>orts,</w:t>
      </w:r>
      <w:r w:rsidRPr="00B57417">
        <w:rPr>
          <w:rFonts w:ascii="Calibri" w:hAnsi="Calibri"/>
          <w:lang w:val="en-US"/>
        </w:rPr>
        <w:t xml:space="preserve"> </w:t>
      </w:r>
      <w:r w:rsidRPr="00B57417">
        <w:rPr>
          <w:rFonts w:ascii="Calibri" w:hAnsi="Calibri"/>
          <w:b/>
          <w:lang w:val="en-US"/>
        </w:rPr>
        <w:t>41 (8):</w:t>
      </w:r>
      <w:r w:rsidRPr="00B57417">
        <w:rPr>
          <w:rFonts w:ascii="Calibri" w:hAnsi="Calibri"/>
          <w:lang w:val="en-US"/>
        </w:rPr>
        <w:t xml:space="preserve"> 5311-9.</w:t>
      </w:r>
    </w:p>
    <w:p w14:paraId="66BCB46F" w14:textId="77777777" w:rsidR="00DA7BDE" w:rsidRPr="00B57417" w:rsidRDefault="00DA7BDE" w:rsidP="00B57417">
      <w:pPr>
        <w:spacing w:line="360" w:lineRule="auto"/>
        <w:jc w:val="both"/>
        <w:rPr>
          <w:rFonts w:ascii="Calibri" w:hAnsi="Calibri"/>
          <w:lang w:val="en-US"/>
        </w:rPr>
      </w:pPr>
    </w:p>
    <w:p w14:paraId="7062FDE8" w14:textId="77777777" w:rsidR="001141B4" w:rsidRPr="00B57417" w:rsidRDefault="00DA7BDE" w:rsidP="00B57417">
      <w:pPr>
        <w:autoSpaceDE w:val="0"/>
        <w:autoSpaceDN w:val="0"/>
        <w:adjustRightInd w:val="0"/>
        <w:spacing w:line="360" w:lineRule="auto"/>
        <w:jc w:val="both"/>
        <w:rPr>
          <w:rFonts w:ascii="Calibri" w:hAnsi="Calibri"/>
          <w:highlight w:val="lightGray"/>
          <w:lang w:val="en-US" w:eastAsia="en-US"/>
        </w:rPr>
      </w:pPr>
      <w:r w:rsidRPr="00B57417">
        <w:rPr>
          <w:rFonts w:ascii="Calibri" w:hAnsi="Calibri"/>
          <w:lang w:val="en-US"/>
        </w:rPr>
        <w:t xml:space="preserve">Zhuang, Y. Song, C. Zhu, Y. Zhang, D. Wang, X. Nie, Y. Liu, J. 2012. </w:t>
      </w:r>
      <w:proofErr w:type="gramStart"/>
      <w:r w:rsidRPr="00B57417">
        <w:rPr>
          <w:rFonts w:ascii="Calibri" w:hAnsi="Calibri"/>
          <w:i/>
          <w:lang w:val="en-US"/>
        </w:rPr>
        <w:t>Association of KIR Genotypes and Haplotypes with Syphilis in a Chinese Han Population.</w:t>
      </w:r>
      <w:proofErr w:type="gramEnd"/>
      <w:r w:rsidRPr="00B57417">
        <w:rPr>
          <w:rFonts w:ascii="Calibri" w:hAnsi="Calibri"/>
          <w:lang w:val="en-US"/>
        </w:rPr>
        <w:t xml:space="preserve"> </w:t>
      </w:r>
      <w:proofErr w:type="gramStart"/>
      <w:r w:rsidRPr="00B57417">
        <w:rPr>
          <w:rFonts w:ascii="Calibri" w:hAnsi="Calibri"/>
          <w:lang w:val="en-US"/>
        </w:rPr>
        <w:t xml:space="preserve">Scandinavian Journal of Immunology; </w:t>
      </w:r>
      <w:r w:rsidRPr="00B57417">
        <w:rPr>
          <w:rFonts w:ascii="Calibri" w:hAnsi="Calibri"/>
          <w:b/>
          <w:lang w:val="en-US"/>
        </w:rPr>
        <w:t>75</w:t>
      </w:r>
      <w:r w:rsidRPr="00B57417">
        <w:rPr>
          <w:rFonts w:ascii="Calibri" w:hAnsi="Calibri"/>
          <w:lang w:val="en-US"/>
        </w:rPr>
        <w:t>, 361–367].</w:t>
      </w:r>
      <w:proofErr w:type="gramEnd"/>
    </w:p>
    <w:p w14:paraId="20B3A997" w14:textId="77777777" w:rsidR="0087632D" w:rsidRPr="00B57417" w:rsidRDefault="0087632D" w:rsidP="00B57417">
      <w:pPr>
        <w:tabs>
          <w:tab w:val="left" w:pos="142"/>
          <w:tab w:val="left" w:pos="284"/>
        </w:tabs>
        <w:autoSpaceDE w:val="0"/>
        <w:autoSpaceDN w:val="0"/>
        <w:adjustRightInd w:val="0"/>
        <w:spacing w:line="360" w:lineRule="auto"/>
        <w:jc w:val="both"/>
        <w:rPr>
          <w:rFonts w:ascii="Calibri" w:hAnsi="Calibri"/>
          <w:lang w:val="en-US" w:eastAsia="es-VE"/>
        </w:rPr>
      </w:pPr>
    </w:p>
    <w:p w14:paraId="277DC685" w14:textId="77777777" w:rsidR="00F431AB" w:rsidRPr="00B57417" w:rsidRDefault="00F431AB" w:rsidP="009C5332">
      <w:pPr>
        <w:spacing w:line="360" w:lineRule="auto"/>
        <w:jc w:val="both"/>
        <w:rPr>
          <w:rFonts w:ascii="Calibri" w:eastAsia="Times New Roman" w:hAnsi="Calibri"/>
          <w:lang w:val="en-US"/>
        </w:rPr>
      </w:pPr>
      <w:r w:rsidRPr="00B57417">
        <w:rPr>
          <w:rFonts w:ascii="Calibri" w:eastAsia="Times New Roman" w:hAnsi="Calibri"/>
          <w:lang w:val="en-US"/>
        </w:rPr>
        <w:t>Zvyagin, I. Mamedov, I. Britanova, O. Staroverov, D</w:t>
      </w:r>
      <w:proofErr w:type="gramStart"/>
      <w:r w:rsidRPr="00B57417">
        <w:rPr>
          <w:rFonts w:ascii="Calibri" w:eastAsia="Times New Roman" w:hAnsi="Calibri"/>
          <w:lang w:val="en-US"/>
        </w:rPr>
        <w:t>. ,</w:t>
      </w:r>
      <w:proofErr w:type="gramEnd"/>
      <w:r w:rsidRPr="00B57417">
        <w:rPr>
          <w:rFonts w:ascii="Calibri" w:eastAsia="Times New Roman" w:hAnsi="Calibri"/>
          <w:lang w:val="en-US"/>
        </w:rPr>
        <w:t xml:space="preserve"> Nasonov, E. Bochkova, A. Chkalina, A y col. 2010. </w:t>
      </w:r>
      <w:proofErr w:type="gramStart"/>
      <w:r w:rsidRPr="00B57417">
        <w:rPr>
          <w:rFonts w:ascii="Calibri" w:eastAsia="Times New Roman" w:hAnsi="Calibri"/>
          <w:i/>
          <w:lang w:val="en-US"/>
        </w:rPr>
        <w:t>Contribution of functional KIR3DL1 to ankylosing spondylitis</w:t>
      </w:r>
      <w:r w:rsidRPr="00B57417">
        <w:rPr>
          <w:rFonts w:ascii="Calibri" w:eastAsia="Times New Roman" w:hAnsi="Calibri"/>
          <w:lang w:val="en-US"/>
        </w:rPr>
        <w:t>.</w:t>
      </w:r>
      <w:proofErr w:type="gramEnd"/>
      <w:r w:rsidRPr="00B57417">
        <w:rPr>
          <w:rFonts w:ascii="Calibri" w:eastAsia="Times New Roman" w:hAnsi="Calibri"/>
          <w:lang w:val="en-US"/>
        </w:rPr>
        <w:t xml:space="preserve"> Cellular &amp; Molecular Immunology; </w:t>
      </w:r>
      <w:r w:rsidRPr="00B57417">
        <w:rPr>
          <w:rFonts w:ascii="Calibri" w:eastAsia="Times New Roman" w:hAnsi="Calibri"/>
          <w:b/>
          <w:lang w:val="en-US"/>
        </w:rPr>
        <w:t>7</w:t>
      </w:r>
      <w:r w:rsidRPr="00B57417">
        <w:rPr>
          <w:rFonts w:ascii="Calibri" w:eastAsia="Times New Roman" w:hAnsi="Calibri"/>
          <w:lang w:val="en-US"/>
        </w:rPr>
        <w:t>, 471–476</w:t>
      </w:r>
    </w:p>
    <w:p w14:paraId="1F35ACCB" w14:textId="77777777" w:rsidR="00983BC5" w:rsidRPr="00B57417" w:rsidRDefault="00983BC5" w:rsidP="00B57417">
      <w:pPr>
        <w:spacing w:line="360" w:lineRule="auto"/>
        <w:jc w:val="both"/>
        <w:rPr>
          <w:rFonts w:ascii="Calibri" w:hAnsi="Calibri"/>
          <w:bCs/>
          <w:highlight w:val="lightGray"/>
          <w:lang w:val="en-US"/>
        </w:rPr>
      </w:pPr>
    </w:p>
    <w:p w14:paraId="69329E5E" w14:textId="77777777" w:rsidR="0032351B" w:rsidRPr="00B57417" w:rsidRDefault="0032351B" w:rsidP="00B57417">
      <w:pPr>
        <w:spacing w:line="360" w:lineRule="auto"/>
        <w:jc w:val="both"/>
        <w:rPr>
          <w:rFonts w:ascii="Calibri" w:hAnsi="Calibri"/>
          <w:bCs/>
          <w:lang w:val="en-US"/>
        </w:rPr>
      </w:pPr>
    </w:p>
    <w:p w14:paraId="55F265F2" w14:textId="77777777" w:rsidR="00983BC5" w:rsidRPr="00B57417" w:rsidRDefault="00983BC5" w:rsidP="00B57417">
      <w:pPr>
        <w:pStyle w:val="Textodecuerpo"/>
        <w:spacing w:after="0" w:line="360" w:lineRule="auto"/>
        <w:jc w:val="both"/>
        <w:rPr>
          <w:rFonts w:ascii="Calibri" w:hAnsi="Calibri"/>
          <w:lang w:val="en-US"/>
        </w:rPr>
      </w:pPr>
    </w:p>
    <w:p w14:paraId="4F3DE109" w14:textId="77777777" w:rsidR="0032351B" w:rsidRPr="00B57417" w:rsidRDefault="0032351B" w:rsidP="00B57417">
      <w:pPr>
        <w:pStyle w:val="Textodecuerpo"/>
        <w:spacing w:after="0" w:line="360" w:lineRule="auto"/>
        <w:jc w:val="both"/>
        <w:rPr>
          <w:rFonts w:ascii="Calibri" w:hAnsi="Calibri"/>
          <w:lang w:val="en-US"/>
        </w:rPr>
      </w:pPr>
    </w:p>
    <w:p w14:paraId="13EEF43C" w14:textId="77777777" w:rsidR="0032351B" w:rsidRPr="00B57417" w:rsidRDefault="0032351B" w:rsidP="00B57417">
      <w:pPr>
        <w:pStyle w:val="Textodecuerpo"/>
        <w:spacing w:after="0" w:line="360" w:lineRule="auto"/>
        <w:jc w:val="both"/>
        <w:rPr>
          <w:rFonts w:ascii="Calibri" w:hAnsi="Calibri"/>
          <w:lang w:val="en-US"/>
        </w:rPr>
      </w:pPr>
    </w:p>
    <w:p w14:paraId="511C4CBB" w14:textId="77777777" w:rsidR="00983BC5" w:rsidRPr="00DA7BDE" w:rsidRDefault="00983BC5" w:rsidP="00B27B61">
      <w:pPr>
        <w:spacing w:line="360" w:lineRule="auto"/>
        <w:jc w:val="both"/>
        <w:rPr>
          <w:rFonts w:ascii="Calibri" w:hAnsi="Calibri"/>
          <w:lang w:val="en-US"/>
        </w:rPr>
      </w:pPr>
    </w:p>
    <w:p w14:paraId="45B87ED8" w14:textId="77777777" w:rsidR="003D7E9D" w:rsidRDefault="003D7E9D" w:rsidP="009C5332">
      <w:pPr>
        <w:spacing w:line="360" w:lineRule="auto"/>
        <w:jc w:val="both"/>
        <w:rPr>
          <w:rFonts w:ascii="Calibri" w:eastAsia="Times New Roman" w:hAnsi="Calibri"/>
          <w:color w:val="000000"/>
          <w:shd w:val="clear" w:color="auto" w:fill="FFFFFF"/>
          <w:lang w:val="en-US"/>
        </w:rPr>
      </w:pPr>
    </w:p>
    <w:p w14:paraId="51E7074C" w14:textId="77777777" w:rsidR="003D7E9D" w:rsidRDefault="003D7E9D" w:rsidP="009C5332">
      <w:pPr>
        <w:spacing w:line="360" w:lineRule="auto"/>
        <w:jc w:val="both"/>
        <w:rPr>
          <w:rFonts w:ascii="Calibri" w:eastAsia="Times New Roman" w:hAnsi="Calibri"/>
          <w:color w:val="000000"/>
          <w:shd w:val="clear" w:color="auto" w:fill="FFFFFF"/>
          <w:lang w:val="en-US"/>
        </w:rPr>
      </w:pPr>
    </w:p>
    <w:p w14:paraId="270FDEDB" w14:textId="77777777" w:rsidR="003D7E9D" w:rsidRPr="009C5332" w:rsidRDefault="003D7E9D" w:rsidP="009C5332">
      <w:pPr>
        <w:spacing w:line="360" w:lineRule="auto"/>
        <w:jc w:val="both"/>
        <w:rPr>
          <w:rFonts w:ascii="Calibri" w:eastAsia="Times New Roman" w:hAnsi="Calibri"/>
          <w:color w:val="000000"/>
          <w:shd w:val="clear" w:color="auto" w:fill="FFFFFF"/>
          <w:lang w:val="en-US"/>
        </w:rPr>
      </w:pPr>
    </w:p>
    <w:p w14:paraId="26E52EC8" w14:textId="77777777" w:rsidR="001F7944" w:rsidRPr="00FD6085" w:rsidRDefault="00FD6085" w:rsidP="001F7944">
      <w:pPr>
        <w:pStyle w:val="Ttulo1"/>
        <w:spacing w:line="360" w:lineRule="auto"/>
        <w:jc w:val="center"/>
        <w:rPr>
          <w:rFonts w:ascii="Calibri" w:hAnsi="Calibri"/>
          <w:sz w:val="24"/>
          <w:szCs w:val="24"/>
          <w:lang w:val="es-ES"/>
        </w:rPr>
      </w:pPr>
      <w:r w:rsidRPr="002319E9">
        <w:rPr>
          <w:rFonts w:ascii="Calibri" w:hAnsi="Calibri"/>
          <w:sz w:val="24"/>
          <w:szCs w:val="24"/>
          <w:lang w:val="es-VE"/>
        </w:rPr>
        <w:lastRenderedPageBreak/>
        <w:t>Anexo 1</w:t>
      </w:r>
      <w:r w:rsidR="009C5332">
        <w:rPr>
          <w:rFonts w:ascii="Calibri" w:hAnsi="Calibri"/>
          <w:sz w:val="24"/>
          <w:szCs w:val="24"/>
          <w:lang w:val="es-VE"/>
        </w:rPr>
        <w:t xml:space="preserve">. </w:t>
      </w:r>
      <w:r w:rsidRPr="002319E9">
        <w:rPr>
          <w:rFonts w:ascii="Calibri" w:hAnsi="Calibri"/>
          <w:sz w:val="24"/>
          <w:szCs w:val="24"/>
          <w:lang w:val="es-VE"/>
        </w:rPr>
        <w:t>Consentimiento informado</w:t>
      </w:r>
      <w:r w:rsidRPr="002319E9">
        <w:rPr>
          <w:rFonts w:ascii="Cambria" w:hAnsi="Cambria"/>
          <w:sz w:val="22"/>
          <w:szCs w:val="24"/>
          <w:lang w:val="es-VE"/>
        </w:rPr>
        <w:br/>
      </w:r>
      <w:r w:rsidR="001F7944" w:rsidRPr="002319E9">
        <w:rPr>
          <w:rFonts w:ascii="Calibri" w:hAnsi="Calibri"/>
          <w:sz w:val="24"/>
          <w:szCs w:val="24"/>
          <w:lang w:val="es-VE"/>
        </w:rPr>
        <w:t xml:space="preserve">INFORMACIÓN PARA </w:t>
      </w:r>
      <w:r w:rsidR="001F7944" w:rsidRPr="00FD6085">
        <w:rPr>
          <w:rFonts w:ascii="Calibri" w:hAnsi="Calibri"/>
          <w:sz w:val="24"/>
          <w:szCs w:val="24"/>
          <w:lang w:val="es-ES"/>
        </w:rPr>
        <w:t>LOS PARTICIPANTES EN EL ESTUDIO</w:t>
      </w:r>
    </w:p>
    <w:p w14:paraId="4140837A" w14:textId="77777777" w:rsidR="001F7944" w:rsidRPr="00FD6085" w:rsidRDefault="001F7944" w:rsidP="001F7944">
      <w:pPr>
        <w:autoSpaceDE w:val="0"/>
        <w:autoSpaceDN w:val="0"/>
        <w:adjustRightInd w:val="0"/>
        <w:spacing w:line="276" w:lineRule="auto"/>
        <w:jc w:val="both"/>
        <w:rPr>
          <w:rFonts w:ascii="Calibri" w:hAnsi="Calibri"/>
          <w:lang w:val="es-ES"/>
        </w:rPr>
      </w:pPr>
      <w:r w:rsidRPr="00FD6085">
        <w:rPr>
          <w:rFonts w:ascii="Calibri" w:hAnsi="Calibri"/>
          <w:lang w:val="es-ES"/>
        </w:rPr>
        <w:t xml:space="preserve">La Sección Inmunogenética del Laboratorio de Fisiopatología, del </w:t>
      </w:r>
      <w:r w:rsidRPr="00FD6085">
        <w:rPr>
          <w:rFonts w:ascii="Calibri" w:hAnsi="Calibri"/>
          <w:color w:val="000000"/>
          <w:lang w:val="es-ES"/>
        </w:rPr>
        <w:t xml:space="preserve">Centro de Medicina Experimental, del Instituto Venezolano de Investigaciones Científicas (IVIC) llevará a cabo el proyecto de investigación titulado </w:t>
      </w:r>
      <w:r w:rsidRPr="00FD6085">
        <w:rPr>
          <w:rFonts w:ascii="Calibri" w:hAnsi="Calibri"/>
        </w:rPr>
        <w:t xml:space="preserve">“Determinación del alelo </w:t>
      </w:r>
      <w:r w:rsidRPr="00FD6085">
        <w:rPr>
          <w:rFonts w:ascii="Calibri" w:hAnsi="Calibri"/>
          <w:i/>
        </w:rPr>
        <w:t>HLA-B27</w:t>
      </w:r>
      <w:r w:rsidRPr="00FD6085">
        <w:rPr>
          <w:rFonts w:ascii="Calibri" w:hAnsi="Calibri"/>
        </w:rPr>
        <w:t xml:space="preserve"> y de los genes </w:t>
      </w:r>
      <w:r w:rsidRPr="00FD6085">
        <w:rPr>
          <w:rFonts w:ascii="Calibri" w:hAnsi="Calibri"/>
          <w:i/>
          <w:iCs/>
        </w:rPr>
        <w:t>KIR3D</w:t>
      </w:r>
      <w:r w:rsidRPr="00FD6085">
        <w:rPr>
          <w:rFonts w:ascii="Calibri" w:hAnsi="Calibri"/>
        </w:rPr>
        <w:t xml:space="preserve"> en pacientes con diagnóstico presuntivo de espondilitis anquilosante</w:t>
      </w:r>
      <w:r w:rsidRPr="00FD6085">
        <w:rPr>
          <w:rFonts w:ascii="Calibri" w:hAnsi="Calibri"/>
          <w:i/>
          <w:lang w:val="es-MX"/>
        </w:rPr>
        <w:t>”</w:t>
      </w:r>
      <w:r w:rsidRPr="00FD6085">
        <w:rPr>
          <w:rFonts w:ascii="Calibri" w:hAnsi="Calibri"/>
          <w:color w:val="000000"/>
          <w:lang w:val="es-ES"/>
        </w:rPr>
        <w:t xml:space="preserve">  </w:t>
      </w:r>
    </w:p>
    <w:p w14:paraId="6300AA79" w14:textId="77777777" w:rsidR="001F7944" w:rsidRPr="00FD6085" w:rsidRDefault="001F7944" w:rsidP="001F7944">
      <w:pPr>
        <w:jc w:val="both"/>
        <w:rPr>
          <w:rFonts w:ascii="Calibri" w:hAnsi="Calibri"/>
          <w:lang w:val="es-ES"/>
        </w:rPr>
      </w:pPr>
    </w:p>
    <w:p w14:paraId="2B98C4EA" w14:textId="77777777" w:rsidR="001F7944" w:rsidRPr="00FD6085" w:rsidRDefault="001F7944" w:rsidP="001F7944">
      <w:pPr>
        <w:jc w:val="both"/>
        <w:rPr>
          <w:rFonts w:ascii="Calibri" w:hAnsi="Calibri"/>
          <w:spacing w:val="-3"/>
          <w:lang w:val="es-CO"/>
        </w:rPr>
      </w:pPr>
      <w:r w:rsidRPr="00FD6085">
        <w:rPr>
          <w:rFonts w:ascii="Calibri" w:hAnsi="Calibri"/>
          <w:lang w:val="es-ES"/>
        </w:rPr>
        <w:t>Para realizar la investigación señalada, se contará con un grupo de participantes con sintomatología de espondilitis anquilosante (</w:t>
      </w:r>
      <w:r w:rsidRPr="00FD6085">
        <w:rPr>
          <w:rFonts w:ascii="Calibri" w:hAnsi="Calibri"/>
          <w:spacing w:val="-3"/>
          <w:lang w:val="es-CO"/>
        </w:rPr>
        <w:t>dolor lumbar o lumbago, principalmente), quienes serán remitidos por diferentes centros de salud, tanto públicos, como privados</w:t>
      </w:r>
    </w:p>
    <w:p w14:paraId="1EC7207F" w14:textId="77777777" w:rsidR="001F7944" w:rsidRPr="00FD6085" w:rsidRDefault="001F7944" w:rsidP="001F7944">
      <w:pPr>
        <w:jc w:val="both"/>
        <w:rPr>
          <w:rFonts w:ascii="Calibri" w:hAnsi="Calibri"/>
          <w:lang w:val="es-ES"/>
        </w:rPr>
      </w:pPr>
      <w:r w:rsidRPr="00FD6085">
        <w:rPr>
          <w:rFonts w:ascii="Calibri" w:hAnsi="Calibri"/>
          <w:lang w:val="es-ES"/>
        </w:rPr>
        <w:t xml:space="preserve"> </w:t>
      </w:r>
    </w:p>
    <w:p w14:paraId="583679A8" w14:textId="77777777" w:rsidR="001F7944" w:rsidRPr="00FD6085" w:rsidRDefault="001F7944" w:rsidP="001F7944">
      <w:pPr>
        <w:spacing w:after="240"/>
        <w:jc w:val="both"/>
        <w:rPr>
          <w:rFonts w:ascii="Calibri" w:hAnsi="Calibri"/>
        </w:rPr>
      </w:pPr>
      <w:r w:rsidRPr="00FD6085">
        <w:rPr>
          <w:rFonts w:ascii="Calibri" w:hAnsi="Calibri"/>
          <w:color w:val="000000"/>
          <w:lang w:val="es-ES"/>
        </w:rPr>
        <w:t>Su participación en el proyecto, consiste en donar una muestra de sangre de 5 mL.</w:t>
      </w:r>
      <w:r w:rsidRPr="00FD6085">
        <w:rPr>
          <w:rFonts w:ascii="Calibri" w:hAnsi="Calibri"/>
        </w:rPr>
        <w:t xml:space="preserve"> Las muestras a donar así como la información que suministre al equipo de investigadores serán utilizadas para estudiar marcadores biológicos. Las muestras serán extraídas por personal calificado, bajo la supervisión de la Dra. Mercedes Fernández, en el Laboratorio de Fisiopatología del Centro de Medicina Experimental, IVIC. </w:t>
      </w:r>
    </w:p>
    <w:p w14:paraId="3CE613D9" w14:textId="77777777" w:rsidR="001F7944" w:rsidRPr="00FD6085" w:rsidRDefault="001F7944" w:rsidP="001F7944">
      <w:pPr>
        <w:spacing w:after="240"/>
        <w:jc w:val="both"/>
        <w:rPr>
          <w:rFonts w:ascii="Calibri" w:hAnsi="Calibri"/>
        </w:rPr>
      </w:pPr>
      <w:r w:rsidRPr="00FD6085">
        <w:rPr>
          <w:rFonts w:ascii="Calibri" w:hAnsi="Calibri"/>
        </w:rPr>
        <w:t>Las muestras serán almacenadas por la Doctora Mercedes Fernández-Mestre en el Laboratorio de Fisiopatología  del IVIC, para ser utilizadas en futuras investigaciones, que permitan conocer más acerca de la espondilitis anquilosante, bajo  previa aprobación de la Comisión de Bioética del Instituto Venezolano de Investigaciones Científicas (IVIC).</w:t>
      </w:r>
    </w:p>
    <w:p w14:paraId="6194424C" w14:textId="77777777" w:rsidR="001F7944" w:rsidRPr="00FD6085" w:rsidRDefault="001F7944" w:rsidP="001F7944">
      <w:pPr>
        <w:jc w:val="both"/>
        <w:rPr>
          <w:rFonts w:ascii="Calibri" w:hAnsi="Calibri"/>
        </w:rPr>
      </w:pPr>
      <w:r w:rsidRPr="00FD6085">
        <w:rPr>
          <w:rFonts w:ascii="Calibri" w:hAnsi="Calibri"/>
        </w:rPr>
        <w:t xml:space="preserve">Ni los estudios realizados en las muestras de sangre por Ud. donadas, ni las evaluaciones clínicas realizadas tendrán ningún costo económico para usted.  Asimismo, dicho estudio no implica riesgo ni inconveniente alguno adicional para su salud. Usted puede retirarse del proyecto en cualquier momento, sin que ello conlleve algún tipo de consecuencia negativa para usted. </w:t>
      </w:r>
    </w:p>
    <w:p w14:paraId="0FC04EFB" w14:textId="77777777" w:rsidR="001F7944" w:rsidRPr="00FD6085" w:rsidRDefault="001F7944" w:rsidP="001F7944">
      <w:pPr>
        <w:jc w:val="both"/>
        <w:rPr>
          <w:rFonts w:ascii="Calibri" w:hAnsi="Calibri"/>
        </w:rPr>
      </w:pPr>
    </w:p>
    <w:p w14:paraId="5FA29FD7" w14:textId="77777777" w:rsidR="001F7944" w:rsidRPr="00FD6085" w:rsidRDefault="001F7944" w:rsidP="001F7944">
      <w:pPr>
        <w:jc w:val="both"/>
        <w:rPr>
          <w:rFonts w:ascii="Calibri" w:hAnsi="Calibri"/>
        </w:rPr>
      </w:pPr>
      <w:r w:rsidRPr="00FD6085">
        <w:rPr>
          <w:rFonts w:ascii="Calibri" w:hAnsi="Calibri"/>
        </w:rPr>
        <w:t>Los resultados obtenidos en el presente estudio solamente serán usados con fines académicos y si Usted lo solicita se le entregará un informe de los mismos. El equipo de investigadores le garantiza confidencialidad relacionada tanto con su identidad como la de cualquier información relativa a su persona a la que tengan acceso por concepto de su participación en el proyecto antes mencionado.</w:t>
      </w:r>
    </w:p>
    <w:p w14:paraId="7CDADED5" w14:textId="77777777" w:rsidR="001F7944" w:rsidRPr="00FD6085" w:rsidRDefault="001F7944" w:rsidP="001F7944">
      <w:pPr>
        <w:spacing w:after="240"/>
        <w:jc w:val="both"/>
        <w:rPr>
          <w:rFonts w:ascii="Calibri" w:hAnsi="Calibri"/>
        </w:rPr>
      </w:pPr>
    </w:p>
    <w:p w14:paraId="73A38883" w14:textId="77777777" w:rsidR="001F7944" w:rsidRPr="00FD6085" w:rsidRDefault="001F7944" w:rsidP="001F7944">
      <w:pPr>
        <w:spacing w:after="240"/>
        <w:jc w:val="both"/>
        <w:rPr>
          <w:rFonts w:ascii="Calibri" w:hAnsi="Calibri"/>
        </w:rPr>
      </w:pPr>
      <w:r w:rsidRPr="00FD6085">
        <w:rPr>
          <w:rFonts w:ascii="Calibri" w:hAnsi="Calibri"/>
        </w:rPr>
        <w:t>En caso de presentarse algún problema o tener cualquier pregunta que tenga en relación con este estudio, le será respondida oportunamente por la Dra. Mercedes Fernández, investigadora participante en el estudio, con quien me puedo comunicar por los teléfonos: 0212-5041909.</w:t>
      </w:r>
    </w:p>
    <w:p w14:paraId="63B90299" w14:textId="77777777" w:rsidR="001F7944" w:rsidRPr="00FD6085" w:rsidRDefault="001F7944" w:rsidP="00FD6085">
      <w:pPr>
        <w:rPr>
          <w:rFonts w:ascii="Calibri" w:hAnsi="Calibri"/>
          <w:b/>
          <w:color w:val="000000"/>
          <w:u w:val="single"/>
        </w:rPr>
      </w:pPr>
    </w:p>
    <w:p w14:paraId="4BA58EE8" w14:textId="77777777" w:rsidR="001F7944" w:rsidRPr="00FD6085" w:rsidRDefault="001F7944" w:rsidP="001F7944">
      <w:pPr>
        <w:jc w:val="center"/>
        <w:rPr>
          <w:rFonts w:ascii="Calibri" w:hAnsi="Calibri"/>
          <w:b/>
          <w:color w:val="000000"/>
          <w:u w:val="single"/>
        </w:rPr>
      </w:pPr>
    </w:p>
    <w:p w14:paraId="296846A1" w14:textId="77777777" w:rsidR="001F7944" w:rsidRPr="00FD6085" w:rsidRDefault="001F7944" w:rsidP="001F7944">
      <w:pPr>
        <w:jc w:val="center"/>
        <w:rPr>
          <w:rFonts w:ascii="Calibri" w:hAnsi="Calibri"/>
          <w:b/>
          <w:color w:val="000000"/>
          <w:u w:val="single"/>
        </w:rPr>
      </w:pPr>
      <w:r w:rsidRPr="00FD6085">
        <w:rPr>
          <w:rFonts w:ascii="Calibri" w:hAnsi="Calibri"/>
          <w:b/>
          <w:color w:val="000000"/>
          <w:u w:val="single"/>
        </w:rPr>
        <w:lastRenderedPageBreak/>
        <w:t xml:space="preserve">CONSENTIMIENTO INFORMADO </w:t>
      </w:r>
    </w:p>
    <w:p w14:paraId="206A5AFE" w14:textId="77777777" w:rsidR="001F7944" w:rsidRPr="00FD6085" w:rsidRDefault="001F7944" w:rsidP="001F7944">
      <w:pPr>
        <w:pStyle w:val="Textodecuerpo"/>
        <w:spacing w:after="240"/>
        <w:ind w:left="5040" w:firstLine="720"/>
        <w:jc w:val="both"/>
        <w:rPr>
          <w:rFonts w:ascii="Calibri" w:hAnsi="Calibri"/>
          <w:color w:val="000000"/>
        </w:rPr>
      </w:pPr>
    </w:p>
    <w:p w14:paraId="2B318736" w14:textId="77777777" w:rsidR="001F7944" w:rsidRPr="00FD6085" w:rsidRDefault="001F7944" w:rsidP="001F7944">
      <w:pPr>
        <w:pStyle w:val="Textodecuerpo"/>
        <w:spacing w:after="0" w:line="276" w:lineRule="auto"/>
        <w:ind w:left="5040" w:firstLine="720"/>
        <w:jc w:val="both"/>
        <w:rPr>
          <w:rFonts w:ascii="Calibri" w:hAnsi="Calibri"/>
          <w:color w:val="000000"/>
        </w:rPr>
      </w:pPr>
      <w:r w:rsidRPr="00FD6085">
        <w:rPr>
          <w:rFonts w:ascii="Calibri" w:hAnsi="Calibri"/>
          <w:color w:val="000000"/>
        </w:rPr>
        <w:t>Fecha:</w:t>
      </w:r>
    </w:p>
    <w:p w14:paraId="261CDA4A" w14:textId="77777777" w:rsidR="001F7944" w:rsidRPr="00FD6085" w:rsidRDefault="001F7944" w:rsidP="001F7944">
      <w:pPr>
        <w:pStyle w:val="Textodecuerpo"/>
        <w:spacing w:after="0" w:line="276" w:lineRule="auto"/>
        <w:jc w:val="both"/>
        <w:rPr>
          <w:rFonts w:ascii="Calibri" w:hAnsi="Calibri"/>
          <w:color w:val="000000"/>
        </w:rPr>
      </w:pPr>
    </w:p>
    <w:p w14:paraId="3BEF2126" w14:textId="77777777" w:rsidR="001F7944" w:rsidRPr="00FD6085" w:rsidRDefault="001F7944" w:rsidP="001F7944">
      <w:pPr>
        <w:spacing w:line="276" w:lineRule="auto"/>
        <w:jc w:val="both"/>
        <w:rPr>
          <w:rFonts w:ascii="Calibri" w:hAnsi="Calibri"/>
          <w:color w:val="000000"/>
        </w:rPr>
      </w:pPr>
      <w:r w:rsidRPr="00FD6085">
        <w:rPr>
          <w:rFonts w:ascii="Calibri" w:hAnsi="Calibri"/>
          <w:color w:val="000000"/>
        </w:rPr>
        <w:t xml:space="preserve">Yo, </w:t>
      </w:r>
      <w:r w:rsidRPr="00FD6085">
        <w:rPr>
          <w:rFonts w:ascii="Calibri" w:hAnsi="Calibri"/>
          <w:color w:val="000000"/>
          <w:u w:val="single"/>
        </w:rPr>
        <w:t xml:space="preserve">                                             </w:t>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Pr="00FD6085">
        <w:rPr>
          <w:rFonts w:ascii="Calibri" w:hAnsi="Calibri"/>
          <w:color w:val="000000"/>
        </w:rPr>
        <w:t>C.I.:</w:t>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Pr="00FD6085">
        <w:rPr>
          <w:rFonts w:ascii="Calibri" w:hAnsi="Calibri"/>
          <w:color w:val="000000"/>
          <w:u w:val="single"/>
        </w:rPr>
        <w:t xml:space="preserve"> </w:t>
      </w:r>
    </w:p>
    <w:p w14:paraId="5FD78798" w14:textId="77777777" w:rsidR="001F7944" w:rsidRPr="009C5332" w:rsidRDefault="001F7944" w:rsidP="001F7944">
      <w:pPr>
        <w:spacing w:line="276" w:lineRule="auto"/>
        <w:jc w:val="both"/>
        <w:rPr>
          <w:rFonts w:ascii="Calibri" w:hAnsi="Calibri"/>
          <w:color w:val="000000"/>
          <w:u w:val="single"/>
        </w:rPr>
      </w:pPr>
      <w:r w:rsidRPr="00FD6085">
        <w:rPr>
          <w:rFonts w:ascii="Calibri" w:hAnsi="Calibri"/>
          <w:color w:val="000000"/>
        </w:rPr>
        <w:t>Nacionalidad:</w:t>
      </w:r>
      <w:r w:rsidRPr="00FD6085">
        <w:rPr>
          <w:rFonts w:ascii="Calibri" w:hAnsi="Calibri"/>
          <w:color w:val="000000"/>
          <w:u w:val="single"/>
        </w:rPr>
        <w:t xml:space="preserve">     </w:t>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rPr>
        <w:t>E</w:t>
      </w:r>
      <w:r w:rsidRPr="00FD6085">
        <w:rPr>
          <w:rFonts w:ascii="Calibri" w:hAnsi="Calibri"/>
          <w:color w:val="000000"/>
        </w:rPr>
        <w:t>stado civil</w:t>
      </w:r>
      <w:r w:rsidR="009C5332">
        <w:rPr>
          <w:rFonts w:ascii="Calibri" w:hAnsi="Calibri"/>
          <w:color w:val="000000"/>
        </w:rPr>
        <w:t xml:space="preserve">: </w:t>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rPr>
        <w:t>D</w:t>
      </w:r>
      <w:r w:rsidRPr="00FD6085">
        <w:rPr>
          <w:rFonts w:ascii="Calibri" w:hAnsi="Calibri"/>
          <w:color w:val="000000"/>
        </w:rPr>
        <w:t>omiciliado en:</w:t>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Pr="00FD6085">
        <w:rPr>
          <w:rFonts w:ascii="Calibri" w:hAnsi="Calibri"/>
          <w:color w:val="000000"/>
          <w:u w:val="single"/>
        </w:rPr>
        <w:tab/>
      </w:r>
      <w:r w:rsidRPr="00FD6085">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009C5332">
        <w:rPr>
          <w:rFonts w:ascii="Calibri" w:hAnsi="Calibri"/>
          <w:color w:val="000000"/>
          <w:u w:val="single"/>
        </w:rPr>
        <w:tab/>
      </w:r>
      <w:r w:rsidRPr="00FD6085">
        <w:rPr>
          <w:rFonts w:ascii="Calibri" w:hAnsi="Calibri"/>
          <w:color w:val="000000"/>
        </w:rPr>
        <w:t xml:space="preserve">, en uso pleno de mis facultades, sin que medie coacción ni violencia alguna,  y  en completo conocimiento de la naturaleza, forma, duración, propósito, inconvenientes y riesgos relacionados con el estudio denominado </w:t>
      </w:r>
      <w:r w:rsidRPr="00FD6085">
        <w:rPr>
          <w:rFonts w:ascii="Calibri" w:hAnsi="Calibri"/>
        </w:rPr>
        <w:t xml:space="preserve">“Determinación del alelo </w:t>
      </w:r>
      <w:r w:rsidRPr="00FD6085">
        <w:rPr>
          <w:rFonts w:ascii="Calibri" w:hAnsi="Calibri"/>
          <w:i/>
        </w:rPr>
        <w:t>HLA-B27</w:t>
      </w:r>
      <w:r w:rsidRPr="00FD6085">
        <w:rPr>
          <w:rFonts w:ascii="Calibri" w:hAnsi="Calibri"/>
        </w:rPr>
        <w:t xml:space="preserve"> y de los genes </w:t>
      </w:r>
      <w:r w:rsidRPr="00FD6085">
        <w:rPr>
          <w:rFonts w:ascii="Calibri" w:hAnsi="Calibri"/>
          <w:i/>
          <w:iCs/>
        </w:rPr>
        <w:t>KIR3D</w:t>
      </w:r>
      <w:r w:rsidRPr="00FD6085">
        <w:rPr>
          <w:rFonts w:ascii="Calibri" w:hAnsi="Calibri"/>
        </w:rPr>
        <w:t xml:space="preserve"> en pacientes con diagnóstico presuntivo de espondilitis anquilosante</w:t>
      </w:r>
      <w:r w:rsidRPr="00FD6085">
        <w:rPr>
          <w:rFonts w:ascii="Calibri" w:hAnsi="Calibri"/>
          <w:i/>
          <w:lang w:val="es-MX"/>
        </w:rPr>
        <w:t>”</w:t>
      </w:r>
      <w:r w:rsidRPr="00FD6085">
        <w:rPr>
          <w:rFonts w:ascii="Calibri" w:hAnsi="Calibri"/>
          <w:color w:val="000000"/>
          <w:lang w:val="es-ES"/>
        </w:rPr>
        <w:t xml:space="preserve">, </w:t>
      </w:r>
      <w:r w:rsidRPr="00FD6085">
        <w:rPr>
          <w:rFonts w:ascii="Calibri" w:hAnsi="Calibri"/>
          <w:color w:val="000000"/>
        </w:rPr>
        <w:t>que será llevado en el Laboratorio de Fisiopatología, del Centro de Medicina Experimental-IVIC,  declaro mediante la presente:</w:t>
      </w:r>
    </w:p>
    <w:p w14:paraId="6A79B56C" w14:textId="77777777" w:rsidR="001F7944" w:rsidRPr="00FD6085" w:rsidRDefault="001F7944" w:rsidP="001F7944">
      <w:pPr>
        <w:spacing w:line="276" w:lineRule="auto"/>
        <w:jc w:val="both"/>
        <w:rPr>
          <w:rFonts w:ascii="Calibri" w:hAnsi="Calibri"/>
          <w:color w:val="000000"/>
        </w:rPr>
      </w:pPr>
    </w:p>
    <w:p w14:paraId="5A31DCF4" w14:textId="77777777" w:rsidR="001F7944" w:rsidRPr="00FD6085" w:rsidRDefault="001F7944" w:rsidP="009C5332">
      <w:pPr>
        <w:pStyle w:val="Textodecuerpo"/>
        <w:spacing w:afterLines="50" w:line="276" w:lineRule="auto"/>
        <w:jc w:val="both"/>
        <w:rPr>
          <w:rFonts w:ascii="Calibri" w:hAnsi="Calibri"/>
          <w:color w:val="000000"/>
        </w:rPr>
      </w:pPr>
      <w:r w:rsidRPr="00FD6085">
        <w:rPr>
          <w:rFonts w:ascii="Calibri" w:hAnsi="Calibri"/>
          <w:color w:val="000000"/>
        </w:rPr>
        <w:t>1) Haber sido informado de manera objetiva, clara y sencilla, por parte del grupo de médicos e investigadores  de todos los aspectos relacionados al proyecto antes mencionado.</w:t>
      </w:r>
    </w:p>
    <w:p w14:paraId="45F66BFC" w14:textId="77777777" w:rsidR="001F7944" w:rsidRDefault="001F7944" w:rsidP="001F7944">
      <w:pPr>
        <w:pStyle w:val="Sinespaciado1"/>
        <w:spacing w:line="276" w:lineRule="auto"/>
        <w:jc w:val="both"/>
        <w:rPr>
          <w:color w:val="000000"/>
          <w:sz w:val="24"/>
          <w:szCs w:val="24"/>
        </w:rPr>
      </w:pPr>
      <w:r w:rsidRPr="00FD6085">
        <w:rPr>
          <w:color w:val="000000"/>
          <w:sz w:val="24"/>
          <w:szCs w:val="24"/>
        </w:rPr>
        <w:t xml:space="preserve">2) Tener conocimiento claro de que el objetivo fundamental del trabajo antes señalado es determinar la presencia del alelo </w:t>
      </w:r>
      <w:r w:rsidRPr="00FD6085">
        <w:rPr>
          <w:i/>
          <w:color w:val="000000"/>
          <w:sz w:val="24"/>
          <w:szCs w:val="24"/>
        </w:rPr>
        <w:t>HLA-B27</w:t>
      </w:r>
      <w:r w:rsidRPr="00FD6085">
        <w:rPr>
          <w:color w:val="000000"/>
          <w:sz w:val="24"/>
          <w:szCs w:val="24"/>
        </w:rPr>
        <w:t xml:space="preserve"> y de los genes de receptores </w:t>
      </w:r>
      <w:r w:rsidRPr="00FD6085">
        <w:rPr>
          <w:i/>
          <w:color w:val="000000"/>
          <w:sz w:val="24"/>
          <w:szCs w:val="24"/>
        </w:rPr>
        <w:t>KIR</w:t>
      </w:r>
      <w:r w:rsidRPr="00FD6085">
        <w:rPr>
          <w:color w:val="000000"/>
          <w:sz w:val="24"/>
          <w:szCs w:val="24"/>
        </w:rPr>
        <w:t xml:space="preserve"> (</w:t>
      </w:r>
      <w:r w:rsidRPr="00FD6085">
        <w:rPr>
          <w:i/>
          <w:color w:val="000000"/>
          <w:sz w:val="24"/>
          <w:szCs w:val="24"/>
        </w:rPr>
        <w:t>KIR3DL1, KIR3DS1</w:t>
      </w:r>
      <w:r w:rsidRPr="00FD6085">
        <w:rPr>
          <w:color w:val="000000"/>
          <w:sz w:val="24"/>
          <w:szCs w:val="24"/>
        </w:rPr>
        <w:t xml:space="preserve"> y </w:t>
      </w:r>
      <w:r w:rsidRPr="00FD6085">
        <w:rPr>
          <w:i/>
          <w:color w:val="000000"/>
          <w:sz w:val="24"/>
          <w:szCs w:val="24"/>
        </w:rPr>
        <w:t>KIR3DL2</w:t>
      </w:r>
      <w:r w:rsidRPr="00FD6085">
        <w:rPr>
          <w:color w:val="000000"/>
          <w:sz w:val="24"/>
          <w:szCs w:val="24"/>
        </w:rPr>
        <w:t>) en pacientes con diagnóstico presuntivo de espondilitis anquilosante.</w:t>
      </w:r>
    </w:p>
    <w:p w14:paraId="1999793E" w14:textId="77777777" w:rsidR="009C5332" w:rsidRPr="00FD6085" w:rsidRDefault="009C5332" w:rsidP="001F7944">
      <w:pPr>
        <w:pStyle w:val="Sinespaciado1"/>
        <w:spacing w:line="276" w:lineRule="auto"/>
        <w:jc w:val="both"/>
        <w:rPr>
          <w:color w:val="000000"/>
          <w:sz w:val="24"/>
          <w:szCs w:val="24"/>
        </w:rPr>
      </w:pPr>
    </w:p>
    <w:p w14:paraId="2FCCF912" w14:textId="77777777" w:rsidR="001F7944" w:rsidRPr="00FD6085" w:rsidRDefault="001F7944" w:rsidP="009C5332">
      <w:pPr>
        <w:pStyle w:val="Textodecuerpo"/>
        <w:spacing w:afterLines="50" w:line="276" w:lineRule="auto"/>
        <w:jc w:val="both"/>
        <w:rPr>
          <w:rFonts w:ascii="Calibri" w:hAnsi="Calibri"/>
          <w:color w:val="000000"/>
        </w:rPr>
      </w:pPr>
      <w:r w:rsidRPr="00FD6085">
        <w:rPr>
          <w:rFonts w:ascii="Calibri" w:hAnsi="Calibri"/>
          <w:color w:val="000000"/>
        </w:rPr>
        <w:t xml:space="preserve">3) Haber sido informado que debido a que </w:t>
      </w:r>
      <w:r w:rsidRPr="00FD6085">
        <w:rPr>
          <w:rFonts w:ascii="Calibri" w:hAnsi="Calibri"/>
        </w:rPr>
        <w:t>sufro de síntomas relacionados con espondilitis anquilosante (dolor lumbar o lumbago, principalmente)</w:t>
      </w:r>
      <w:r w:rsidRPr="00FD6085">
        <w:rPr>
          <w:rFonts w:ascii="Calibri" w:hAnsi="Calibri"/>
          <w:lang w:val="es-VE"/>
        </w:rPr>
        <w:t>,</w:t>
      </w:r>
      <w:r w:rsidRPr="00FD6085">
        <w:rPr>
          <w:rFonts w:ascii="Calibri" w:hAnsi="Calibri"/>
          <w:color w:val="000000"/>
        </w:rPr>
        <w:t xml:space="preserve"> mi participación en el proyecto consiste en donar de manera voluntaria 5 ml de sangre periférica, extraída de la vena de la región anterior del antebrazo, previa desinfección del área de la piel, por una persona capacitada, con el fin de realizar las pruebas pertinentes al estudio. </w:t>
      </w:r>
    </w:p>
    <w:p w14:paraId="657BEE32" w14:textId="77777777" w:rsidR="001F7944" w:rsidRPr="00FD6085" w:rsidRDefault="001F7944" w:rsidP="001F7944">
      <w:pPr>
        <w:pStyle w:val="Textodecuerpo"/>
        <w:spacing w:afterLines="50" w:line="276" w:lineRule="auto"/>
        <w:jc w:val="both"/>
        <w:rPr>
          <w:rFonts w:ascii="Calibri" w:hAnsi="Calibri"/>
          <w:color w:val="000000"/>
        </w:rPr>
      </w:pPr>
      <w:r w:rsidRPr="00FD6085">
        <w:rPr>
          <w:rFonts w:ascii="Calibri" w:hAnsi="Calibri"/>
          <w:color w:val="000000"/>
        </w:rPr>
        <w:t xml:space="preserve">4) Que estoy de acuerdo en el uso, para </w:t>
      </w:r>
      <w:r w:rsidRPr="00FD6085">
        <w:rPr>
          <w:rFonts w:ascii="Calibri" w:hAnsi="Calibri"/>
        </w:rPr>
        <w:t>fines académicos, de</w:t>
      </w:r>
      <w:r w:rsidRPr="00FD6085">
        <w:rPr>
          <w:rFonts w:ascii="Calibri" w:hAnsi="Calibri"/>
          <w:color w:val="000000"/>
        </w:rPr>
        <w:t xml:space="preserve"> los resultados obtenidos en el presente estudio, los cuales podrán ser publicados en revistas de carácter científico, pero el nombre o identidad  no será revelado, y los datos clínicos y experimentales permanecerán confidenciales, a menos que sea solicitado por ley.</w:t>
      </w:r>
    </w:p>
    <w:p w14:paraId="5E6DD904" w14:textId="77777777" w:rsidR="001F7944" w:rsidRPr="00FD6085" w:rsidRDefault="001F7944" w:rsidP="001F7944">
      <w:pPr>
        <w:pStyle w:val="Textodecuerpo"/>
        <w:spacing w:afterLines="50" w:line="276" w:lineRule="auto"/>
        <w:jc w:val="both"/>
        <w:rPr>
          <w:rFonts w:ascii="Calibri" w:hAnsi="Calibri"/>
          <w:color w:val="000000"/>
        </w:rPr>
      </w:pPr>
      <w:r w:rsidRPr="00FD6085">
        <w:rPr>
          <w:rFonts w:ascii="Calibri" w:hAnsi="Calibri"/>
          <w:color w:val="000000"/>
        </w:rPr>
        <w:t>5) Que bajo ningún concepto se me ha ofrecido ni pretendo recibir algún beneficio de tipo económico, producto de los hallazgos que puedan producirse en el referido proyecto de investigación. Al participar en este estudio podré tener conocimiento de los resultados si así lo solicitara.</w:t>
      </w:r>
    </w:p>
    <w:p w14:paraId="372B5B06" w14:textId="77777777" w:rsidR="001F7944" w:rsidRPr="00FD6085" w:rsidRDefault="001F7944" w:rsidP="001F7944">
      <w:pPr>
        <w:pStyle w:val="Textodecuerpo"/>
        <w:spacing w:afterLines="50" w:line="276" w:lineRule="auto"/>
        <w:jc w:val="both"/>
        <w:rPr>
          <w:rFonts w:ascii="Calibri" w:hAnsi="Calibri"/>
          <w:color w:val="000000"/>
        </w:rPr>
      </w:pPr>
      <w:r w:rsidRPr="00FD6085">
        <w:rPr>
          <w:rFonts w:ascii="Calibri" w:hAnsi="Calibri"/>
          <w:color w:val="000000"/>
        </w:rPr>
        <w:lastRenderedPageBreak/>
        <w:t>6) Que cualquier pregunta que tenga en relación con este estudio, me será respondida oportunamente por parte del equipo de investigadores: Dra. Mercedes Fernández-Mestre, con quien me puedo comunicar por los teléfonos 0212- 5041909/ 5041155/ 5041163</w:t>
      </w:r>
    </w:p>
    <w:p w14:paraId="154FD697" w14:textId="77777777" w:rsidR="001F7944" w:rsidRPr="00FD6085" w:rsidRDefault="001F7944" w:rsidP="00FD6085">
      <w:pPr>
        <w:spacing w:line="276" w:lineRule="auto"/>
        <w:rPr>
          <w:rFonts w:ascii="Calibri" w:hAnsi="Calibri"/>
          <w:b/>
          <w:u w:val="single"/>
        </w:rPr>
      </w:pPr>
      <w:r w:rsidRPr="00FD6085">
        <w:rPr>
          <w:rFonts w:ascii="Calibri" w:hAnsi="Calibri"/>
          <w:b/>
          <w:u w:val="single"/>
        </w:rPr>
        <w:t>DECLARACIÓN DEL VOLUNTARIO:</w:t>
      </w:r>
    </w:p>
    <w:p w14:paraId="32E8176D" w14:textId="77777777" w:rsidR="001F7944" w:rsidRPr="00FD6085" w:rsidRDefault="001F7944" w:rsidP="001F7944">
      <w:pPr>
        <w:jc w:val="both"/>
        <w:rPr>
          <w:rFonts w:ascii="Calibri" w:hAnsi="Calibri"/>
        </w:rPr>
      </w:pPr>
      <w:r w:rsidRPr="00FD6085">
        <w:rPr>
          <w:rFonts w:ascii="Calibri" w:hAnsi="Calibri"/>
        </w:rPr>
        <w:t>Luego de haber leído, comprendido y recibido las respuestas a mis preguntas con respecto a esta planilla de consentimiento y por cuanto mi participación en este estudio es totalmente voluntaria acuerdo:</w:t>
      </w:r>
    </w:p>
    <w:p w14:paraId="0CD78FC3" w14:textId="77777777" w:rsidR="001F7944" w:rsidRPr="00FD6085" w:rsidRDefault="001F7944" w:rsidP="001F7944">
      <w:pPr>
        <w:spacing w:after="240"/>
        <w:jc w:val="both"/>
        <w:rPr>
          <w:rFonts w:ascii="Calibri" w:hAnsi="Calibri"/>
        </w:rPr>
      </w:pPr>
      <w:r w:rsidRPr="00FD6085">
        <w:rPr>
          <w:rFonts w:ascii="Calibri" w:hAnsi="Calibri"/>
        </w:rPr>
        <w:t>A.- Aceptar las condiciones estipuladas en el mismo y a la vez autorizar al equipo de investigadores del Laboratorio de Fisiopatología, del Centro de Medicina Experimental (IVIC) que acepto donar la muestra de sangre periférica a los fines indicados anteriormente.</w:t>
      </w:r>
    </w:p>
    <w:p w14:paraId="44B2D32D" w14:textId="77777777" w:rsidR="001F7944" w:rsidRPr="00FD6085" w:rsidRDefault="001F7944" w:rsidP="009C5332">
      <w:pPr>
        <w:spacing w:after="240"/>
        <w:jc w:val="both"/>
        <w:rPr>
          <w:rFonts w:ascii="Calibri" w:hAnsi="Calibri"/>
        </w:rPr>
      </w:pPr>
      <w:r w:rsidRPr="00FD6085">
        <w:rPr>
          <w:rFonts w:ascii="Calibri" w:hAnsi="Calibri"/>
        </w:rPr>
        <w:t>B.- Reservarme el derecho de revocar esta autorización así como mi participación en el proyecto, en cualquier momento, sin que ello conlleve algún tipo de consecuencia negativa para mi persona.</w:t>
      </w:r>
    </w:p>
    <w:p w14:paraId="1B5C4D0D" w14:textId="77777777" w:rsidR="001F7944" w:rsidRPr="00FD6085" w:rsidRDefault="001F7944" w:rsidP="001F7944">
      <w:pPr>
        <w:jc w:val="both"/>
        <w:rPr>
          <w:rFonts w:ascii="Calibri" w:hAnsi="Calibri"/>
        </w:rPr>
      </w:pPr>
      <w:r w:rsidRPr="00FD6085">
        <w:rPr>
          <w:rFonts w:ascii="Calibri" w:hAnsi="Calibri"/>
        </w:rPr>
        <w:t>Firma del Voluntario</w:t>
      </w:r>
      <w:r w:rsidR="009C5332">
        <w:rPr>
          <w:rFonts w:ascii="Calibri" w:hAnsi="Calibri"/>
        </w:rPr>
        <w:t>:</w:t>
      </w:r>
      <w:r w:rsidRPr="00FD6085">
        <w:rPr>
          <w:rFonts w:ascii="Calibri" w:hAnsi="Calibri"/>
        </w:rPr>
        <w:t xml:space="preserve"> </w:t>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p>
    <w:p w14:paraId="3F04AE2F" w14:textId="77777777" w:rsidR="001F7944" w:rsidRPr="00FD6085" w:rsidRDefault="009C5332" w:rsidP="001F7944">
      <w:pPr>
        <w:jc w:val="both"/>
        <w:rPr>
          <w:rFonts w:ascii="Calibri" w:hAnsi="Calibri"/>
          <w:lang w:val="es-VE"/>
        </w:rPr>
      </w:pPr>
      <w:r>
        <w:rPr>
          <w:rFonts w:ascii="Calibri" w:hAnsi="Calibri"/>
          <w:lang w:val="es-VE"/>
        </w:rPr>
        <w:t>Apellido y N</w:t>
      </w:r>
      <w:r w:rsidR="001F7944" w:rsidRPr="00FD6085">
        <w:rPr>
          <w:rFonts w:ascii="Calibri" w:hAnsi="Calibri"/>
          <w:lang w:val="es-VE"/>
        </w:rPr>
        <w:t>ombre</w:t>
      </w:r>
      <w:r>
        <w:rPr>
          <w:rFonts w:ascii="Calibri" w:hAnsi="Calibri"/>
          <w:lang w:val="es-VE"/>
        </w:rPr>
        <w:t xml:space="preserve">: </w:t>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lang w:val="es-VE"/>
        </w:rPr>
        <w:tab/>
      </w:r>
      <w:r w:rsidR="001F7944" w:rsidRPr="00FD6085">
        <w:rPr>
          <w:rFonts w:ascii="Calibri" w:hAnsi="Calibri"/>
          <w:lang w:val="es-VE"/>
        </w:rPr>
        <w:tab/>
      </w:r>
    </w:p>
    <w:p w14:paraId="319B1F56" w14:textId="77777777" w:rsidR="001F7944" w:rsidRPr="00FD6085" w:rsidRDefault="009C5332" w:rsidP="001F7944">
      <w:pPr>
        <w:jc w:val="both"/>
        <w:rPr>
          <w:rFonts w:ascii="Calibri" w:hAnsi="Calibri"/>
          <w:lang w:val="es-VE"/>
        </w:rPr>
      </w:pPr>
      <w:r>
        <w:rPr>
          <w:rFonts w:ascii="Calibri" w:hAnsi="Calibri"/>
          <w:lang w:val="es-VE"/>
        </w:rPr>
        <w:t xml:space="preserve">C.I.: </w:t>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sidR="001F7944" w:rsidRPr="00FD6085">
        <w:rPr>
          <w:rFonts w:ascii="Calibri" w:hAnsi="Calibri"/>
          <w:lang w:val="es-VE"/>
        </w:rPr>
        <w:tab/>
      </w:r>
    </w:p>
    <w:p w14:paraId="270DED0D" w14:textId="77777777" w:rsidR="001F7944" w:rsidRPr="00FD6085" w:rsidRDefault="001F7944" w:rsidP="001F7944">
      <w:pPr>
        <w:jc w:val="both"/>
        <w:rPr>
          <w:rFonts w:ascii="Calibri" w:hAnsi="Calibri"/>
          <w:lang w:val="es-VE"/>
        </w:rPr>
      </w:pPr>
    </w:p>
    <w:p w14:paraId="5C4BD826" w14:textId="77777777" w:rsidR="001F7944" w:rsidRPr="009C5332" w:rsidRDefault="001F7944" w:rsidP="001F7944">
      <w:pPr>
        <w:jc w:val="both"/>
        <w:rPr>
          <w:rFonts w:ascii="Calibri" w:hAnsi="Calibri"/>
          <w:u w:val="single"/>
        </w:rPr>
      </w:pPr>
      <w:r w:rsidRPr="00FD6085">
        <w:rPr>
          <w:rFonts w:ascii="Calibri" w:hAnsi="Calibri"/>
        </w:rPr>
        <w:t>Firma del Investigador</w:t>
      </w:r>
      <w:r w:rsidR="009C5332">
        <w:rPr>
          <w:rFonts w:ascii="Calibri" w:hAnsi="Calibri"/>
        </w:rPr>
        <w:t xml:space="preserve">: </w:t>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p>
    <w:p w14:paraId="64B00E22" w14:textId="77777777" w:rsidR="009C5332" w:rsidRPr="00FD6085" w:rsidRDefault="009C5332" w:rsidP="009C5332">
      <w:pPr>
        <w:jc w:val="both"/>
        <w:rPr>
          <w:rFonts w:ascii="Calibri" w:hAnsi="Calibri"/>
          <w:lang w:val="es-VE"/>
        </w:rPr>
      </w:pPr>
      <w:r>
        <w:rPr>
          <w:rFonts w:ascii="Calibri" w:hAnsi="Calibri"/>
          <w:lang w:val="es-VE"/>
        </w:rPr>
        <w:t>Apellido y N</w:t>
      </w:r>
      <w:r w:rsidRPr="00FD6085">
        <w:rPr>
          <w:rFonts w:ascii="Calibri" w:hAnsi="Calibri"/>
          <w:lang w:val="es-VE"/>
        </w:rPr>
        <w:t>ombre</w:t>
      </w:r>
      <w:r>
        <w:rPr>
          <w:rFonts w:ascii="Calibri" w:hAnsi="Calibri"/>
          <w:lang w:val="es-VE"/>
        </w:rPr>
        <w:t xml:space="preserve">: </w:t>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lang w:val="es-VE"/>
        </w:rPr>
        <w:tab/>
      </w:r>
      <w:r w:rsidRPr="00FD6085">
        <w:rPr>
          <w:rFonts w:ascii="Calibri" w:hAnsi="Calibri"/>
          <w:lang w:val="es-VE"/>
        </w:rPr>
        <w:tab/>
      </w:r>
    </w:p>
    <w:p w14:paraId="511B1082" w14:textId="77777777" w:rsidR="009C5332" w:rsidRDefault="009C5332" w:rsidP="009C5332">
      <w:pPr>
        <w:jc w:val="both"/>
        <w:rPr>
          <w:rFonts w:ascii="Calibri" w:hAnsi="Calibri"/>
          <w:u w:val="single"/>
          <w:lang w:val="es-VE"/>
        </w:rPr>
      </w:pPr>
      <w:r>
        <w:rPr>
          <w:rFonts w:ascii="Calibri" w:hAnsi="Calibri"/>
          <w:lang w:val="es-VE"/>
        </w:rPr>
        <w:t xml:space="preserve">C.I.: </w:t>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p>
    <w:p w14:paraId="1655231F" w14:textId="77777777" w:rsidR="009C5332" w:rsidRDefault="009C5332" w:rsidP="009C5332">
      <w:pPr>
        <w:jc w:val="both"/>
        <w:rPr>
          <w:rFonts w:ascii="Calibri" w:hAnsi="Calibri"/>
          <w:u w:val="single"/>
          <w:lang w:val="es-VE"/>
        </w:rPr>
      </w:pPr>
    </w:p>
    <w:p w14:paraId="5B311235" w14:textId="77777777" w:rsidR="001F7944" w:rsidRPr="00FD6085" w:rsidRDefault="001F7944" w:rsidP="009C5332">
      <w:pPr>
        <w:jc w:val="both"/>
        <w:rPr>
          <w:rFonts w:ascii="Calibri" w:hAnsi="Calibri"/>
        </w:rPr>
      </w:pPr>
      <w:r w:rsidRPr="00FD6085">
        <w:rPr>
          <w:rFonts w:ascii="Calibri" w:hAnsi="Calibri"/>
        </w:rPr>
        <w:t>Firma del Testigo</w:t>
      </w:r>
      <w:r w:rsidR="009C5332">
        <w:rPr>
          <w:rFonts w:ascii="Calibri" w:hAnsi="Calibri"/>
        </w:rPr>
        <w:t>:</w:t>
      </w:r>
      <w:r w:rsidRPr="00FD6085">
        <w:rPr>
          <w:rFonts w:ascii="Calibri" w:hAnsi="Calibri"/>
        </w:rPr>
        <w:t xml:space="preserve"> </w:t>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p>
    <w:p w14:paraId="04947311" w14:textId="77777777" w:rsidR="009C5332" w:rsidRPr="00FD6085" w:rsidRDefault="009C5332" w:rsidP="009C5332">
      <w:pPr>
        <w:jc w:val="both"/>
        <w:rPr>
          <w:rFonts w:ascii="Calibri" w:hAnsi="Calibri"/>
          <w:lang w:val="es-VE"/>
        </w:rPr>
      </w:pPr>
      <w:r>
        <w:rPr>
          <w:rFonts w:ascii="Calibri" w:hAnsi="Calibri"/>
          <w:lang w:val="es-VE"/>
        </w:rPr>
        <w:t>Apellido y N</w:t>
      </w:r>
      <w:r w:rsidRPr="00FD6085">
        <w:rPr>
          <w:rFonts w:ascii="Calibri" w:hAnsi="Calibri"/>
          <w:lang w:val="es-VE"/>
        </w:rPr>
        <w:t>ombre</w:t>
      </w:r>
      <w:r>
        <w:rPr>
          <w:rFonts w:ascii="Calibri" w:hAnsi="Calibri"/>
          <w:lang w:val="es-VE"/>
        </w:rPr>
        <w:t xml:space="preserve">: </w:t>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lang w:val="es-VE"/>
        </w:rPr>
        <w:tab/>
      </w:r>
      <w:r w:rsidRPr="00FD6085">
        <w:rPr>
          <w:rFonts w:ascii="Calibri" w:hAnsi="Calibri"/>
          <w:lang w:val="es-VE"/>
        </w:rPr>
        <w:tab/>
      </w:r>
    </w:p>
    <w:p w14:paraId="4E0F17A9" w14:textId="77777777" w:rsidR="001F7944" w:rsidRDefault="009C5332" w:rsidP="009C5332">
      <w:pPr>
        <w:jc w:val="both"/>
        <w:rPr>
          <w:rFonts w:ascii="Calibri" w:hAnsi="Calibri"/>
          <w:u w:val="single"/>
          <w:lang w:val="es-VE"/>
        </w:rPr>
      </w:pPr>
      <w:r>
        <w:rPr>
          <w:rFonts w:ascii="Calibri" w:hAnsi="Calibri"/>
          <w:lang w:val="es-VE"/>
        </w:rPr>
        <w:t xml:space="preserve">C.I.: </w:t>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p>
    <w:p w14:paraId="340B88FC" w14:textId="77777777" w:rsidR="009C5332" w:rsidRPr="00FD6085" w:rsidRDefault="009C5332" w:rsidP="009C5332">
      <w:pPr>
        <w:jc w:val="both"/>
        <w:rPr>
          <w:rFonts w:ascii="Calibri" w:hAnsi="Calibri"/>
        </w:rPr>
      </w:pPr>
    </w:p>
    <w:p w14:paraId="3992F62D" w14:textId="77777777" w:rsidR="009C5332" w:rsidRPr="009C5332" w:rsidRDefault="001F7944" w:rsidP="009C5332">
      <w:pPr>
        <w:jc w:val="both"/>
        <w:rPr>
          <w:rFonts w:ascii="Calibri" w:hAnsi="Calibri"/>
          <w:u w:val="single"/>
          <w:lang w:val="es-VE"/>
        </w:rPr>
      </w:pPr>
      <w:r w:rsidRPr="00FD6085">
        <w:rPr>
          <w:rFonts w:ascii="Calibri" w:hAnsi="Calibri"/>
        </w:rPr>
        <w:t>Firma del Testigo</w:t>
      </w:r>
      <w:r w:rsidR="009C5332" w:rsidRPr="009C5332">
        <w:rPr>
          <w:rFonts w:ascii="Calibri" w:hAnsi="Calibri"/>
        </w:rPr>
        <w:t>:</w:t>
      </w:r>
      <w:r w:rsidR="009C5332">
        <w:rPr>
          <w:rFonts w:ascii="Calibri" w:hAnsi="Calibri"/>
        </w:rPr>
        <w:t xml:space="preserve"> </w:t>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r w:rsidR="009C5332">
        <w:rPr>
          <w:rFonts w:ascii="Calibri" w:hAnsi="Calibri"/>
          <w:u w:val="single"/>
        </w:rPr>
        <w:tab/>
      </w:r>
    </w:p>
    <w:p w14:paraId="55FAF2E4" w14:textId="77777777" w:rsidR="009C5332" w:rsidRPr="00FD6085" w:rsidRDefault="009C5332" w:rsidP="009C5332">
      <w:pPr>
        <w:jc w:val="both"/>
        <w:rPr>
          <w:rFonts w:ascii="Calibri" w:hAnsi="Calibri"/>
          <w:lang w:val="es-VE"/>
        </w:rPr>
      </w:pPr>
      <w:r>
        <w:rPr>
          <w:rFonts w:ascii="Calibri" w:hAnsi="Calibri"/>
          <w:lang w:val="es-VE"/>
        </w:rPr>
        <w:t>Apellido y N</w:t>
      </w:r>
      <w:r w:rsidRPr="00FD6085">
        <w:rPr>
          <w:rFonts w:ascii="Calibri" w:hAnsi="Calibri"/>
          <w:lang w:val="es-VE"/>
        </w:rPr>
        <w:t>ombre</w:t>
      </w:r>
      <w:r>
        <w:rPr>
          <w:rFonts w:ascii="Calibri" w:hAnsi="Calibri"/>
          <w:lang w:val="es-VE"/>
        </w:rPr>
        <w:t xml:space="preserve">: </w:t>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lang w:val="es-VE"/>
        </w:rPr>
        <w:tab/>
      </w:r>
      <w:r w:rsidRPr="00FD6085">
        <w:rPr>
          <w:rFonts w:ascii="Calibri" w:hAnsi="Calibri"/>
          <w:lang w:val="es-VE"/>
        </w:rPr>
        <w:tab/>
      </w:r>
    </w:p>
    <w:p w14:paraId="1744E6CD" w14:textId="77777777" w:rsidR="001F7944" w:rsidRDefault="009C5332" w:rsidP="001F7944">
      <w:pPr>
        <w:jc w:val="both"/>
        <w:rPr>
          <w:rFonts w:ascii="Calibri" w:hAnsi="Calibri"/>
          <w:u w:val="single"/>
          <w:lang w:val="es-VE"/>
        </w:rPr>
      </w:pPr>
      <w:r>
        <w:rPr>
          <w:rFonts w:ascii="Calibri" w:hAnsi="Calibri"/>
          <w:lang w:val="es-VE"/>
        </w:rPr>
        <w:t xml:space="preserve">C.I.: </w:t>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r>
        <w:rPr>
          <w:rFonts w:ascii="Calibri" w:hAnsi="Calibri"/>
          <w:u w:val="single"/>
          <w:lang w:val="es-VE"/>
        </w:rPr>
        <w:tab/>
      </w:r>
    </w:p>
    <w:p w14:paraId="4957155F" w14:textId="77777777" w:rsidR="009C5332" w:rsidRPr="009C5332" w:rsidRDefault="009C5332" w:rsidP="001F7944">
      <w:pPr>
        <w:jc w:val="both"/>
        <w:rPr>
          <w:rFonts w:ascii="Calibri" w:hAnsi="Calibri"/>
          <w:u w:val="single"/>
          <w:lang w:val="es-VE"/>
        </w:rPr>
      </w:pPr>
    </w:p>
    <w:p w14:paraId="2CDBC19E" w14:textId="77777777" w:rsidR="001F7944" w:rsidRPr="00FD6085" w:rsidRDefault="001F7944" w:rsidP="001F7944">
      <w:pPr>
        <w:jc w:val="both"/>
        <w:rPr>
          <w:rFonts w:ascii="Calibri" w:hAnsi="Calibri"/>
        </w:rPr>
      </w:pPr>
      <w:r w:rsidRPr="00FD6085">
        <w:rPr>
          <w:rFonts w:ascii="Calibri" w:hAnsi="Calibri"/>
        </w:rPr>
        <w:t>DECLARACIÓN DEL INVESTIGADOR:</w:t>
      </w:r>
    </w:p>
    <w:p w14:paraId="059F97A7" w14:textId="77777777" w:rsidR="001F7944" w:rsidRPr="00FD6085" w:rsidRDefault="001F7944" w:rsidP="001F7944">
      <w:pPr>
        <w:jc w:val="both"/>
        <w:rPr>
          <w:rFonts w:ascii="Calibri" w:hAnsi="Calibri"/>
        </w:rPr>
      </w:pPr>
      <w:r w:rsidRPr="00FD6085">
        <w:rPr>
          <w:rFonts w:ascii="Calibri" w:hAnsi="Calibri"/>
        </w:rPr>
        <w:t>Luego de haber explicado detalladamente al voluntario la naturaleza del protocolo mencionado. Certifico mediante la presente que, a mi leal saber, el sujeto que firma este formulario de consentimiento comprende la naturaleza, requerimientos, riesgos y beneficios de la participación en este estudio. Ningún problema de índole médica, de idioma o de instrucción ha impedido al sujeto tener una clara comprensión de su compromiso con este estudio.</w:t>
      </w:r>
    </w:p>
    <w:p w14:paraId="56899F8F" w14:textId="77777777" w:rsidR="009C5332" w:rsidRDefault="009C5332" w:rsidP="001F7944">
      <w:pPr>
        <w:jc w:val="both"/>
        <w:rPr>
          <w:rFonts w:ascii="Calibri" w:hAnsi="Calibri"/>
        </w:rPr>
      </w:pPr>
    </w:p>
    <w:p w14:paraId="78BB0C22" w14:textId="77777777" w:rsidR="001F7944" w:rsidRPr="00FD6085" w:rsidRDefault="001F7944" w:rsidP="001F7944">
      <w:pPr>
        <w:jc w:val="both"/>
        <w:rPr>
          <w:rFonts w:ascii="Calibri" w:hAnsi="Calibri"/>
        </w:rPr>
      </w:pPr>
      <w:r w:rsidRPr="00FD6085">
        <w:rPr>
          <w:rFonts w:ascii="Calibri" w:hAnsi="Calibri"/>
        </w:rPr>
        <w:t>Nombre y Apellido del Investigador                                                              Firma</w:t>
      </w:r>
    </w:p>
    <w:p w14:paraId="3ACD76BA" w14:textId="77777777" w:rsidR="001F7944" w:rsidRPr="00FD6085" w:rsidRDefault="001F7944" w:rsidP="001F7944">
      <w:pPr>
        <w:jc w:val="both"/>
        <w:rPr>
          <w:rFonts w:ascii="Calibri" w:hAnsi="Calibri"/>
        </w:rPr>
      </w:pPr>
    </w:p>
    <w:p w14:paraId="77509981" w14:textId="77777777" w:rsidR="001F7944" w:rsidRPr="009C5332" w:rsidRDefault="001F7944" w:rsidP="001F7944">
      <w:pPr>
        <w:jc w:val="both"/>
        <w:rPr>
          <w:rFonts w:ascii="Calibri" w:hAnsi="Calibri"/>
          <w:b/>
        </w:rPr>
      </w:pPr>
      <w:r w:rsidRPr="00FD6085">
        <w:rPr>
          <w:rFonts w:ascii="Calibri" w:hAnsi="Calibri"/>
        </w:rPr>
        <w:t>Lugar y Fecha</w:t>
      </w:r>
    </w:p>
    <w:p w14:paraId="6A1DE531" w14:textId="77777777" w:rsidR="009C5332" w:rsidRPr="009C5332" w:rsidRDefault="009C5332" w:rsidP="009C5332">
      <w:pPr>
        <w:spacing w:line="480" w:lineRule="auto"/>
        <w:jc w:val="center"/>
        <w:rPr>
          <w:rFonts w:ascii="Calibri" w:hAnsi="Calibri"/>
          <w:b/>
          <w:lang w:val="en-US"/>
        </w:rPr>
      </w:pPr>
      <w:r w:rsidRPr="009C5332">
        <w:rPr>
          <w:rFonts w:ascii="Calibri" w:hAnsi="Calibri"/>
          <w:b/>
        </w:rPr>
        <w:lastRenderedPageBreak/>
        <w:t>Anexo 2</w:t>
      </w:r>
      <w:r>
        <w:rPr>
          <w:rFonts w:ascii="Calibri" w:hAnsi="Calibri"/>
          <w:b/>
        </w:rPr>
        <w:t xml:space="preserve">. Preparación de soluciones </w:t>
      </w:r>
    </w:p>
    <w:p w14:paraId="17EE8868" w14:textId="77777777" w:rsidR="009C5332" w:rsidRPr="009C5332" w:rsidRDefault="009C5332" w:rsidP="00E17A8A">
      <w:pPr>
        <w:numPr>
          <w:ilvl w:val="0"/>
          <w:numId w:val="7"/>
        </w:numPr>
        <w:spacing w:line="360" w:lineRule="auto"/>
        <w:jc w:val="both"/>
        <w:rPr>
          <w:rFonts w:ascii="Calibri" w:hAnsi="Calibri"/>
          <w:b/>
          <w:lang w:val="es-VE"/>
        </w:rPr>
      </w:pPr>
      <w:r w:rsidRPr="009C5332">
        <w:rPr>
          <w:rFonts w:ascii="Calibri" w:hAnsi="Calibri"/>
          <w:b/>
          <w:lang w:val="es-VE"/>
        </w:rPr>
        <w:t>Obtención de la muestra de muestra</w:t>
      </w:r>
    </w:p>
    <w:p w14:paraId="34F3BE12"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EDTA 0,4M pH 8</w:t>
      </w:r>
    </w:p>
    <w:p w14:paraId="05CF8C8A" w14:textId="77777777" w:rsidR="009C5332" w:rsidRPr="009C5332" w:rsidRDefault="009C5332" w:rsidP="009C5332">
      <w:pPr>
        <w:spacing w:line="360" w:lineRule="auto"/>
        <w:ind w:left="360"/>
        <w:jc w:val="both"/>
        <w:rPr>
          <w:rFonts w:ascii="Calibri" w:hAnsi="Calibri"/>
          <w:lang w:val="es-VE"/>
        </w:rPr>
      </w:pPr>
      <w:r>
        <w:rPr>
          <w:rFonts w:ascii="Calibri" w:hAnsi="Calibri"/>
          <w:lang w:val="es-VE"/>
        </w:rPr>
        <w:t xml:space="preserve">148, 88 g en 1 </w:t>
      </w:r>
      <w:r w:rsidRPr="009C5332">
        <w:rPr>
          <w:rFonts w:ascii="Calibri" w:hAnsi="Calibri"/>
          <w:lang w:val="es-VE"/>
        </w:rPr>
        <w:t>litro, autoclavar</w:t>
      </w:r>
    </w:p>
    <w:p w14:paraId="064F2F00" w14:textId="77777777" w:rsidR="009C5332" w:rsidRDefault="009C5332" w:rsidP="009C5332">
      <w:pPr>
        <w:spacing w:line="360" w:lineRule="auto"/>
        <w:ind w:left="360"/>
        <w:jc w:val="both"/>
        <w:rPr>
          <w:rFonts w:ascii="Calibri" w:hAnsi="Calibri"/>
          <w:lang w:val="es-VE"/>
        </w:rPr>
      </w:pPr>
      <w:r w:rsidRPr="009C5332">
        <w:rPr>
          <w:rFonts w:ascii="Calibri" w:hAnsi="Calibri"/>
          <w:lang w:val="es-VE"/>
        </w:rPr>
        <w:t>Para cada 10 ml de sangre 100 µl de EDTA 0,4M</w:t>
      </w:r>
    </w:p>
    <w:p w14:paraId="26CAD490" w14:textId="77777777" w:rsidR="009C5332" w:rsidRPr="009C5332" w:rsidRDefault="009C5332" w:rsidP="009C5332">
      <w:pPr>
        <w:spacing w:line="360" w:lineRule="auto"/>
        <w:ind w:left="360"/>
        <w:jc w:val="both"/>
        <w:rPr>
          <w:rFonts w:ascii="Calibri" w:hAnsi="Calibri"/>
          <w:lang w:val="es-VE"/>
        </w:rPr>
      </w:pPr>
    </w:p>
    <w:p w14:paraId="4E496FAE" w14:textId="77777777" w:rsidR="009C5332" w:rsidRPr="009C5332" w:rsidRDefault="009C5332" w:rsidP="00E17A8A">
      <w:pPr>
        <w:numPr>
          <w:ilvl w:val="0"/>
          <w:numId w:val="7"/>
        </w:numPr>
        <w:spacing w:line="360" w:lineRule="auto"/>
        <w:jc w:val="both"/>
        <w:rPr>
          <w:rFonts w:ascii="Calibri" w:hAnsi="Calibri"/>
          <w:b/>
        </w:rPr>
      </w:pPr>
      <w:r w:rsidRPr="009C5332">
        <w:rPr>
          <w:rFonts w:ascii="Calibri" w:hAnsi="Calibri"/>
          <w:b/>
        </w:rPr>
        <w:t>Reactivos para extracción del ADN.</w:t>
      </w:r>
    </w:p>
    <w:p w14:paraId="724E381B" w14:textId="77777777" w:rsidR="009C5332" w:rsidRPr="009C5332" w:rsidRDefault="009C5332" w:rsidP="009C5332">
      <w:pPr>
        <w:spacing w:line="360" w:lineRule="auto"/>
        <w:ind w:firstLine="360"/>
        <w:jc w:val="both"/>
        <w:rPr>
          <w:rFonts w:ascii="Calibri" w:hAnsi="Calibri"/>
          <w:b/>
        </w:rPr>
      </w:pPr>
      <w:r w:rsidRPr="009C5332">
        <w:rPr>
          <w:rFonts w:ascii="Calibri" w:hAnsi="Calibri"/>
          <w:b/>
        </w:rPr>
        <w:t>RCLB</w:t>
      </w:r>
    </w:p>
    <w:p w14:paraId="3DCB521A" w14:textId="77777777" w:rsidR="009C5332" w:rsidRPr="009C5332" w:rsidRDefault="009C5332" w:rsidP="009C5332">
      <w:pPr>
        <w:spacing w:line="360" w:lineRule="auto"/>
        <w:ind w:firstLine="360"/>
        <w:jc w:val="both"/>
        <w:rPr>
          <w:rFonts w:ascii="Calibri" w:hAnsi="Calibri"/>
          <w:lang w:val="es-VE"/>
        </w:rPr>
      </w:pPr>
      <w:r w:rsidRPr="009C5332">
        <w:rPr>
          <w:rFonts w:ascii="Calibri" w:hAnsi="Calibri"/>
          <w:lang w:val="es-VE"/>
        </w:rPr>
        <w:t>0,144 M de cloruro de amonio (NH</w:t>
      </w:r>
      <w:r w:rsidRPr="009C5332">
        <w:rPr>
          <w:rFonts w:ascii="Calibri" w:hAnsi="Calibri"/>
          <w:vertAlign w:val="subscript"/>
          <w:lang w:val="es-VE"/>
        </w:rPr>
        <w:t>4</w:t>
      </w:r>
      <w:r w:rsidRPr="009C5332">
        <w:rPr>
          <w:rFonts w:ascii="Calibri" w:hAnsi="Calibri"/>
          <w:lang w:val="es-VE"/>
        </w:rPr>
        <w:t>Cl)</w:t>
      </w:r>
    </w:p>
    <w:p w14:paraId="3C1997AC" w14:textId="77777777" w:rsidR="009C5332" w:rsidRPr="009C5332" w:rsidRDefault="009C5332" w:rsidP="009C5332">
      <w:pPr>
        <w:spacing w:line="360" w:lineRule="auto"/>
        <w:ind w:firstLine="360"/>
        <w:jc w:val="both"/>
        <w:rPr>
          <w:rFonts w:ascii="Calibri" w:hAnsi="Calibri"/>
          <w:lang w:val="es-VE"/>
        </w:rPr>
      </w:pPr>
      <w:r w:rsidRPr="009C5332">
        <w:rPr>
          <w:rFonts w:ascii="Calibri" w:hAnsi="Calibri"/>
          <w:lang w:val="es-VE"/>
        </w:rPr>
        <w:t>1mM de bicarbonato de sodio (NaHCO3)</w:t>
      </w:r>
    </w:p>
    <w:p w14:paraId="3CDC6E5C" w14:textId="77777777" w:rsidR="009C5332" w:rsidRPr="009C5332" w:rsidRDefault="009C5332" w:rsidP="009C5332">
      <w:pPr>
        <w:spacing w:line="360" w:lineRule="auto"/>
        <w:ind w:firstLine="360"/>
        <w:jc w:val="both"/>
        <w:rPr>
          <w:rFonts w:ascii="Calibri" w:hAnsi="Calibri"/>
          <w:lang w:val="es-VE"/>
        </w:rPr>
      </w:pPr>
      <w:r w:rsidRPr="009C5332">
        <w:rPr>
          <w:rFonts w:ascii="Calibri" w:hAnsi="Calibri"/>
          <w:lang w:val="es-VE"/>
        </w:rPr>
        <w:t>Disolver 15,4 g de NH</w:t>
      </w:r>
      <w:r w:rsidRPr="009C5332">
        <w:rPr>
          <w:rFonts w:ascii="Calibri" w:hAnsi="Calibri"/>
          <w:vertAlign w:val="subscript"/>
          <w:lang w:val="es-VE"/>
        </w:rPr>
        <w:t>4</w:t>
      </w:r>
      <w:r w:rsidRPr="009C5332">
        <w:rPr>
          <w:rFonts w:ascii="Calibri" w:hAnsi="Calibri"/>
          <w:lang w:val="es-VE"/>
        </w:rPr>
        <w:t>Cl y 1,68 M de NaHCO3 en 2 litros de H</w:t>
      </w:r>
      <w:r w:rsidRPr="009C5332">
        <w:rPr>
          <w:rFonts w:ascii="Calibri" w:hAnsi="Calibri"/>
          <w:vertAlign w:val="subscript"/>
          <w:lang w:val="es-VE"/>
        </w:rPr>
        <w:t>2</w:t>
      </w:r>
      <w:r w:rsidRPr="009C5332">
        <w:rPr>
          <w:rFonts w:ascii="Calibri" w:hAnsi="Calibri"/>
          <w:lang w:val="es-VE"/>
        </w:rPr>
        <w:t xml:space="preserve">O dd. </w:t>
      </w:r>
    </w:p>
    <w:p w14:paraId="6F82A732" w14:textId="77777777" w:rsidR="009C5332" w:rsidRDefault="009C5332" w:rsidP="009C5332">
      <w:pPr>
        <w:spacing w:line="360" w:lineRule="auto"/>
        <w:ind w:firstLine="360"/>
        <w:jc w:val="both"/>
        <w:rPr>
          <w:rFonts w:ascii="Calibri" w:hAnsi="Calibri"/>
          <w:b/>
          <w:lang w:val="en-US"/>
        </w:rPr>
      </w:pPr>
    </w:p>
    <w:p w14:paraId="025518F6" w14:textId="77777777" w:rsidR="009C5332" w:rsidRPr="009C5332" w:rsidRDefault="009C5332" w:rsidP="009C5332">
      <w:pPr>
        <w:spacing w:line="360" w:lineRule="auto"/>
        <w:ind w:firstLine="360"/>
        <w:jc w:val="both"/>
        <w:rPr>
          <w:rFonts w:ascii="Calibri" w:hAnsi="Calibri"/>
          <w:b/>
          <w:lang w:val="en-US"/>
        </w:rPr>
      </w:pPr>
      <w:r w:rsidRPr="009C5332">
        <w:rPr>
          <w:rFonts w:ascii="Calibri" w:hAnsi="Calibri"/>
          <w:b/>
          <w:lang w:val="en-US"/>
        </w:rPr>
        <w:t>Buffer de lisis nuclear (NLB)</w:t>
      </w:r>
    </w:p>
    <w:p w14:paraId="15AB4925" w14:textId="77777777" w:rsidR="009C5332" w:rsidRPr="009C5332" w:rsidRDefault="009C5332" w:rsidP="009C5332">
      <w:pPr>
        <w:spacing w:line="360" w:lineRule="auto"/>
        <w:ind w:firstLine="360"/>
        <w:jc w:val="both"/>
        <w:rPr>
          <w:rFonts w:ascii="Calibri" w:hAnsi="Calibri"/>
          <w:lang w:val="es-VE"/>
        </w:rPr>
      </w:pPr>
      <w:r w:rsidRPr="009C5332">
        <w:rPr>
          <w:rFonts w:ascii="Calibri" w:hAnsi="Calibri"/>
          <w:lang w:val="es-VE"/>
        </w:rPr>
        <w:t>10 mM Tris-HCl pH 8,2</w:t>
      </w:r>
    </w:p>
    <w:p w14:paraId="6721D7A0" w14:textId="77777777" w:rsidR="009C5332" w:rsidRPr="009C5332" w:rsidRDefault="009C5332" w:rsidP="009C5332">
      <w:pPr>
        <w:spacing w:line="360" w:lineRule="auto"/>
        <w:ind w:firstLine="360"/>
        <w:jc w:val="both"/>
        <w:rPr>
          <w:rFonts w:ascii="Calibri" w:hAnsi="Calibri"/>
          <w:lang w:val="es-VE"/>
        </w:rPr>
      </w:pPr>
      <w:r w:rsidRPr="009C5332">
        <w:rPr>
          <w:rFonts w:ascii="Calibri" w:hAnsi="Calibri"/>
          <w:lang w:val="es-VE"/>
        </w:rPr>
        <w:t>0,4 cloruro de sodio (Na Cl)</w:t>
      </w:r>
    </w:p>
    <w:p w14:paraId="1859F509" w14:textId="77777777" w:rsidR="009C5332" w:rsidRPr="009C5332" w:rsidRDefault="009C5332" w:rsidP="009C5332">
      <w:pPr>
        <w:spacing w:line="360" w:lineRule="auto"/>
        <w:ind w:firstLine="360"/>
        <w:jc w:val="both"/>
        <w:rPr>
          <w:rFonts w:ascii="Calibri" w:hAnsi="Calibri"/>
          <w:lang w:val="pt-BR"/>
        </w:rPr>
      </w:pPr>
      <w:r w:rsidRPr="009C5332">
        <w:rPr>
          <w:rFonts w:ascii="Calibri" w:hAnsi="Calibri"/>
          <w:lang w:val="pt-BR"/>
        </w:rPr>
        <w:t>2mM de EDTA disódico pH 8,0</w:t>
      </w:r>
    </w:p>
    <w:p w14:paraId="4E1A20ED" w14:textId="77777777" w:rsidR="009C5332" w:rsidRDefault="009C5332" w:rsidP="009C5332">
      <w:pPr>
        <w:spacing w:line="360" w:lineRule="auto"/>
        <w:ind w:left="360"/>
        <w:jc w:val="both"/>
        <w:rPr>
          <w:rFonts w:ascii="Calibri" w:hAnsi="Calibri"/>
          <w:lang w:val="es-VE"/>
        </w:rPr>
      </w:pPr>
    </w:p>
    <w:p w14:paraId="5B6E08F3"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Disolver 23,37 g de NaCl en 900 ml de agua destilada. Añadir 10 ml de Tris-HCl 1 M pH 8,2 y 10 ml de EDTA disódico pH 8.0 y alcanzar un litro con H2O dd.</w:t>
      </w:r>
    </w:p>
    <w:p w14:paraId="275A3EDA" w14:textId="77777777" w:rsidR="009C5332" w:rsidRDefault="009C5332" w:rsidP="009C5332">
      <w:pPr>
        <w:spacing w:line="360" w:lineRule="auto"/>
        <w:ind w:firstLine="360"/>
        <w:jc w:val="both"/>
        <w:rPr>
          <w:rFonts w:ascii="Calibri" w:hAnsi="Calibri"/>
          <w:b/>
          <w:lang w:val="es-VE"/>
        </w:rPr>
      </w:pPr>
    </w:p>
    <w:p w14:paraId="4C29EC3D" w14:textId="77777777" w:rsidR="009C5332" w:rsidRPr="009C5332" w:rsidRDefault="009C5332" w:rsidP="009C5332">
      <w:pPr>
        <w:spacing w:line="360" w:lineRule="auto"/>
        <w:ind w:firstLine="360"/>
        <w:jc w:val="both"/>
        <w:rPr>
          <w:rFonts w:ascii="Calibri" w:hAnsi="Calibri"/>
          <w:b/>
          <w:lang w:val="es-VE"/>
        </w:rPr>
      </w:pPr>
      <w:r w:rsidRPr="009C5332">
        <w:rPr>
          <w:rFonts w:ascii="Calibri" w:hAnsi="Calibri"/>
          <w:b/>
          <w:lang w:val="es-VE"/>
        </w:rPr>
        <w:t>Buffer NLB + SDS</w:t>
      </w:r>
    </w:p>
    <w:p w14:paraId="7F58BF17"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Combinar 300 ml de NLB con 20 ml de SDS 10%, almacenar a 20°C para prevenir la formación de precipitados</w:t>
      </w:r>
    </w:p>
    <w:p w14:paraId="0AA7DAE2" w14:textId="77777777" w:rsidR="009C5332" w:rsidRDefault="009C5332" w:rsidP="009C5332">
      <w:pPr>
        <w:spacing w:line="360" w:lineRule="auto"/>
        <w:ind w:firstLine="360"/>
        <w:jc w:val="both"/>
        <w:rPr>
          <w:rFonts w:ascii="Calibri" w:hAnsi="Calibri"/>
          <w:b/>
          <w:lang w:val="es-VE"/>
        </w:rPr>
      </w:pPr>
    </w:p>
    <w:p w14:paraId="6484B796" w14:textId="77777777" w:rsidR="009C5332" w:rsidRPr="009C5332" w:rsidRDefault="009C5332" w:rsidP="009C5332">
      <w:pPr>
        <w:spacing w:line="360" w:lineRule="auto"/>
        <w:ind w:firstLine="360"/>
        <w:jc w:val="both"/>
        <w:rPr>
          <w:rFonts w:ascii="Calibri" w:hAnsi="Calibri"/>
          <w:b/>
          <w:lang w:val="es-VE"/>
        </w:rPr>
      </w:pPr>
      <w:r w:rsidRPr="009C5332">
        <w:rPr>
          <w:rFonts w:ascii="Calibri" w:hAnsi="Calibri"/>
          <w:b/>
          <w:lang w:val="es-VE"/>
        </w:rPr>
        <w:t>Etanol 95%</w:t>
      </w:r>
    </w:p>
    <w:p w14:paraId="5283EB21" w14:textId="77777777" w:rsidR="009C5332" w:rsidRPr="009C5332" w:rsidRDefault="009C5332" w:rsidP="009C5332">
      <w:pPr>
        <w:spacing w:line="360" w:lineRule="auto"/>
        <w:ind w:firstLine="360"/>
        <w:jc w:val="both"/>
        <w:rPr>
          <w:rFonts w:ascii="Calibri" w:hAnsi="Calibri"/>
          <w:lang w:val="es-VE"/>
        </w:rPr>
      </w:pPr>
      <w:r w:rsidRPr="009C5332">
        <w:rPr>
          <w:rFonts w:ascii="Calibri" w:hAnsi="Calibri"/>
          <w:lang w:val="es-VE"/>
        </w:rPr>
        <w:t>Combinar 950 ml de etanol absoluto con 50 ml de H</w:t>
      </w:r>
      <w:r w:rsidRPr="009C5332">
        <w:rPr>
          <w:rFonts w:ascii="Calibri" w:hAnsi="Calibri"/>
          <w:vertAlign w:val="subscript"/>
          <w:lang w:val="es-VE"/>
        </w:rPr>
        <w:t>2</w:t>
      </w:r>
      <w:r w:rsidRPr="009C5332">
        <w:rPr>
          <w:rFonts w:ascii="Calibri" w:hAnsi="Calibri"/>
          <w:lang w:val="es-VE"/>
        </w:rPr>
        <w:t>O dd.</w:t>
      </w:r>
    </w:p>
    <w:p w14:paraId="29E03193" w14:textId="77777777" w:rsidR="009C5332" w:rsidRDefault="009C5332" w:rsidP="009C5332">
      <w:pPr>
        <w:spacing w:line="360" w:lineRule="auto"/>
        <w:ind w:firstLine="360"/>
        <w:jc w:val="both"/>
        <w:rPr>
          <w:rFonts w:ascii="Calibri" w:hAnsi="Calibri"/>
          <w:b/>
          <w:lang w:val="es-VE"/>
        </w:rPr>
      </w:pPr>
    </w:p>
    <w:p w14:paraId="18DA8D0D" w14:textId="77777777" w:rsidR="009C5332" w:rsidRPr="009C5332" w:rsidRDefault="009C5332" w:rsidP="009C5332">
      <w:pPr>
        <w:spacing w:line="360" w:lineRule="auto"/>
        <w:ind w:firstLine="360"/>
        <w:jc w:val="both"/>
        <w:rPr>
          <w:rFonts w:ascii="Calibri" w:hAnsi="Calibri"/>
          <w:b/>
          <w:lang w:val="es-VE"/>
        </w:rPr>
      </w:pPr>
      <w:r w:rsidRPr="009C5332">
        <w:rPr>
          <w:rFonts w:ascii="Calibri" w:hAnsi="Calibri"/>
          <w:b/>
          <w:lang w:val="es-VE"/>
        </w:rPr>
        <w:t>Etanol 70%</w:t>
      </w:r>
    </w:p>
    <w:p w14:paraId="1361EB7D" w14:textId="77777777" w:rsidR="009C5332" w:rsidRPr="009C5332" w:rsidRDefault="009C5332" w:rsidP="009C5332">
      <w:pPr>
        <w:spacing w:line="360" w:lineRule="auto"/>
        <w:ind w:firstLine="360"/>
        <w:jc w:val="both"/>
        <w:rPr>
          <w:rFonts w:ascii="Calibri" w:hAnsi="Calibri"/>
          <w:lang w:val="es-VE"/>
        </w:rPr>
      </w:pPr>
      <w:r w:rsidRPr="009C5332">
        <w:rPr>
          <w:rFonts w:ascii="Calibri" w:hAnsi="Calibri"/>
          <w:lang w:val="es-VE"/>
        </w:rPr>
        <w:t>Combinar 700 ml de etanol absoluto y 300 ml de H</w:t>
      </w:r>
      <w:r w:rsidRPr="009C5332">
        <w:rPr>
          <w:rFonts w:ascii="Calibri" w:hAnsi="Calibri"/>
          <w:vertAlign w:val="subscript"/>
          <w:lang w:val="es-VE"/>
        </w:rPr>
        <w:t>2</w:t>
      </w:r>
      <w:r w:rsidRPr="009C5332">
        <w:rPr>
          <w:rFonts w:ascii="Calibri" w:hAnsi="Calibri"/>
          <w:lang w:val="es-VE"/>
        </w:rPr>
        <w:t>O dd.</w:t>
      </w:r>
    </w:p>
    <w:p w14:paraId="2E93E3FE" w14:textId="77777777" w:rsidR="009C5332" w:rsidRPr="009C5332" w:rsidRDefault="009C5332" w:rsidP="009C5332">
      <w:pPr>
        <w:spacing w:line="360" w:lineRule="auto"/>
        <w:ind w:firstLine="360"/>
        <w:jc w:val="both"/>
        <w:rPr>
          <w:rFonts w:ascii="Calibri" w:hAnsi="Calibri"/>
          <w:b/>
          <w:lang w:val="es-VE"/>
        </w:rPr>
      </w:pPr>
      <w:r w:rsidRPr="009C5332">
        <w:rPr>
          <w:rFonts w:ascii="Calibri" w:hAnsi="Calibri"/>
          <w:b/>
          <w:lang w:val="es-VE"/>
        </w:rPr>
        <w:lastRenderedPageBreak/>
        <w:t xml:space="preserve">NaCl 5,25M  </w:t>
      </w:r>
      <w:r w:rsidRPr="009C5332">
        <w:rPr>
          <w:rFonts w:ascii="Calibri" w:hAnsi="Calibri"/>
          <w:lang w:val="es-VE"/>
        </w:rPr>
        <w:t>PM= 58,44 g/mol</w:t>
      </w:r>
    </w:p>
    <w:p w14:paraId="7A9E48FB" w14:textId="77777777" w:rsidR="009C5332" w:rsidRDefault="009C5332" w:rsidP="009C5332">
      <w:pPr>
        <w:spacing w:line="360" w:lineRule="auto"/>
        <w:ind w:left="360"/>
        <w:jc w:val="both"/>
        <w:rPr>
          <w:rFonts w:ascii="Calibri" w:hAnsi="Calibri"/>
          <w:lang w:val="es-VE"/>
        </w:rPr>
      </w:pPr>
    </w:p>
    <w:p w14:paraId="2562D0DA"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Disolver con calentamiento 11,1 g de NaCl en 800 ml de H2O dd y alcanzar un litro con H</w:t>
      </w:r>
      <w:r w:rsidRPr="009C5332">
        <w:rPr>
          <w:rFonts w:ascii="Calibri" w:hAnsi="Calibri"/>
          <w:vertAlign w:val="subscript"/>
          <w:lang w:val="es-VE"/>
        </w:rPr>
        <w:t>2</w:t>
      </w:r>
      <w:r w:rsidRPr="009C5332">
        <w:rPr>
          <w:rFonts w:ascii="Calibri" w:hAnsi="Calibri"/>
          <w:lang w:val="es-VE"/>
        </w:rPr>
        <w:t>O dd.</w:t>
      </w:r>
    </w:p>
    <w:p w14:paraId="5AF304D9" w14:textId="77777777" w:rsidR="009C5332" w:rsidRDefault="009C5332" w:rsidP="009C5332">
      <w:pPr>
        <w:spacing w:line="360" w:lineRule="auto"/>
        <w:ind w:firstLine="360"/>
        <w:jc w:val="both"/>
        <w:rPr>
          <w:rFonts w:ascii="Calibri" w:hAnsi="Calibri"/>
          <w:b/>
          <w:lang w:val="en-US"/>
        </w:rPr>
      </w:pPr>
    </w:p>
    <w:p w14:paraId="380DE7E0" w14:textId="77777777" w:rsidR="00580215" w:rsidRDefault="009C5332" w:rsidP="00580215">
      <w:pPr>
        <w:spacing w:line="360" w:lineRule="auto"/>
        <w:ind w:firstLine="360"/>
        <w:jc w:val="both"/>
        <w:rPr>
          <w:rFonts w:ascii="Calibri" w:hAnsi="Calibri"/>
          <w:b/>
          <w:lang w:val="en-US"/>
        </w:rPr>
      </w:pPr>
      <w:r w:rsidRPr="009C5332">
        <w:rPr>
          <w:rFonts w:ascii="Calibri" w:hAnsi="Calibri"/>
          <w:b/>
          <w:lang w:val="en-US"/>
        </w:rPr>
        <w:t xml:space="preserve">Buffer </w:t>
      </w:r>
      <w:r w:rsidR="007F0D11">
        <w:rPr>
          <w:rFonts w:ascii="Calibri" w:hAnsi="Calibri"/>
          <w:b/>
          <w:lang w:val="en-US"/>
        </w:rPr>
        <w:t>TE 1X</w:t>
      </w:r>
    </w:p>
    <w:p w14:paraId="08855D90" w14:textId="77777777" w:rsidR="00580215" w:rsidRPr="00580215" w:rsidRDefault="00580215" w:rsidP="00580215">
      <w:pPr>
        <w:spacing w:line="360" w:lineRule="auto"/>
        <w:ind w:firstLine="360"/>
        <w:jc w:val="both"/>
        <w:rPr>
          <w:rFonts w:ascii="Calibri" w:hAnsi="Calibri"/>
          <w:lang w:val="es-VE"/>
        </w:rPr>
      </w:pPr>
      <w:r w:rsidRPr="00580215">
        <w:rPr>
          <w:rFonts w:ascii="Calibri" w:hAnsi="Calibri"/>
          <w:lang w:val="es-VE"/>
        </w:rPr>
        <w:t xml:space="preserve">10 mM </w:t>
      </w:r>
      <w:r w:rsidRPr="00580215">
        <w:rPr>
          <w:rFonts w:ascii="Calibri" w:hAnsi="Calibri"/>
          <w:bCs/>
          <w:lang w:val="es-VE"/>
        </w:rPr>
        <w:t xml:space="preserve">TrisHCl </w:t>
      </w:r>
    </w:p>
    <w:p w14:paraId="7F6300FA" w14:textId="77777777" w:rsidR="00580215" w:rsidRDefault="00580215" w:rsidP="00580215">
      <w:pPr>
        <w:spacing w:line="360" w:lineRule="auto"/>
        <w:ind w:firstLine="360"/>
        <w:jc w:val="both"/>
        <w:rPr>
          <w:rFonts w:ascii="Calibri" w:hAnsi="Calibri"/>
          <w:bCs/>
          <w:lang w:val="es-VE"/>
        </w:rPr>
      </w:pPr>
      <w:r w:rsidRPr="00580215">
        <w:rPr>
          <w:rFonts w:ascii="Calibri" w:hAnsi="Calibri"/>
          <w:bCs/>
          <w:lang w:val="es-VE"/>
        </w:rPr>
        <w:t xml:space="preserve">1 mM EDTA </w:t>
      </w:r>
    </w:p>
    <w:p w14:paraId="14296258" w14:textId="77777777" w:rsidR="00580215" w:rsidRDefault="00580215" w:rsidP="00580215">
      <w:pPr>
        <w:spacing w:line="360" w:lineRule="auto"/>
        <w:ind w:firstLine="360"/>
        <w:jc w:val="both"/>
        <w:rPr>
          <w:rFonts w:ascii="Calibri" w:hAnsi="Calibri"/>
          <w:bCs/>
          <w:lang w:val="es-VE"/>
        </w:rPr>
      </w:pPr>
    </w:p>
    <w:p w14:paraId="12AE96A0" w14:textId="77777777" w:rsidR="00580215" w:rsidRPr="00580215" w:rsidRDefault="00580215" w:rsidP="00580215">
      <w:pPr>
        <w:spacing w:line="360" w:lineRule="auto"/>
        <w:ind w:firstLine="360"/>
        <w:jc w:val="both"/>
        <w:rPr>
          <w:rFonts w:ascii="Calibri" w:hAnsi="Calibri"/>
          <w:bCs/>
          <w:lang w:val="es-VE"/>
        </w:rPr>
      </w:pPr>
      <w:r>
        <w:rPr>
          <w:rFonts w:ascii="Calibri" w:hAnsi="Calibri"/>
          <w:bCs/>
          <w:lang w:val="es-VE"/>
        </w:rPr>
        <w:t>Preparación:</w:t>
      </w:r>
    </w:p>
    <w:p w14:paraId="4ED524A2" w14:textId="77777777" w:rsidR="00580215" w:rsidRPr="00580215" w:rsidRDefault="00580215" w:rsidP="00580215">
      <w:pPr>
        <w:autoSpaceDE w:val="0"/>
        <w:autoSpaceDN w:val="0"/>
        <w:adjustRightInd w:val="0"/>
        <w:spacing w:line="360" w:lineRule="auto"/>
        <w:ind w:firstLine="360"/>
        <w:rPr>
          <w:rFonts w:ascii="Calibri" w:hAnsi="Calibri" w:cs="TimesNewRomanPSMT"/>
          <w:b/>
          <w:lang w:val="es-VE"/>
        </w:rPr>
      </w:pPr>
      <w:r w:rsidRPr="00580215">
        <w:rPr>
          <w:rFonts w:ascii="Calibri" w:hAnsi="Calibri" w:cs="TimesNewRomanPSMT"/>
          <w:b/>
          <w:lang w:val="es-VE"/>
        </w:rPr>
        <w:t xml:space="preserve">Acido Clorhídrico 1M (HCl, 1M): </w:t>
      </w:r>
    </w:p>
    <w:p w14:paraId="61EB30A5"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8.62 mL de HCl concentrado a</w:t>
      </w:r>
    </w:p>
    <w:p w14:paraId="16B602F6"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91 mL de dH20</w:t>
      </w:r>
    </w:p>
    <w:p w14:paraId="5F9C42C0"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Aforar a 100 mL con dH20.</w:t>
      </w:r>
    </w:p>
    <w:p w14:paraId="08B9A01D" w14:textId="77777777" w:rsidR="00580215" w:rsidRPr="00580215" w:rsidRDefault="00580215" w:rsidP="00580215">
      <w:pPr>
        <w:autoSpaceDE w:val="0"/>
        <w:autoSpaceDN w:val="0"/>
        <w:adjustRightInd w:val="0"/>
        <w:spacing w:line="360" w:lineRule="auto"/>
        <w:ind w:firstLine="360"/>
        <w:rPr>
          <w:rFonts w:ascii="Calibri" w:hAnsi="Calibri" w:cs="TimesNewRomanPSMT"/>
          <w:b/>
          <w:lang w:val="es-VE"/>
        </w:rPr>
      </w:pPr>
      <w:r w:rsidRPr="00580215">
        <w:rPr>
          <w:rFonts w:ascii="Calibri" w:hAnsi="Calibri" w:cs="TimesNewRomanPSMT"/>
          <w:b/>
          <w:lang w:val="es-VE"/>
        </w:rPr>
        <w:t xml:space="preserve">Hidróxido de Sodio 10M (NaOH, 10M) </w:t>
      </w:r>
    </w:p>
    <w:p w14:paraId="54401C46"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 xml:space="preserve">40 g de NaOH </w:t>
      </w:r>
    </w:p>
    <w:p w14:paraId="3A899BEC"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40 mL de dH20 previamente</w:t>
      </w:r>
    </w:p>
    <w:p w14:paraId="4C2F7531"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 xml:space="preserve">Aforar a 100 mL con dH20. </w:t>
      </w:r>
    </w:p>
    <w:p w14:paraId="53AFA514" w14:textId="77777777" w:rsidR="00580215" w:rsidRPr="00580215" w:rsidRDefault="00580215" w:rsidP="00580215">
      <w:pPr>
        <w:autoSpaceDE w:val="0"/>
        <w:autoSpaceDN w:val="0"/>
        <w:adjustRightInd w:val="0"/>
        <w:spacing w:line="360" w:lineRule="auto"/>
        <w:ind w:firstLine="360"/>
        <w:rPr>
          <w:rFonts w:ascii="Calibri" w:hAnsi="Calibri" w:cs="TimesNewRomanPSMT"/>
          <w:b/>
          <w:lang w:val="es-VE"/>
        </w:rPr>
      </w:pPr>
      <w:r w:rsidRPr="00580215">
        <w:rPr>
          <w:rFonts w:ascii="Calibri" w:hAnsi="Calibri" w:cs="TimesNewRomanPSMT"/>
          <w:b/>
          <w:lang w:val="es-VE"/>
        </w:rPr>
        <w:t xml:space="preserve">Solución 1M Tris HCl </w:t>
      </w:r>
    </w:p>
    <w:p w14:paraId="145CC6A9"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 xml:space="preserve">121 g de Tris Base </w:t>
      </w:r>
    </w:p>
    <w:p w14:paraId="463E056E"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 xml:space="preserve">800 mL de dH20. </w:t>
      </w:r>
    </w:p>
    <w:p w14:paraId="5463241A"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 xml:space="preserve">Ajustar a pH 8.0 con 1M HCl </w:t>
      </w:r>
    </w:p>
    <w:p w14:paraId="7A6CDCCC"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Conservar refrigerada entre 4 y 8°C.</w:t>
      </w:r>
    </w:p>
    <w:p w14:paraId="3D5F78C4" w14:textId="77777777" w:rsidR="00580215" w:rsidRPr="00580215" w:rsidRDefault="00580215" w:rsidP="00580215">
      <w:pPr>
        <w:autoSpaceDE w:val="0"/>
        <w:autoSpaceDN w:val="0"/>
        <w:adjustRightInd w:val="0"/>
        <w:spacing w:line="360" w:lineRule="auto"/>
        <w:ind w:firstLine="360"/>
        <w:rPr>
          <w:rFonts w:ascii="Calibri" w:hAnsi="Calibri" w:cs="TimesNewRomanPSMT"/>
          <w:b/>
          <w:lang w:val="es-VE"/>
        </w:rPr>
      </w:pPr>
      <w:r w:rsidRPr="00580215">
        <w:rPr>
          <w:rFonts w:ascii="Calibri" w:hAnsi="Calibri" w:cs="TimesNewRomanPSMT"/>
          <w:b/>
          <w:lang w:val="es-VE"/>
        </w:rPr>
        <w:t xml:space="preserve">Solución 0.5M EDTA pH 8.0 </w:t>
      </w:r>
    </w:p>
    <w:p w14:paraId="12A8DE62"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 xml:space="preserve">186.1 g de Na2EDTA-2H2O </w:t>
      </w:r>
    </w:p>
    <w:p w14:paraId="73680DA5"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 xml:space="preserve">700 ml de dH20. </w:t>
      </w:r>
    </w:p>
    <w:p w14:paraId="79E06E0C"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 xml:space="preserve">Ajustar a pH 8.0 con NaOH 10M (~50 ml) </w:t>
      </w:r>
    </w:p>
    <w:p w14:paraId="31EAACFC" w14:textId="77777777" w:rsidR="00580215" w:rsidRPr="00580215" w:rsidRDefault="00580215" w:rsidP="00580215">
      <w:pPr>
        <w:autoSpaceDE w:val="0"/>
        <w:autoSpaceDN w:val="0"/>
        <w:adjustRightInd w:val="0"/>
        <w:spacing w:line="360" w:lineRule="auto"/>
        <w:ind w:firstLine="360"/>
        <w:rPr>
          <w:rFonts w:ascii="Calibri" w:hAnsi="Calibri" w:cs="TimesNewRomanPSMT"/>
          <w:lang w:val="es-VE"/>
        </w:rPr>
      </w:pPr>
      <w:r w:rsidRPr="00580215">
        <w:rPr>
          <w:rFonts w:ascii="Calibri" w:hAnsi="Calibri" w:cs="TimesNewRomanPSMT"/>
          <w:lang w:val="es-VE"/>
        </w:rPr>
        <w:t>Aforar con dH20 a un litro.</w:t>
      </w:r>
    </w:p>
    <w:p w14:paraId="12FB054F" w14:textId="77777777" w:rsidR="009C5332" w:rsidRPr="009C5332" w:rsidRDefault="009C5332" w:rsidP="00580215">
      <w:pPr>
        <w:spacing w:line="360" w:lineRule="auto"/>
        <w:jc w:val="both"/>
        <w:rPr>
          <w:rFonts w:ascii="Calibri" w:hAnsi="Calibri"/>
          <w:lang w:val="es-VE"/>
        </w:rPr>
      </w:pPr>
    </w:p>
    <w:p w14:paraId="43075F4C" w14:textId="77777777" w:rsidR="009C5332" w:rsidRPr="009C5332" w:rsidRDefault="009C5332" w:rsidP="00E17A8A">
      <w:pPr>
        <w:numPr>
          <w:ilvl w:val="0"/>
          <w:numId w:val="7"/>
        </w:numPr>
        <w:spacing w:line="360" w:lineRule="auto"/>
        <w:jc w:val="both"/>
        <w:rPr>
          <w:rFonts w:ascii="Calibri" w:hAnsi="Calibri"/>
          <w:b/>
        </w:rPr>
      </w:pPr>
      <w:r w:rsidRPr="009C5332">
        <w:rPr>
          <w:rFonts w:ascii="Calibri" w:hAnsi="Calibri"/>
          <w:b/>
        </w:rPr>
        <w:lastRenderedPageBreak/>
        <w:t>Reactivos para gel de electroforesis</w:t>
      </w:r>
    </w:p>
    <w:p w14:paraId="0CDFB7E9" w14:textId="77777777" w:rsidR="009C5332" w:rsidRPr="009C5332" w:rsidRDefault="009C5332" w:rsidP="009C5332">
      <w:pPr>
        <w:spacing w:line="360" w:lineRule="auto"/>
        <w:ind w:left="360"/>
        <w:jc w:val="both"/>
        <w:rPr>
          <w:rFonts w:ascii="Calibri" w:hAnsi="Calibri"/>
          <w:b/>
        </w:rPr>
      </w:pPr>
      <w:r w:rsidRPr="009C5332">
        <w:rPr>
          <w:rFonts w:ascii="Calibri" w:hAnsi="Calibri"/>
          <w:b/>
        </w:rPr>
        <w:t>TBE 10X pH 8.2</w:t>
      </w:r>
    </w:p>
    <w:p w14:paraId="7D9F1C30"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Tri</w:t>
      </w:r>
      <w:r>
        <w:rPr>
          <w:rFonts w:ascii="Calibri" w:hAnsi="Calibri"/>
          <w:lang w:val="es-VE"/>
        </w:rPr>
        <w:t>s</w:t>
      </w:r>
      <w:r w:rsidRPr="009C5332">
        <w:rPr>
          <w:rFonts w:ascii="Calibri" w:hAnsi="Calibri"/>
          <w:lang w:val="es-VE"/>
        </w:rPr>
        <w:t>ma base 60,6 g</w:t>
      </w:r>
    </w:p>
    <w:p w14:paraId="5C0966A1"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Acido Bórico 41,4 g</w:t>
      </w:r>
    </w:p>
    <w:p w14:paraId="6FB31ECE"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EDTA 0,25 M 40 ml.</w:t>
      </w:r>
    </w:p>
    <w:p w14:paraId="45B1A964" w14:textId="77777777" w:rsidR="009C5332" w:rsidRDefault="009C5332" w:rsidP="009C5332">
      <w:pPr>
        <w:spacing w:line="360" w:lineRule="auto"/>
        <w:ind w:left="360"/>
        <w:jc w:val="both"/>
        <w:rPr>
          <w:rFonts w:ascii="Calibri" w:hAnsi="Calibri"/>
          <w:b/>
          <w:lang w:val="es-VE"/>
        </w:rPr>
      </w:pPr>
    </w:p>
    <w:p w14:paraId="4BBC322D" w14:textId="77777777" w:rsidR="009C5332" w:rsidRPr="009C5332" w:rsidRDefault="009C5332" w:rsidP="009C5332">
      <w:pPr>
        <w:spacing w:line="360" w:lineRule="auto"/>
        <w:ind w:left="360"/>
        <w:jc w:val="both"/>
        <w:rPr>
          <w:rFonts w:ascii="Calibri" w:hAnsi="Calibri"/>
          <w:b/>
          <w:lang w:val="es-VE"/>
        </w:rPr>
      </w:pPr>
      <w:r w:rsidRPr="009C5332">
        <w:rPr>
          <w:rFonts w:ascii="Calibri" w:hAnsi="Calibri"/>
          <w:b/>
          <w:lang w:val="es-VE"/>
        </w:rPr>
        <w:t>TBE 1X</w:t>
      </w:r>
    </w:p>
    <w:p w14:paraId="0DDDC1D1"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 xml:space="preserve">100 ml  de TBE 10X y añadir agua  hasta llevar a un litro. </w:t>
      </w:r>
    </w:p>
    <w:p w14:paraId="0F611DC2" w14:textId="77777777" w:rsidR="009C5332" w:rsidRDefault="009C5332" w:rsidP="009C5332">
      <w:pPr>
        <w:spacing w:line="360" w:lineRule="auto"/>
        <w:ind w:left="360"/>
        <w:jc w:val="both"/>
        <w:rPr>
          <w:rFonts w:ascii="Calibri" w:hAnsi="Calibri"/>
          <w:b/>
          <w:lang w:val="es-VE"/>
        </w:rPr>
      </w:pPr>
    </w:p>
    <w:p w14:paraId="1BBF631C" w14:textId="77777777" w:rsidR="009C5332" w:rsidRPr="009C5332" w:rsidRDefault="009C5332" w:rsidP="009C5332">
      <w:pPr>
        <w:spacing w:line="360" w:lineRule="auto"/>
        <w:ind w:left="360"/>
        <w:jc w:val="both"/>
        <w:rPr>
          <w:rFonts w:ascii="Calibri" w:hAnsi="Calibri"/>
          <w:b/>
          <w:lang w:val="es-VE"/>
        </w:rPr>
      </w:pPr>
      <w:r w:rsidRPr="009C5332">
        <w:rPr>
          <w:rFonts w:ascii="Calibri" w:hAnsi="Calibri"/>
          <w:b/>
          <w:lang w:val="es-VE"/>
        </w:rPr>
        <w:t xml:space="preserve">Bromuro de etidio </w:t>
      </w:r>
    </w:p>
    <w:p w14:paraId="1849F587"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Bromuro de etidio 10 mg/ml.</w:t>
      </w:r>
    </w:p>
    <w:p w14:paraId="685CF30A" w14:textId="77777777" w:rsidR="009C5332" w:rsidRPr="009C5332" w:rsidRDefault="009C5332" w:rsidP="009C5332">
      <w:pPr>
        <w:spacing w:line="360" w:lineRule="auto"/>
        <w:ind w:left="360"/>
        <w:jc w:val="both"/>
        <w:rPr>
          <w:rFonts w:ascii="Calibri" w:hAnsi="Calibri"/>
          <w:lang w:val="es-VE"/>
        </w:rPr>
      </w:pPr>
      <w:r w:rsidRPr="009C5332">
        <w:rPr>
          <w:rFonts w:ascii="Calibri" w:hAnsi="Calibri"/>
          <w:lang w:val="es-VE"/>
        </w:rPr>
        <w:t>El bromuro de etidio es altamente mutagénico, guardar en envase oscuro y a 4°C.</w:t>
      </w:r>
    </w:p>
    <w:p w14:paraId="50E4ACE9" w14:textId="77777777" w:rsidR="009C5332" w:rsidRDefault="009C5332" w:rsidP="009C5332">
      <w:pPr>
        <w:spacing w:line="360" w:lineRule="auto"/>
        <w:ind w:left="360"/>
        <w:jc w:val="both"/>
        <w:rPr>
          <w:rFonts w:ascii="Calibri" w:hAnsi="Calibri"/>
          <w:b/>
          <w:lang w:val="es-VE"/>
        </w:rPr>
      </w:pPr>
    </w:p>
    <w:p w14:paraId="6FCA3E28" w14:textId="77777777" w:rsidR="009C5332" w:rsidRPr="009C5332" w:rsidRDefault="009C5332" w:rsidP="009C5332">
      <w:pPr>
        <w:spacing w:line="360" w:lineRule="auto"/>
        <w:ind w:left="360"/>
        <w:jc w:val="both"/>
        <w:rPr>
          <w:rFonts w:ascii="Calibri" w:hAnsi="Calibri"/>
          <w:b/>
          <w:lang w:val="es-VE"/>
        </w:rPr>
      </w:pPr>
      <w:r w:rsidRPr="009C5332">
        <w:rPr>
          <w:rFonts w:ascii="Calibri" w:hAnsi="Calibri"/>
          <w:b/>
          <w:lang w:val="es-VE"/>
        </w:rPr>
        <w:t>Buffer de Carga (Azul de Bromofenol)</w:t>
      </w:r>
    </w:p>
    <w:p w14:paraId="3CBF8ABA" w14:textId="77777777" w:rsidR="009C5332" w:rsidRPr="009C5332" w:rsidRDefault="009C5332" w:rsidP="009C5332">
      <w:pPr>
        <w:spacing w:line="360" w:lineRule="auto"/>
        <w:ind w:left="360"/>
        <w:jc w:val="both"/>
        <w:rPr>
          <w:rFonts w:ascii="Calibri" w:hAnsi="Calibri"/>
          <w:lang w:val="en-US"/>
        </w:rPr>
      </w:pPr>
      <w:r w:rsidRPr="009C5332">
        <w:rPr>
          <w:rFonts w:ascii="Calibri" w:hAnsi="Calibri"/>
          <w:lang w:val="en-US"/>
        </w:rPr>
        <w:t>TBE 10X 5ml</w:t>
      </w:r>
    </w:p>
    <w:p w14:paraId="1B39E7B3" w14:textId="77777777" w:rsidR="009C5332" w:rsidRPr="009C5332" w:rsidRDefault="009C5332" w:rsidP="009C5332">
      <w:pPr>
        <w:spacing w:line="360" w:lineRule="auto"/>
        <w:ind w:left="360"/>
        <w:jc w:val="both"/>
        <w:rPr>
          <w:rFonts w:ascii="Calibri" w:hAnsi="Calibri"/>
          <w:lang w:val="en-US"/>
        </w:rPr>
      </w:pPr>
      <w:r w:rsidRPr="009C5332">
        <w:rPr>
          <w:rFonts w:ascii="Calibri" w:hAnsi="Calibri"/>
          <w:lang w:val="en-US"/>
        </w:rPr>
        <w:t>Glicerol 4,9 ml</w:t>
      </w:r>
    </w:p>
    <w:p w14:paraId="177A879C" w14:textId="77777777" w:rsidR="009C5332" w:rsidRPr="009C5332" w:rsidRDefault="009C5332" w:rsidP="009C5332">
      <w:pPr>
        <w:spacing w:line="360" w:lineRule="auto"/>
        <w:ind w:left="360"/>
        <w:jc w:val="both"/>
        <w:rPr>
          <w:rFonts w:ascii="Calibri" w:hAnsi="Calibri"/>
          <w:lang w:val="en-US"/>
        </w:rPr>
      </w:pPr>
      <w:r w:rsidRPr="009C5332">
        <w:rPr>
          <w:rFonts w:ascii="Calibri" w:hAnsi="Calibri"/>
          <w:lang w:val="en-US"/>
        </w:rPr>
        <w:t>SDS 10% 0,1 ml</w:t>
      </w:r>
    </w:p>
    <w:p w14:paraId="52B12D62" w14:textId="77777777" w:rsidR="009C5332" w:rsidRDefault="009C5332" w:rsidP="009C5332">
      <w:pPr>
        <w:spacing w:line="360" w:lineRule="auto"/>
        <w:ind w:left="360"/>
        <w:jc w:val="both"/>
        <w:rPr>
          <w:rFonts w:ascii="Calibri" w:hAnsi="Calibri"/>
          <w:lang w:val="es-VE"/>
        </w:rPr>
      </w:pPr>
      <w:r w:rsidRPr="009C5332">
        <w:rPr>
          <w:rFonts w:ascii="Calibri" w:hAnsi="Calibri"/>
          <w:lang w:val="es-VE"/>
        </w:rPr>
        <w:t>Añadir pequeñas cantidades de Azul Bromofenol.</w:t>
      </w:r>
    </w:p>
    <w:p w14:paraId="7226EDE7" w14:textId="77777777" w:rsidR="00580215" w:rsidRPr="009C5332" w:rsidRDefault="00580215" w:rsidP="009C5332">
      <w:pPr>
        <w:spacing w:line="360" w:lineRule="auto"/>
        <w:ind w:left="360"/>
        <w:jc w:val="both"/>
        <w:rPr>
          <w:rFonts w:ascii="Calibri" w:hAnsi="Calibri"/>
          <w:lang w:val="es-VE"/>
        </w:rPr>
      </w:pPr>
    </w:p>
    <w:sectPr w:rsidR="00580215" w:rsidRPr="009C5332" w:rsidSect="000D13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BBE7A" w14:textId="77777777" w:rsidR="00A242F8" w:rsidRDefault="00A242F8">
      <w:r>
        <w:separator/>
      </w:r>
    </w:p>
  </w:endnote>
  <w:endnote w:type="continuationSeparator" w:id="0">
    <w:p w14:paraId="0FAC4282" w14:textId="77777777" w:rsidR="00A242F8" w:rsidRDefault="00A2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Gill Sans MT">
    <w:panose1 w:val="020B05020201040202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Minion-Regular">
    <w:altName w:val="Cambria"/>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70000" w:usb2="00000010" w:usb3="00000000" w:csb0="000A0000" w:csb1="00000000"/>
  </w:font>
  <w:font w:name="NewAster">
    <w:altName w:val="Cambria"/>
    <w:panose1 w:val="00000000000000000000"/>
    <w:charset w:val="00"/>
    <w:family w:val="roman"/>
    <w:notTrueType/>
    <w:pitch w:val="default"/>
    <w:sig w:usb0="00000003" w:usb1="00000000" w:usb2="00000000" w:usb3="00000000" w:csb0="00000001" w:csb1="00000000"/>
  </w:font>
  <w:font w:name="AdvMINION-R">
    <w:panose1 w:val="00000000000000000000"/>
    <w:charset w:val="00"/>
    <w:family w:val="roman"/>
    <w:notTrueType/>
    <w:pitch w:val="default"/>
    <w:sig w:usb0="00000003" w:usb1="00000000" w:usb2="00000000" w:usb3="00000000" w:csb0="00000001" w:csb1="00000000"/>
  </w:font>
  <w:font w:name="AdvTT5235d5a9+03">
    <w:altName w:val="Times New Roman"/>
    <w:panose1 w:val="00000000000000000000"/>
    <w:charset w:val="A1"/>
    <w:family w:val="auto"/>
    <w:notTrueType/>
    <w:pitch w:val="default"/>
    <w:sig w:usb0="00000081" w:usb1="00000000" w:usb2="00000000" w:usb3="00000000" w:csb0="00000008" w:csb1="00000000"/>
  </w:font>
  <w:font w:name="AdvPSGAR3">
    <w:panose1 w:val="00000000000000000000"/>
    <w:charset w:val="00"/>
    <w:family w:val="swiss"/>
    <w:notTrueType/>
    <w:pitch w:val="default"/>
    <w:sig w:usb0="00000003" w:usb1="00000000" w:usb2="00000000" w:usb3="00000000" w:csb0="00000001" w:csb1="00000000"/>
  </w:font>
  <w:font w:name="AdvP9488">
    <w:panose1 w:val="00000000000000000000"/>
    <w:charset w:val="00"/>
    <w:family w:val="roman"/>
    <w:notTrueType/>
    <w:pitch w:val="default"/>
    <w:sig w:usb0="00000003" w:usb1="00000000" w:usb2="00000000" w:usb3="00000000" w:csb0="00000001" w:csb1="00000000"/>
  </w:font>
  <w:font w:name="AdvP7627">
    <w:panose1 w:val="00000000000000000000"/>
    <w:charset w:val="00"/>
    <w:family w:val="roman"/>
    <w:notTrueType/>
    <w:pitch w:val="default"/>
    <w:sig w:usb0="00000003" w:usb1="00000000" w:usb2="00000000" w:usb3="00000000" w:csb0="00000001" w:csb1="00000000"/>
  </w:font>
  <w:font w:name="AdvP705F">
    <w:panose1 w:val="00000000000000000000"/>
    <w:charset w:val="00"/>
    <w:family w:val="swiss"/>
    <w:notTrueType/>
    <w:pitch w:val="default"/>
    <w:sig w:usb0="00000003" w:usb1="00000000" w:usb2="00000000" w:usb3="00000000" w:csb0="00000001" w:csb1="00000000"/>
  </w:font>
  <w:font w:name="AdvP6C96">
    <w:panose1 w:val="00000000000000000000"/>
    <w:charset w:val="00"/>
    <w:family w:val="swiss"/>
    <w:notTrueType/>
    <w:pitch w:val="default"/>
    <w:sig w:usb0="00000003" w:usb1="00000000" w:usb2="00000000" w:usb3="00000000" w:csb0="00000001" w:csb1="00000000"/>
  </w:font>
  <w:font w:name="MinionPro-It">
    <w:panose1 w:val="00000000000000000000"/>
    <w:charset w:val="00"/>
    <w:family w:val="auto"/>
    <w:notTrueType/>
    <w:pitch w:val="default"/>
    <w:sig w:usb0="00000003" w:usb1="00000000" w:usb2="00000000" w:usb3="00000000" w:csb0="00000001" w:csb1="00000000"/>
  </w:font>
  <w:font w:name="Minion-Black">
    <w:panose1 w:val="00000000000000000000"/>
    <w:charset w:val="00"/>
    <w:family w:val="roman"/>
    <w:notTrueType/>
    <w:pitch w:val="default"/>
    <w:sig w:usb0="00000003" w:usb1="00000000" w:usb2="00000000" w:usb3="00000000" w:csb0="00000001" w:csb1="00000000"/>
  </w:font>
  <w:font w:name="Times-Roman">
    <w:altName w:val="MS Mincho"/>
    <w:panose1 w:val="00000000000000000000"/>
    <w:charset w:val="80"/>
    <w:family w:val="auto"/>
    <w:notTrueType/>
    <w:pitch w:val="default"/>
    <w:sig w:usb0="00000003" w:usb1="08070000" w:usb2="00000010" w:usb3="00000000" w:csb0="00020001" w:csb1="00000000"/>
  </w:font>
  <w:font w:name="Times-Italic">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C0866" w14:textId="77777777" w:rsidR="00A242F8" w:rsidRDefault="00A242F8" w:rsidP="00305C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6B263D" w14:textId="77777777" w:rsidR="00A242F8" w:rsidRDefault="00A242F8" w:rsidP="00B27B61">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B25D7" w14:textId="77777777" w:rsidR="00A242F8" w:rsidRDefault="00A242F8" w:rsidP="00305C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1919">
      <w:rPr>
        <w:rStyle w:val="Nmerodepgina"/>
        <w:noProof/>
      </w:rPr>
      <w:t>2</w:t>
    </w:r>
    <w:r>
      <w:rPr>
        <w:rStyle w:val="Nmerodepgina"/>
      </w:rPr>
      <w:fldChar w:fldCharType="end"/>
    </w:r>
  </w:p>
  <w:p w14:paraId="2C5793F4" w14:textId="77777777" w:rsidR="00A242F8" w:rsidRDefault="00A242F8" w:rsidP="00B27B61">
    <w:pPr>
      <w:pStyle w:val="Piedep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4EC0F" w14:textId="77777777" w:rsidR="00A242F8" w:rsidRDefault="00A242F8" w:rsidP="00305C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1919">
      <w:rPr>
        <w:rStyle w:val="Nmerodepgina"/>
        <w:noProof/>
      </w:rPr>
      <w:t>37</w:t>
    </w:r>
    <w:r>
      <w:rPr>
        <w:rStyle w:val="Nmerodepgina"/>
      </w:rPr>
      <w:fldChar w:fldCharType="end"/>
    </w:r>
  </w:p>
  <w:p w14:paraId="4450F85B" w14:textId="77777777" w:rsidR="00A242F8" w:rsidRDefault="00A242F8" w:rsidP="00B27B61">
    <w:pPr>
      <w:pStyle w:val="Piedepgina"/>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61AAD" w14:textId="77777777" w:rsidR="00A242F8" w:rsidRDefault="00A242F8">
    <w:pPr>
      <w:pStyle w:val="Piedepgina"/>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AF6D6" w14:textId="77777777" w:rsidR="00A242F8" w:rsidRDefault="00A242F8">
      <w:r>
        <w:separator/>
      </w:r>
    </w:p>
  </w:footnote>
  <w:footnote w:type="continuationSeparator" w:id="0">
    <w:p w14:paraId="476DF99A" w14:textId="77777777" w:rsidR="00A242F8" w:rsidRDefault="00A242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F7254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C4D9A"/>
    <w:multiLevelType w:val="hybridMultilevel"/>
    <w:tmpl w:val="F2DECE16"/>
    <w:lvl w:ilvl="0" w:tplc="37227B7E">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27D92"/>
    <w:multiLevelType w:val="hybridMultilevel"/>
    <w:tmpl w:val="601439C0"/>
    <w:lvl w:ilvl="0" w:tplc="FF76F43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E2065"/>
    <w:multiLevelType w:val="hybridMultilevel"/>
    <w:tmpl w:val="1302A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B91D03"/>
    <w:multiLevelType w:val="hybridMultilevel"/>
    <w:tmpl w:val="EC2E2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CB6BE9"/>
    <w:multiLevelType w:val="hybridMultilevel"/>
    <w:tmpl w:val="FDE4AE28"/>
    <w:lvl w:ilvl="0" w:tplc="00A28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E4F0AA7"/>
    <w:multiLevelType w:val="hybridMultilevel"/>
    <w:tmpl w:val="B328A8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DE05B0"/>
    <w:multiLevelType w:val="hybridMultilevel"/>
    <w:tmpl w:val="DDC67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FD0263"/>
    <w:multiLevelType w:val="multilevel"/>
    <w:tmpl w:val="B39621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9">
    <w:nsid w:val="56D14D39"/>
    <w:multiLevelType w:val="hybridMultilevel"/>
    <w:tmpl w:val="6166FEEA"/>
    <w:lvl w:ilvl="0" w:tplc="E3AA897E">
      <w:start w:val="1"/>
      <w:numFmt w:val="upperRoman"/>
      <w:lvlText w:val="%1."/>
      <w:lvlJc w:val="right"/>
      <w:pPr>
        <w:ind w:left="720" w:hanging="360"/>
      </w:pPr>
      <w:rPr>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3BD74BE"/>
    <w:multiLevelType w:val="hybridMultilevel"/>
    <w:tmpl w:val="597654F2"/>
    <w:lvl w:ilvl="0" w:tplc="47D29D1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2"/>
  </w:num>
  <w:num w:numId="5">
    <w:abstractNumId w:val="4"/>
  </w:num>
  <w:num w:numId="6">
    <w:abstractNumId w:val="6"/>
  </w:num>
  <w:num w:numId="7">
    <w:abstractNumId w:val="3"/>
  </w:num>
  <w:num w:numId="8">
    <w:abstractNumId w:val="1"/>
  </w:num>
  <w:num w:numId="9">
    <w:abstractNumId w:val="7"/>
  </w:num>
  <w:num w:numId="10">
    <w:abstractNumId w:val="5"/>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F26"/>
    <w:rsid w:val="00001E35"/>
    <w:rsid w:val="00006D85"/>
    <w:rsid w:val="00007A73"/>
    <w:rsid w:val="00010BCE"/>
    <w:rsid w:val="00020E0B"/>
    <w:rsid w:val="00023D1A"/>
    <w:rsid w:val="00023D2C"/>
    <w:rsid w:val="00034D94"/>
    <w:rsid w:val="00037888"/>
    <w:rsid w:val="00037EE0"/>
    <w:rsid w:val="000423EF"/>
    <w:rsid w:val="00043E6E"/>
    <w:rsid w:val="0004499C"/>
    <w:rsid w:val="00046D71"/>
    <w:rsid w:val="00047FF5"/>
    <w:rsid w:val="0005014C"/>
    <w:rsid w:val="00052549"/>
    <w:rsid w:val="00052B4E"/>
    <w:rsid w:val="00052F8E"/>
    <w:rsid w:val="0005406B"/>
    <w:rsid w:val="00065812"/>
    <w:rsid w:val="00066EFB"/>
    <w:rsid w:val="00070E79"/>
    <w:rsid w:val="00071049"/>
    <w:rsid w:val="00071444"/>
    <w:rsid w:val="000717DC"/>
    <w:rsid w:val="000762E1"/>
    <w:rsid w:val="00076F3A"/>
    <w:rsid w:val="0007776A"/>
    <w:rsid w:val="00077ACC"/>
    <w:rsid w:val="00080A1F"/>
    <w:rsid w:val="000849BE"/>
    <w:rsid w:val="000863BF"/>
    <w:rsid w:val="0008680B"/>
    <w:rsid w:val="00090CEE"/>
    <w:rsid w:val="000958B8"/>
    <w:rsid w:val="00097382"/>
    <w:rsid w:val="000B4824"/>
    <w:rsid w:val="000B67CC"/>
    <w:rsid w:val="000B6D5F"/>
    <w:rsid w:val="000C298C"/>
    <w:rsid w:val="000C3881"/>
    <w:rsid w:val="000C5999"/>
    <w:rsid w:val="000C6980"/>
    <w:rsid w:val="000D0BCD"/>
    <w:rsid w:val="000D1319"/>
    <w:rsid w:val="000D136F"/>
    <w:rsid w:val="000D658D"/>
    <w:rsid w:val="000D6C3C"/>
    <w:rsid w:val="000D779F"/>
    <w:rsid w:val="000E51FF"/>
    <w:rsid w:val="000F24A4"/>
    <w:rsid w:val="000F24D9"/>
    <w:rsid w:val="000F7E7B"/>
    <w:rsid w:val="001038E3"/>
    <w:rsid w:val="001075AD"/>
    <w:rsid w:val="00107CA1"/>
    <w:rsid w:val="00113715"/>
    <w:rsid w:val="001141B4"/>
    <w:rsid w:val="001177A6"/>
    <w:rsid w:val="00120D53"/>
    <w:rsid w:val="00122718"/>
    <w:rsid w:val="0012502F"/>
    <w:rsid w:val="001254BC"/>
    <w:rsid w:val="00126789"/>
    <w:rsid w:val="00126CA3"/>
    <w:rsid w:val="00126F6A"/>
    <w:rsid w:val="00127032"/>
    <w:rsid w:val="0012729A"/>
    <w:rsid w:val="0013184E"/>
    <w:rsid w:val="001342E4"/>
    <w:rsid w:val="0014412B"/>
    <w:rsid w:val="00144ECC"/>
    <w:rsid w:val="001453B8"/>
    <w:rsid w:val="001460ED"/>
    <w:rsid w:val="001477C5"/>
    <w:rsid w:val="0015622C"/>
    <w:rsid w:val="001621CF"/>
    <w:rsid w:val="001629D8"/>
    <w:rsid w:val="00162F77"/>
    <w:rsid w:val="00163F17"/>
    <w:rsid w:val="0017427F"/>
    <w:rsid w:val="0017667D"/>
    <w:rsid w:val="00180D1A"/>
    <w:rsid w:val="00182362"/>
    <w:rsid w:val="00182D5C"/>
    <w:rsid w:val="001830B9"/>
    <w:rsid w:val="001832BD"/>
    <w:rsid w:val="00184859"/>
    <w:rsid w:val="001856C5"/>
    <w:rsid w:val="00193025"/>
    <w:rsid w:val="00194F99"/>
    <w:rsid w:val="001A2D9D"/>
    <w:rsid w:val="001A5029"/>
    <w:rsid w:val="001A5E6D"/>
    <w:rsid w:val="001A5F4D"/>
    <w:rsid w:val="001B0CAE"/>
    <w:rsid w:val="001B1429"/>
    <w:rsid w:val="001B403A"/>
    <w:rsid w:val="001B45AD"/>
    <w:rsid w:val="001B47B9"/>
    <w:rsid w:val="001C0045"/>
    <w:rsid w:val="001C31B9"/>
    <w:rsid w:val="001C40E1"/>
    <w:rsid w:val="001C6CC9"/>
    <w:rsid w:val="001D1D14"/>
    <w:rsid w:val="001D4E1F"/>
    <w:rsid w:val="001D5929"/>
    <w:rsid w:val="001E6A99"/>
    <w:rsid w:val="001F0885"/>
    <w:rsid w:val="001F0ADB"/>
    <w:rsid w:val="001F4FAE"/>
    <w:rsid w:val="001F5FA8"/>
    <w:rsid w:val="001F7944"/>
    <w:rsid w:val="00201159"/>
    <w:rsid w:val="002021E1"/>
    <w:rsid w:val="0020241D"/>
    <w:rsid w:val="00210001"/>
    <w:rsid w:val="002120E2"/>
    <w:rsid w:val="00212971"/>
    <w:rsid w:val="0021745F"/>
    <w:rsid w:val="0022003F"/>
    <w:rsid w:val="00221B99"/>
    <w:rsid w:val="002246B4"/>
    <w:rsid w:val="002319E9"/>
    <w:rsid w:val="00237D63"/>
    <w:rsid w:val="00240D09"/>
    <w:rsid w:val="00244280"/>
    <w:rsid w:val="002457E1"/>
    <w:rsid w:val="002466AB"/>
    <w:rsid w:val="002508CE"/>
    <w:rsid w:val="0026088A"/>
    <w:rsid w:val="00261D9E"/>
    <w:rsid w:val="0026455A"/>
    <w:rsid w:val="00265941"/>
    <w:rsid w:val="00271C56"/>
    <w:rsid w:val="00275920"/>
    <w:rsid w:val="00281F92"/>
    <w:rsid w:val="00282885"/>
    <w:rsid w:val="002864C6"/>
    <w:rsid w:val="00286516"/>
    <w:rsid w:val="00290DFB"/>
    <w:rsid w:val="0029483C"/>
    <w:rsid w:val="00295C2B"/>
    <w:rsid w:val="00297502"/>
    <w:rsid w:val="002A0280"/>
    <w:rsid w:val="002A373F"/>
    <w:rsid w:val="002A65A1"/>
    <w:rsid w:val="002A7485"/>
    <w:rsid w:val="002B00B6"/>
    <w:rsid w:val="002B0B3E"/>
    <w:rsid w:val="002B3505"/>
    <w:rsid w:val="002B4A14"/>
    <w:rsid w:val="002B65DE"/>
    <w:rsid w:val="002B73A6"/>
    <w:rsid w:val="002B7E52"/>
    <w:rsid w:val="002C4A09"/>
    <w:rsid w:val="002D0600"/>
    <w:rsid w:val="002D3AB5"/>
    <w:rsid w:val="002E181E"/>
    <w:rsid w:val="002E2DFF"/>
    <w:rsid w:val="002E3FCA"/>
    <w:rsid w:val="002F595F"/>
    <w:rsid w:val="002F5A91"/>
    <w:rsid w:val="002F5E29"/>
    <w:rsid w:val="00301C47"/>
    <w:rsid w:val="00301C83"/>
    <w:rsid w:val="003022CF"/>
    <w:rsid w:val="00305820"/>
    <w:rsid w:val="00305CF6"/>
    <w:rsid w:val="003114E1"/>
    <w:rsid w:val="003151D3"/>
    <w:rsid w:val="003174E2"/>
    <w:rsid w:val="003202EB"/>
    <w:rsid w:val="003224D9"/>
    <w:rsid w:val="0032351B"/>
    <w:rsid w:val="0032406C"/>
    <w:rsid w:val="00324317"/>
    <w:rsid w:val="00325785"/>
    <w:rsid w:val="00327106"/>
    <w:rsid w:val="003277EC"/>
    <w:rsid w:val="003316B2"/>
    <w:rsid w:val="00341792"/>
    <w:rsid w:val="00344726"/>
    <w:rsid w:val="00344A37"/>
    <w:rsid w:val="00345D08"/>
    <w:rsid w:val="00345E3B"/>
    <w:rsid w:val="003500B9"/>
    <w:rsid w:val="00354B4D"/>
    <w:rsid w:val="00360DC9"/>
    <w:rsid w:val="0036620F"/>
    <w:rsid w:val="00367087"/>
    <w:rsid w:val="00367610"/>
    <w:rsid w:val="00385244"/>
    <w:rsid w:val="00385D15"/>
    <w:rsid w:val="0039797C"/>
    <w:rsid w:val="00397988"/>
    <w:rsid w:val="003A7536"/>
    <w:rsid w:val="003A7573"/>
    <w:rsid w:val="003B26D6"/>
    <w:rsid w:val="003B2CCD"/>
    <w:rsid w:val="003B5BBE"/>
    <w:rsid w:val="003B6838"/>
    <w:rsid w:val="003B6CEE"/>
    <w:rsid w:val="003D44A5"/>
    <w:rsid w:val="003D4500"/>
    <w:rsid w:val="003D4D74"/>
    <w:rsid w:val="003D7E9D"/>
    <w:rsid w:val="003E4466"/>
    <w:rsid w:val="003F306C"/>
    <w:rsid w:val="00400188"/>
    <w:rsid w:val="00400F0D"/>
    <w:rsid w:val="00400F26"/>
    <w:rsid w:val="00401782"/>
    <w:rsid w:val="00402282"/>
    <w:rsid w:val="00402759"/>
    <w:rsid w:val="00404C47"/>
    <w:rsid w:val="00405F9F"/>
    <w:rsid w:val="00412D5F"/>
    <w:rsid w:val="004148D0"/>
    <w:rsid w:val="00415A9D"/>
    <w:rsid w:val="00415BD0"/>
    <w:rsid w:val="004172FD"/>
    <w:rsid w:val="00417F18"/>
    <w:rsid w:val="00421358"/>
    <w:rsid w:val="00422AB4"/>
    <w:rsid w:val="00422C8A"/>
    <w:rsid w:val="00426031"/>
    <w:rsid w:val="004303EA"/>
    <w:rsid w:val="00436EDA"/>
    <w:rsid w:val="004408BD"/>
    <w:rsid w:val="004408CE"/>
    <w:rsid w:val="00442BDF"/>
    <w:rsid w:val="00447AEA"/>
    <w:rsid w:val="00452CF0"/>
    <w:rsid w:val="00457A94"/>
    <w:rsid w:val="00457B2E"/>
    <w:rsid w:val="00461039"/>
    <w:rsid w:val="00464610"/>
    <w:rsid w:val="00464F38"/>
    <w:rsid w:val="00471C3E"/>
    <w:rsid w:val="00472F55"/>
    <w:rsid w:val="00477E94"/>
    <w:rsid w:val="004805A4"/>
    <w:rsid w:val="00481F14"/>
    <w:rsid w:val="004831F6"/>
    <w:rsid w:val="00483F52"/>
    <w:rsid w:val="00490FBC"/>
    <w:rsid w:val="00492749"/>
    <w:rsid w:val="004A0AEA"/>
    <w:rsid w:val="004A1977"/>
    <w:rsid w:val="004A23F2"/>
    <w:rsid w:val="004A5BC7"/>
    <w:rsid w:val="004A5FFB"/>
    <w:rsid w:val="004A7728"/>
    <w:rsid w:val="004A7BBA"/>
    <w:rsid w:val="004B4EEE"/>
    <w:rsid w:val="004C1AFC"/>
    <w:rsid w:val="004C7034"/>
    <w:rsid w:val="004D4404"/>
    <w:rsid w:val="004D4EFC"/>
    <w:rsid w:val="004D7140"/>
    <w:rsid w:val="004E3813"/>
    <w:rsid w:val="004E6DD2"/>
    <w:rsid w:val="004F14A2"/>
    <w:rsid w:val="004F1CC7"/>
    <w:rsid w:val="004F38C8"/>
    <w:rsid w:val="004F43C0"/>
    <w:rsid w:val="004F46D8"/>
    <w:rsid w:val="004F4CEA"/>
    <w:rsid w:val="004F6EDB"/>
    <w:rsid w:val="004F74C5"/>
    <w:rsid w:val="00501A25"/>
    <w:rsid w:val="005057F9"/>
    <w:rsid w:val="00507D33"/>
    <w:rsid w:val="00510A87"/>
    <w:rsid w:val="0052280E"/>
    <w:rsid w:val="005262AE"/>
    <w:rsid w:val="00531DCF"/>
    <w:rsid w:val="0053406D"/>
    <w:rsid w:val="005368BD"/>
    <w:rsid w:val="005371B0"/>
    <w:rsid w:val="0053733C"/>
    <w:rsid w:val="005430F0"/>
    <w:rsid w:val="00545601"/>
    <w:rsid w:val="00546C75"/>
    <w:rsid w:val="00547D0A"/>
    <w:rsid w:val="00551872"/>
    <w:rsid w:val="0055279F"/>
    <w:rsid w:val="005528FE"/>
    <w:rsid w:val="00553222"/>
    <w:rsid w:val="0055507F"/>
    <w:rsid w:val="00556B4B"/>
    <w:rsid w:val="005604C2"/>
    <w:rsid w:val="005663C7"/>
    <w:rsid w:val="00570D78"/>
    <w:rsid w:val="00572040"/>
    <w:rsid w:val="00577421"/>
    <w:rsid w:val="005801EF"/>
    <w:rsid w:val="00580215"/>
    <w:rsid w:val="00581877"/>
    <w:rsid w:val="005947E9"/>
    <w:rsid w:val="00597815"/>
    <w:rsid w:val="005A0208"/>
    <w:rsid w:val="005A03A8"/>
    <w:rsid w:val="005A5364"/>
    <w:rsid w:val="005A5431"/>
    <w:rsid w:val="005B051C"/>
    <w:rsid w:val="005B3F03"/>
    <w:rsid w:val="005B4114"/>
    <w:rsid w:val="005B5A1B"/>
    <w:rsid w:val="005B67CA"/>
    <w:rsid w:val="005B7359"/>
    <w:rsid w:val="005C1A76"/>
    <w:rsid w:val="005C6AC0"/>
    <w:rsid w:val="005D43A6"/>
    <w:rsid w:val="005D4854"/>
    <w:rsid w:val="005D74AE"/>
    <w:rsid w:val="005D7BDB"/>
    <w:rsid w:val="005E2A0F"/>
    <w:rsid w:val="005E55D0"/>
    <w:rsid w:val="005E5C99"/>
    <w:rsid w:val="005F0071"/>
    <w:rsid w:val="005F122B"/>
    <w:rsid w:val="005F38EC"/>
    <w:rsid w:val="005F3FD5"/>
    <w:rsid w:val="006013EF"/>
    <w:rsid w:val="00602040"/>
    <w:rsid w:val="006022F5"/>
    <w:rsid w:val="006030DD"/>
    <w:rsid w:val="00607AAF"/>
    <w:rsid w:val="0061149F"/>
    <w:rsid w:val="00623D59"/>
    <w:rsid w:val="006245C8"/>
    <w:rsid w:val="00630046"/>
    <w:rsid w:val="0063062B"/>
    <w:rsid w:val="0063138B"/>
    <w:rsid w:val="0063302B"/>
    <w:rsid w:val="00635A38"/>
    <w:rsid w:val="00640D81"/>
    <w:rsid w:val="00642454"/>
    <w:rsid w:val="00644437"/>
    <w:rsid w:val="00644D87"/>
    <w:rsid w:val="00644F2B"/>
    <w:rsid w:val="0065043C"/>
    <w:rsid w:val="006504CB"/>
    <w:rsid w:val="00652E58"/>
    <w:rsid w:val="006548C9"/>
    <w:rsid w:val="0065780B"/>
    <w:rsid w:val="00657833"/>
    <w:rsid w:val="00660CC1"/>
    <w:rsid w:val="006627E4"/>
    <w:rsid w:val="00664F51"/>
    <w:rsid w:val="00666F5C"/>
    <w:rsid w:val="00667264"/>
    <w:rsid w:val="00681FE3"/>
    <w:rsid w:val="00682467"/>
    <w:rsid w:val="006825A4"/>
    <w:rsid w:val="006875FC"/>
    <w:rsid w:val="0069434C"/>
    <w:rsid w:val="00696206"/>
    <w:rsid w:val="00696FEA"/>
    <w:rsid w:val="00697F61"/>
    <w:rsid w:val="006A30CC"/>
    <w:rsid w:val="006A6A27"/>
    <w:rsid w:val="006B1F48"/>
    <w:rsid w:val="006B2331"/>
    <w:rsid w:val="006D2366"/>
    <w:rsid w:val="006E29C4"/>
    <w:rsid w:val="006E4853"/>
    <w:rsid w:val="006F5BE9"/>
    <w:rsid w:val="006F6013"/>
    <w:rsid w:val="006F6702"/>
    <w:rsid w:val="006F7522"/>
    <w:rsid w:val="0070007C"/>
    <w:rsid w:val="00700C04"/>
    <w:rsid w:val="007052DF"/>
    <w:rsid w:val="0070728C"/>
    <w:rsid w:val="00707494"/>
    <w:rsid w:val="00710061"/>
    <w:rsid w:val="00710820"/>
    <w:rsid w:val="00720996"/>
    <w:rsid w:val="007320BE"/>
    <w:rsid w:val="00736D9F"/>
    <w:rsid w:val="00741C95"/>
    <w:rsid w:val="007421D5"/>
    <w:rsid w:val="00744B39"/>
    <w:rsid w:val="00750796"/>
    <w:rsid w:val="007569B2"/>
    <w:rsid w:val="00762C1F"/>
    <w:rsid w:val="00763AE7"/>
    <w:rsid w:val="007645D2"/>
    <w:rsid w:val="00764A18"/>
    <w:rsid w:val="00765903"/>
    <w:rsid w:val="007741A6"/>
    <w:rsid w:val="007769F4"/>
    <w:rsid w:val="0077720E"/>
    <w:rsid w:val="0078014D"/>
    <w:rsid w:val="00780B86"/>
    <w:rsid w:val="0078729E"/>
    <w:rsid w:val="0079712C"/>
    <w:rsid w:val="007A062D"/>
    <w:rsid w:val="007A5FF5"/>
    <w:rsid w:val="007A6086"/>
    <w:rsid w:val="007A768E"/>
    <w:rsid w:val="007A7AD0"/>
    <w:rsid w:val="007B3324"/>
    <w:rsid w:val="007B3FBF"/>
    <w:rsid w:val="007B63E8"/>
    <w:rsid w:val="007B655F"/>
    <w:rsid w:val="007B6C7E"/>
    <w:rsid w:val="007C1919"/>
    <w:rsid w:val="007C259B"/>
    <w:rsid w:val="007C27DA"/>
    <w:rsid w:val="007C454C"/>
    <w:rsid w:val="007C7565"/>
    <w:rsid w:val="007D047B"/>
    <w:rsid w:val="007D0D84"/>
    <w:rsid w:val="007D31B6"/>
    <w:rsid w:val="007D6F3C"/>
    <w:rsid w:val="007E03A3"/>
    <w:rsid w:val="007F0D11"/>
    <w:rsid w:val="007F215C"/>
    <w:rsid w:val="007F3AF3"/>
    <w:rsid w:val="007F4280"/>
    <w:rsid w:val="00800681"/>
    <w:rsid w:val="0080196A"/>
    <w:rsid w:val="00801A78"/>
    <w:rsid w:val="0080292B"/>
    <w:rsid w:val="0081485A"/>
    <w:rsid w:val="008237B4"/>
    <w:rsid w:val="0082716F"/>
    <w:rsid w:val="00836D40"/>
    <w:rsid w:val="008411FE"/>
    <w:rsid w:val="00842176"/>
    <w:rsid w:val="00842EA6"/>
    <w:rsid w:val="00847665"/>
    <w:rsid w:val="00866AB5"/>
    <w:rsid w:val="00870C04"/>
    <w:rsid w:val="0087222C"/>
    <w:rsid w:val="0087632D"/>
    <w:rsid w:val="00885EDC"/>
    <w:rsid w:val="008910A4"/>
    <w:rsid w:val="00891648"/>
    <w:rsid w:val="008926FC"/>
    <w:rsid w:val="00893033"/>
    <w:rsid w:val="00893879"/>
    <w:rsid w:val="00897902"/>
    <w:rsid w:val="00897AD0"/>
    <w:rsid w:val="008C1527"/>
    <w:rsid w:val="008C3756"/>
    <w:rsid w:val="008C70C2"/>
    <w:rsid w:val="008C780B"/>
    <w:rsid w:val="008D0644"/>
    <w:rsid w:val="008D37E3"/>
    <w:rsid w:val="008D7468"/>
    <w:rsid w:val="008E284D"/>
    <w:rsid w:val="008E3671"/>
    <w:rsid w:val="008E68CE"/>
    <w:rsid w:val="008E6BE0"/>
    <w:rsid w:val="008F6629"/>
    <w:rsid w:val="009009A0"/>
    <w:rsid w:val="00906AB9"/>
    <w:rsid w:val="009120FB"/>
    <w:rsid w:val="0091619C"/>
    <w:rsid w:val="00916B92"/>
    <w:rsid w:val="009217D7"/>
    <w:rsid w:val="00922A85"/>
    <w:rsid w:val="00922B84"/>
    <w:rsid w:val="00924B01"/>
    <w:rsid w:val="009251BD"/>
    <w:rsid w:val="00925946"/>
    <w:rsid w:val="009276E7"/>
    <w:rsid w:val="0093090A"/>
    <w:rsid w:val="00930E7C"/>
    <w:rsid w:val="00931B0C"/>
    <w:rsid w:val="009320BA"/>
    <w:rsid w:val="009321EF"/>
    <w:rsid w:val="009410B6"/>
    <w:rsid w:val="009458E2"/>
    <w:rsid w:val="00946C13"/>
    <w:rsid w:val="009529F8"/>
    <w:rsid w:val="00955252"/>
    <w:rsid w:val="009559BD"/>
    <w:rsid w:val="009564BF"/>
    <w:rsid w:val="00967221"/>
    <w:rsid w:val="00967ADF"/>
    <w:rsid w:val="00971D8D"/>
    <w:rsid w:val="009734B2"/>
    <w:rsid w:val="0097732C"/>
    <w:rsid w:val="0098149D"/>
    <w:rsid w:val="00983BC5"/>
    <w:rsid w:val="0098476D"/>
    <w:rsid w:val="00991867"/>
    <w:rsid w:val="0099482E"/>
    <w:rsid w:val="00994CB1"/>
    <w:rsid w:val="00995348"/>
    <w:rsid w:val="009A0F85"/>
    <w:rsid w:val="009A3AE2"/>
    <w:rsid w:val="009A42AC"/>
    <w:rsid w:val="009A4EE8"/>
    <w:rsid w:val="009A532F"/>
    <w:rsid w:val="009A645E"/>
    <w:rsid w:val="009A687F"/>
    <w:rsid w:val="009B2955"/>
    <w:rsid w:val="009B44E1"/>
    <w:rsid w:val="009B50C1"/>
    <w:rsid w:val="009B7030"/>
    <w:rsid w:val="009C084E"/>
    <w:rsid w:val="009C12DA"/>
    <w:rsid w:val="009C22EA"/>
    <w:rsid w:val="009C380F"/>
    <w:rsid w:val="009C5332"/>
    <w:rsid w:val="009D0AD1"/>
    <w:rsid w:val="009D3E23"/>
    <w:rsid w:val="009D7387"/>
    <w:rsid w:val="009E0E22"/>
    <w:rsid w:val="009E4785"/>
    <w:rsid w:val="009E599E"/>
    <w:rsid w:val="009E7E37"/>
    <w:rsid w:val="009F3470"/>
    <w:rsid w:val="009F7DA2"/>
    <w:rsid w:val="00A02565"/>
    <w:rsid w:val="00A02E80"/>
    <w:rsid w:val="00A0497C"/>
    <w:rsid w:val="00A062BA"/>
    <w:rsid w:val="00A0787D"/>
    <w:rsid w:val="00A10A99"/>
    <w:rsid w:val="00A117FC"/>
    <w:rsid w:val="00A1536F"/>
    <w:rsid w:val="00A15D54"/>
    <w:rsid w:val="00A15E50"/>
    <w:rsid w:val="00A1793D"/>
    <w:rsid w:val="00A21A19"/>
    <w:rsid w:val="00A23840"/>
    <w:rsid w:val="00A242F8"/>
    <w:rsid w:val="00A25E14"/>
    <w:rsid w:val="00A27103"/>
    <w:rsid w:val="00A31092"/>
    <w:rsid w:val="00A317F8"/>
    <w:rsid w:val="00A32317"/>
    <w:rsid w:val="00A34B6E"/>
    <w:rsid w:val="00A3511A"/>
    <w:rsid w:val="00A3543D"/>
    <w:rsid w:val="00A37F42"/>
    <w:rsid w:val="00A426AF"/>
    <w:rsid w:val="00A461B5"/>
    <w:rsid w:val="00A47138"/>
    <w:rsid w:val="00A513E1"/>
    <w:rsid w:val="00A53345"/>
    <w:rsid w:val="00A57FB2"/>
    <w:rsid w:val="00A61801"/>
    <w:rsid w:val="00A65EA2"/>
    <w:rsid w:val="00A66EAC"/>
    <w:rsid w:val="00A76A6F"/>
    <w:rsid w:val="00A76A9F"/>
    <w:rsid w:val="00A7749E"/>
    <w:rsid w:val="00A802A6"/>
    <w:rsid w:val="00A82D10"/>
    <w:rsid w:val="00A84097"/>
    <w:rsid w:val="00A875F4"/>
    <w:rsid w:val="00A948BB"/>
    <w:rsid w:val="00A95873"/>
    <w:rsid w:val="00AA4152"/>
    <w:rsid w:val="00AB10BF"/>
    <w:rsid w:val="00AB4770"/>
    <w:rsid w:val="00AC6B84"/>
    <w:rsid w:val="00AC76E0"/>
    <w:rsid w:val="00AD1796"/>
    <w:rsid w:val="00AD60C3"/>
    <w:rsid w:val="00AD7C3D"/>
    <w:rsid w:val="00AE5CBC"/>
    <w:rsid w:val="00AE7F85"/>
    <w:rsid w:val="00AF0DB6"/>
    <w:rsid w:val="00AF2A5F"/>
    <w:rsid w:val="00AF32B1"/>
    <w:rsid w:val="00B002A4"/>
    <w:rsid w:val="00B029C8"/>
    <w:rsid w:val="00B05EB7"/>
    <w:rsid w:val="00B14E04"/>
    <w:rsid w:val="00B160CF"/>
    <w:rsid w:val="00B16A49"/>
    <w:rsid w:val="00B17A7C"/>
    <w:rsid w:val="00B2019E"/>
    <w:rsid w:val="00B27B61"/>
    <w:rsid w:val="00B3272B"/>
    <w:rsid w:val="00B34EE4"/>
    <w:rsid w:val="00B36AEE"/>
    <w:rsid w:val="00B402F4"/>
    <w:rsid w:val="00B427C0"/>
    <w:rsid w:val="00B53534"/>
    <w:rsid w:val="00B5481B"/>
    <w:rsid w:val="00B57417"/>
    <w:rsid w:val="00B57A40"/>
    <w:rsid w:val="00B60E0C"/>
    <w:rsid w:val="00B62939"/>
    <w:rsid w:val="00B648DA"/>
    <w:rsid w:val="00B6545C"/>
    <w:rsid w:val="00B71852"/>
    <w:rsid w:val="00B719EA"/>
    <w:rsid w:val="00B80A5F"/>
    <w:rsid w:val="00B80E5B"/>
    <w:rsid w:val="00B85653"/>
    <w:rsid w:val="00B8647D"/>
    <w:rsid w:val="00B86547"/>
    <w:rsid w:val="00B904DB"/>
    <w:rsid w:val="00B90E27"/>
    <w:rsid w:val="00B956C1"/>
    <w:rsid w:val="00B95DEE"/>
    <w:rsid w:val="00BA3873"/>
    <w:rsid w:val="00BB04A0"/>
    <w:rsid w:val="00BB126E"/>
    <w:rsid w:val="00BB3B21"/>
    <w:rsid w:val="00BB4942"/>
    <w:rsid w:val="00BC1595"/>
    <w:rsid w:val="00BC1CB6"/>
    <w:rsid w:val="00BC2551"/>
    <w:rsid w:val="00BC25FB"/>
    <w:rsid w:val="00BC2ABF"/>
    <w:rsid w:val="00BC64A1"/>
    <w:rsid w:val="00BC7B2F"/>
    <w:rsid w:val="00BD159A"/>
    <w:rsid w:val="00BD30E4"/>
    <w:rsid w:val="00BD7904"/>
    <w:rsid w:val="00BE303B"/>
    <w:rsid w:val="00BF49C8"/>
    <w:rsid w:val="00BF542B"/>
    <w:rsid w:val="00C005A4"/>
    <w:rsid w:val="00C041D8"/>
    <w:rsid w:val="00C0603F"/>
    <w:rsid w:val="00C1167E"/>
    <w:rsid w:val="00C1465F"/>
    <w:rsid w:val="00C14C68"/>
    <w:rsid w:val="00C1656A"/>
    <w:rsid w:val="00C247C4"/>
    <w:rsid w:val="00C2499D"/>
    <w:rsid w:val="00C25C46"/>
    <w:rsid w:val="00C313F0"/>
    <w:rsid w:val="00C34089"/>
    <w:rsid w:val="00C35846"/>
    <w:rsid w:val="00C36829"/>
    <w:rsid w:val="00C450B0"/>
    <w:rsid w:val="00C45393"/>
    <w:rsid w:val="00C45A66"/>
    <w:rsid w:val="00C47C32"/>
    <w:rsid w:val="00C50DDB"/>
    <w:rsid w:val="00C612D8"/>
    <w:rsid w:val="00C6131D"/>
    <w:rsid w:val="00C622D4"/>
    <w:rsid w:val="00C63B56"/>
    <w:rsid w:val="00C658E0"/>
    <w:rsid w:val="00C674C6"/>
    <w:rsid w:val="00C72E33"/>
    <w:rsid w:val="00C77028"/>
    <w:rsid w:val="00C77CF0"/>
    <w:rsid w:val="00C86BAE"/>
    <w:rsid w:val="00C91D59"/>
    <w:rsid w:val="00C94497"/>
    <w:rsid w:val="00C960B2"/>
    <w:rsid w:val="00CA0B25"/>
    <w:rsid w:val="00CA0BE4"/>
    <w:rsid w:val="00CA7905"/>
    <w:rsid w:val="00CB1493"/>
    <w:rsid w:val="00CB2784"/>
    <w:rsid w:val="00CB6191"/>
    <w:rsid w:val="00CB7E2A"/>
    <w:rsid w:val="00CC08EC"/>
    <w:rsid w:val="00CC0B49"/>
    <w:rsid w:val="00CC16D0"/>
    <w:rsid w:val="00CC5918"/>
    <w:rsid w:val="00CC6363"/>
    <w:rsid w:val="00CD0F0F"/>
    <w:rsid w:val="00CD110F"/>
    <w:rsid w:val="00CE014B"/>
    <w:rsid w:val="00CE175F"/>
    <w:rsid w:val="00CE26B6"/>
    <w:rsid w:val="00CE36FB"/>
    <w:rsid w:val="00CE42FD"/>
    <w:rsid w:val="00CE47E9"/>
    <w:rsid w:val="00CE6243"/>
    <w:rsid w:val="00CF1035"/>
    <w:rsid w:val="00CF1832"/>
    <w:rsid w:val="00CF354D"/>
    <w:rsid w:val="00CF78EA"/>
    <w:rsid w:val="00D00EDF"/>
    <w:rsid w:val="00D0671C"/>
    <w:rsid w:val="00D07D2C"/>
    <w:rsid w:val="00D1080E"/>
    <w:rsid w:val="00D11C8E"/>
    <w:rsid w:val="00D15A97"/>
    <w:rsid w:val="00D26C1F"/>
    <w:rsid w:val="00D27A60"/>
    <w:rsid w:val="00D308B1"/>
    <w:rsid w:val="00D30941"/>
    <w:rsid w:val="00D33688"/>
    <w:rsid w:val="00D40CAE"/>
    <w:rsid w:val="00D4226F"/>
    <w:rsid w:val="00D43530"/>
    <w:rsid w:val="00D44FCD"/>
    <w:rsid w:val="00D45B5B"/>
    <w:rsid w:val="00D5248E"/>
    <w:rsid w:val="00D5325F"/>
    <w:rsid w:val="00D63E46"/>
    <w:rsid w:val="00D657DB"/>
    <w:rsid w:val="00D66815"/>
    <w:rsid w:val="00D66F9B"/>
    <w:rsid w:val="00D710A9"/>
    <w:rsid w:val="00D733C6"/>
    <w:rsid w:val="00D8112F"/>
    <w:rsid w:val="00D83590"/>
    <w:rsid w:val="00D84080"/>
    <w:rsid w:val="00D85C3F"/>
    <w:rsid w:val="00D87EAA"/>
    <w:rsid w:val="00D9375C"/>
    <w:rsid w:val="00D96A94"/>
    <w:rsid w:val="00D97D61"/>
    <w:rsid w:val="00DA1E3C"/>
    <w:rsid w:val="00DA46B6"/>
    <w:rsid w:val="00DA68A5"/>
    <w:rsid w:val="00DA7BDE"/>
    <w:rsid w:val="00DB063D"/>
    <w:rsid w:val="00DC2386"/>
    <w:rsid w:val="00DC2CBD"/>
    <w:rsid w:val="00DC56DD"/>
    <w:rsid w:val="00DC7E4C"/>
    <w:rsid w:val="00DD0F1F"/>
    <w:rsid w:val="00DD3C03"/>
    <w:rsid w:val="00DD4CA8"/>
    <w:rsid w:val="00DD6393"/>
    <w:rsid w:val="00DE6140"/>
    <w:rsid w:val="00DF279C"/>
    <w:rsid w:val="00DF3B42"/>
    <w:rsid w:val="00DF6BCD"/>
    <w:rsid w:val="00DF6C20"/>
    <w:rsid w:val="00E029BF"/>
    <w:rsid w:val="00E049FE"/>
    <w:rsid w:val="00E05DFA"/>
    <w:rsid w:val="00E06E6C"/>
    <w:rsid w:val="00E079DE"/>
    <w:rsid w:val="00E07E61"/>
    <w:rsid w:val="00E119AA"/>
    <w:rsid w:val="00E11B2A"/>
    <w:rsid w:val="00E14161"/>
    <w:rsid w:val="00E17A8A"/>
    <w:rsid w:val="00E20CA1"/>
    <w:rsid w:val="00E229F3"/>
    <w:rsid w:val="00E2753B"/>
    <w:rsid w:val="00E32A8A"/>
    <w:rsid w:val="00E368F7"/>
    <w:rsid w:val="00E37AB1"/>
    <w:rsid w:val="00E4157F"/>
    <w:rsid w:val="00E4327F"/>
    <w:rsid w:val="00E45930"/>
    <w:rsid w:val="00E472BB"/>
    <w:rsid w:val="00E558D5"/>
    <w:rsid w:val="00E568B3"/>
    <w:rsid w:val="00E70BBA"/>
    <w:rsid w:val="00E72573"/>
    <w:rsid w:val="00E731B3"/>
    <w:rsid w:val="00E73743"/>
    <w:rsid w:val="00E83235"/>
    <w:rsid w:val="00E83A27"/>
    <w:rsid w:val="00E84E9A"/>
    <w:rsid w:val="00EA3B6F"/>
    <w:rsid w:val="00EA57B0"/>
    <w:rsid w:val="00EA6216"/>
    <w:rsid w:val="00EB243E"/>
    <w:rsid w:val="00EB43D4"/>
    <w:rsid w:val="00EC0907"/>
    <w:rsid w:val="00EC4BE2"/>
    <w:rsid w:val="00EC5D5F"/>
    <w:rsid w:val="00ED12CF"/>
    <w:rsid w:val="00ED4AC2"/>
    <w:rsid w:val="00EE2AAE"/>
    <w:rsid w:val="00EE46C2"/>
    <w:rsid w:val="00EE4FB8"/>
    <w:rsid w:val="00EE69A0"/>
    <w:rsid w:val="00F0027C"/>
    <w:rsid w:val="00F00484"/>
    <w:rsid w:val="00F04F03"/>
    <w:rsid w:val="00F10DB5"/>
    <w:rsid w:val="00F12BA8"/>
    <w:rsid w:val="00F145B9"/>
    <w:rsid w:val="00F205FD"/>
    <w:rsid w:val="00F21DCD"/>
    <w:rsid w:val="00F23DA8"/>
    <w:rsid w:val="00F23F2B"/>
    <w:rsid w:val="00F2417D"/>
    <w:rsid w:val="00F304F4"/>
    <w:rsid w:val="00F31DC4"/>
    <w:rsid w:val="00F34ADF"/>
    <w:rsid w:val="00F35644"/>
    <w:rsid w:val="00F35742"/>
    <w:rsid w:val="00F35F4C"/>
    <w:rsid w:val="00F408A5"/>
    <w:rsid w:val="00F431AB"/>
    <w:rsid w:val="00F437D4"/>
    <w:rsid w:val="00F50F56"/>
    <w:rsid w:val="00F515FD"/>
    <w:rsid w:val="00F53AE1"/>
    <w:rsid w:val="00F53DF3"/>
    <w:rsid w:val="00F60358"/>
    <w:rsid w:val="00F61F48"/>
    <w:rsid w:val="00F62A5F"/>
    <w:rsid w:val="00F67013"/>
    <w:rsid w:val="00F7053F"/>
    <w:rsid w:val="00F719F7"/>
    <w:rsid w:val="00F72113"/>
    <w:rsid w:val="00F7602F"/>
    <w:rsid w:val="00F85CF4"/>
    <w:rsid w:val="00F87247"/>
    <w:rsid w:val="00F909AF"/>
    <w:rsid w:val="00F92B83"/>
    <w:rsid w:val="00F95960"/>
    <w:rsid w:val="00FA147A"/>
    <w:rsid w:val="00FA4698"/>
    <w:rsid w:val="00FB27BE"/>
    <w:rsid w:val="00FB27FA"/>
    <w:rsid w:val="00FB3380"/>
    <w:rsid w:val="00FB4DFC"/>
    <w:rsid w:val="00FC136E"/>
    <w:rsid w:val="00FC2B37"/>
    <w:rsid w:val="00FC5B77"/>
    <w:rsid w:val="00FC611A"/>
    <w:rsid w:val="00FD11A5"/>
    <w:rsid w:val="00FD6085"/>
    <w:rsid w:val="00FD7A9B"/>
    <w:rsid w:val="00FE1000"/>
    <w:rsid w:val="00FE1A18"/>
    <w:rsid w:val="00FE5114"/>
    <w:rsid w:val="00FE54BE"/>
    <w:rsid w:val="00FE689F"/>
    <w:rsid w:val="00FF3E31"/>
    <w:rsid w:val="00FF47E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1852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iPriority="67" w:unhideWhenUsed="0"/>
    <w:lsdException w:name="Note Level 2" w:semiHidden="0" w:uiPriority="1" w:unhideWhenUsed="0" w:qFormat="1"/>
    <w:lsdException w:name="Note Level 3" w:semiHidden="0" w:uiPriority="69" w:unhideWhenUsed="0"/>
    <w:lsdException w:name="Note Level 4" w:semiHidden="0" w:uiPriority="70" w:unhideWhenUsed="0"/>
    <w:lsdException w:name="Note Level 5" w:semiHidden="0" w:uiPriority="71" w:unhideWhenUsed="0"/>
    <w:lsdException w:name="Note Level 6" w:semiHidden="0" w:uiPriority="72" w:unhideWhenUsed="0"/>
    <w:lsdException w:name="Note Level 7" w:semiHidden="0" w:uiPriority="73" w:unhideWhenUsed="0"/>
    <w:lsdException w:name="Note Level 8" w:semiHidden="0" w:uiPriority="60" w:unhideWhenUsed="0"/>
    <w:lsdException w:name="Note Level 9" w:semiHidden="0" w:uiPriority="61"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9C4"/>
    <w:rPr>
      <w:sz w:val="24"/>
      <w:szCs w:val="24"/>
    </w:rPr>
  </w:style>
  <w:style w:type="paragraph" w:styleId="Ttulo1">
    <w:name w:val="heading 1"/>
    <w:basedOn w:val="Normal"/>
    <w:link w:val="Ttulo1Car"/>
    <w:uiPriority w:val="9"/>
    <w:qFormat/>
    <w:rsid w:val="001D4E1F"/>
    <w:pPr>
      <w:spacing w:before="100" w:beforeAutospacing="1" w:after="100" w:afterAutospacing="1"/>
      <w:outlineLvl w:val="0"/>
    </w:pPr>
    <w:rPr>
      <w:rFonts w:ascii="Times New Roman" w:eastAsia="Times New Roman" w:hAnsi="Times New Roman"/>
      <w:b/>
      <w:bCs/>
      <w:kern w:val="36"/>
      <w:sz w:val="48"/>
      <w:szCs w:val="48"/>
      <w:lang w:val="x-none" w:eastAsia="x-none"/>
    </w:rPr>
  </w:style>
  <w:style w:type="paragraph" w:styleId="Ttulo3">
    <w:name w:val="heading 3"/>
    <w:basedOn w:val="Normal"/>
    <w:next w:val="Normal"/>
    <w:link w:val="Ttulo3Car"/>
    <w:uiPriority w:val="9"/>
    <w:qFormat/>
    <w:rsid w:val="00F35644"/>
    <w:pPr>
      <w:keepNext/>
      <w:spacing w:before="240" w:after="60"/>
      <w:outlineLvl w:val="2"/>
    </w:pPr>
    <w:rPr>
      <w:rFonts w:eastAsia="Times New Roman"/>
      <w:b/>
      <w:bCs/>
      <w:sz w:val="26"/>
      <w:szCs w:val="26"/>
    </w:rPr>
  </w:style>
  <w:style w:type="paragraph" w:styleId="Ttulo4">
    <w:name w:val="heading 4"/>
    <w:basedOn w:val="Normal"/>
    <w:next w:val="Normal"/>
    <w:link w:val="Ttulo4Car"/>
    <w:uiPriority w:val="9"/>
    <w:qFormat/>
    <w:rsid w:val="00CA7905"/>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00F26"/>
    <w:pPr>
      <w:spacing w:before="100" w:beforeAutospacing="1" w:after="100" w:afterAutospacing="1"/>
    </w:pPr>
    <w:rPr>
      <w:rFonts w:ascii="Times" w:hAnsi="Times"/>
      <w:sz w:val="20"/>
      <w:szCs w:val="20"/>
    </w:rPr>
  </w:style>
  <w:style w:type="character" w:styleId="Hipervnculo">
    <w:name w:val="Hyperlink"/>
    <w:uiPriority w:val="99"/>
    <w:unhideWhenUsed/>
    <w:rsid w:val="00400F26"/>
    <w:rPr>
      <w:color w:val="0000FF"/>
      <w:u w:val="single"/>
    </w:rPr>
  </w:style>
  <w:style w:type="character" w:customStyle="1" w:styleId="apple-converted-space">
    <w:name w:val="apple-converted-space"/>
    <w:basedOn w:val="Fuentedeprrafopredeter"/>
    <w:rsid w:val="00400F26"/>
  </w:style>
  <w:style w:type="paragraph" w:customStyle="1" w:styleId="MediumGrid1-Accent21">
    <w:name w:val="Medium Grid 1 - Accent 21"/>
    <w:basedOn w:val="Normal"/>
    <w:uiPriority w:val="34"/>
    <w:qFormat/>
    <w:rsid w:val="00400F26"/>
    <w:pPr>
      <w:spacing w:after="200" w:line="276" w:lineRule="auto"/>
      <w:ind w:left="720"/>
      <w:contextualSpacing/>
    </w:pPr>
    <w:rPr>
      <w:rFonts w:eastAsia="Cambria"/>
      <w:sz w:val="22"/>
      <w:szCs w:val="22"/>
      <w:lang w:val="es-ES" w:eastAsia="en-US"/>
    </w:rPr>
  </w:style>
  <w:style w:type="character" w:styleId="Hipervnculovisitado">
    <w:name w:val="FollowedHyperlink"/>
    <w:uiPriority w:val="99"/>
    <w:semiHidden/>
    <w:unhideWhenUsed/>
    <w:rsid w:val="00400F26"/>
    <w:rPr>
      <w:color w:val="800080"/>
      <w:u w:val="single"/>
    </w:rPr>
  </w:style>
  <w:style w:type="character" w:styleId="Textoennegrita">
    <w:name w:val="Strong"/>
    <w:uiPriority w:val="22"/>
    <w:qFormat/>
    <w:rsid w:val="005947E9"/>
    <w:rPr>
      <w:b/>
      <w:bCs/>
    </w:rPr>
  </w:style>
  <w:style w:type="character" w:customStyle="1" w:styleId="shorttext">
    <w:name w:val="short_text"/>
    <w:basedOn w:val="Fuentedeprrafopredeter"/>
    <w:rsid w:val="00E049FE"/>
  </w:style>
  <w:style w:type="character" w:customStyle="1" w:styleId="hps">
    <w:name w:val="hps"/>
    <w:basedOn w:val="Fuentedeprrafopredeter"/>
    <w:rsid w:val="00E049FE"/>
  </w:style>
  <w:style w:type="character" w:customStyle="1" w:styleId="atn">
    <w:name w:val="atn"/>
    <w:basedOn w:val="Fuentedeprrafopredeter"/>
    <w:rsid w:val="00E049FE"/>
  </w:style>
  <w:style w:type="paragraph" w:styleId="Sangra3detdecuerpo">
    <w:name w:val="Body Text Indent 3"/>
    <w:basedOn w:val="Normal"/>
    <w:link w:val="Sangra3detdecuerpoCar"/>
    <w:semiHidden/>
    <w:rsid w:val="00922A85"/>
    <w:pPr>
      <w:spacing w:line="360" w:lineRule="auto"/>
      <w:ind w:left="180" w:firstLine="528"/>
      <w:jc w:val="both"/>
    </w:pPr>
    <w:rPr>
      <w:rFonts w:ascii="Arial" w:eastAsia="Times New Roman" w:hAnsi="Arial"/>
      <w:szCs w:val="20"/>
      <w:lang w:val="es-ES" w:eastAsia="x-none"/>
    </w:rPr>
  </w:style>
  <w:style w:type="character" w:customStyle="1" w:styleId="Sangra3detdecuerpoCar">
    <w:name w:val="Sangría 3 de t. de cuerpo Car"/>
    <w:link w:val="Sangra3detdecuerpo"/>
    <w:semiHidden/>
    <w:rsid w:val="00922A85"/>
    <w:rPr>
      <w:rFonts w:ascii="Arial" w:eastAsia="Times New Roman" w:hAnsi="Arial"/>
      <w:sz w:val="24"/>
      <w:lang w:val="es-ES"/>
    </w:rPr>
  </w:style>
  <w:style w:type="character" w:styleId="Enfasis">
    <w:name w:val="Emphasis"/>
    <w:uiPriority w:val="20"/>
    <w:qFormat/>
    <w:rsid w:val="00922A85"/>
    <w:rPr>
      <w:i/>
    </w:rPr>
  </w:style>
  <w:style w:type="paragraph" w:customStyle="1" w:styleId="ListParagraph1">
    <w:name w:val="List Paragraph1"/>
    <w:basedOn w:val="Normal"/>
    <w:qFormat/>
    <w:rsid w:val="00922A85"/>
    <w:pPr>
      <w:spacing w:after="200" w:line="276" w:lineRule="auto"/>
      <w:ind w:left="720"/>
    </w:pPr>
    <w:rPr>
      <w:rFonts w:ascii="Calibri" w:eastAsia="Calibri" w:hAnsi="Calibri"/>
      <w:sz w:val="22"/>
      <w:szCs w:val="20"/>
      <w:lang w:val="en-US"/>
    </w:rPr>
  </w:style>
  <w:style w:type="character" w:customStyle="1" w:styleId="ti">
    <w:name w:val="ti"/>
    <w:basedOn w:val="Fuentedeprrafopredeter"/>
    <w:rsid w:val="00922A85"/>
  </w:style>
  <w:style w:type="character" w:customStyle="1" w:styleId="journalname">
    <w:name w:val="journalname"/>
    <w:basedOn w:val="Fuentedeprrafopredeter"/>
    <w:rsid w:val="00CB2784"/>
  </w:style>
  <w:style w:type="table" w:styleId="Tablaconcuadrcula">
    <w:name w:val="Table Grid"/>
    <w:basedOn w:val="Tablanormal"/>
    <w:uiPriority w:val="59"/>
    <w:rsid w:val="00A15D5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A15D54"/>
    <w:pPr>
      <w:ind w:left="720"/>
      <w:contextualSpacing/>
    </w:pPr>
  </w:style>
  <w:style w:type="paragraph" w:styleId="Continuarlista2">
    <w:name w:val="List Continue 2"/>
    <w:basedOn w:val="Normal"/>
    <w:rsid w:val="00D11C8E"/>
    <w:pPr>
      <w:spacing w:after="120"/>
      <w:ind w:left="720"/>
    </w:pPr>
    <w:rPr>
      <w:rFonts w:ascii="Times New Roman" w:hAnsi="Times New Roman"/>
      <w:lang w:val="es-ES"/>
    </w:rPr>
  </w:style>
  <w:style w:type="paragraph" w:styleId="Lista">
    <w:name w:val="List"/>
    <w:basedOn w:val="Normal"/>
    <w:rsid w:val="00D11C8E"/>
    <w:pPr>
      <w:ind w:left="283" w:hanging="283"/>
    </w:pPr>
    <w:rPr>
      <w:rFonts w:ascii="Times New Roman" w:eastAsia="Batang" w:hAnsi="Times New Roman"/>
      <w:lang w:val="es-ES" w:eastAsia="ko-KR"/>
    </w:rPr>
  </w:style>
  <w:style w:type="paragraph" w:styleId="Sangradetdecuerpo">
    <w:name w:val="Body Text Indent"/>
    <w:basedOn w:val="Normal"/>
    <w:link w:val="SangradetdecuerpoCar"/>
    <w:uiPriority w:val="99"/>
    <w:unhideWhenUsed/>
    <w:rsid w:val="00D11C8E"/>
    <w:pPr>
      <w:spacing w:after="120"/>
      <w:ind w:left="283"/>
    </w:pPr>
    <w:rPr>
      <w:lang w:val="x-none" w:eastAsia="x-none"/>
    </w:rPr>
  </w:style>
  <w:style w:type="character" w:customStyle="1" w:styleId="SangradetdecuerpoCar">
    <w:name w:val="Sangría de t. de cuerpo Car"/>
    <w:link w:val="Sangradetdecuerpo"/>
    <w:uiPriority w:val="99"/>
    <w:rsid w:val="00D11C8E"/>
    <w:rPr>
      <w:sz w:val="24"/>
      <w:szCs w:val="24"/>
    </w:rPr>
  </w:style>
  <w:style w:type="character" w:customStyle="1" w:styleId="spelle">
    <w:name w:val="spelle"/>
    <w:rsid w:val="00182362"/>
  </w:style>
  <w:style w:type="character" w:customStyle="1" w:styleId="grame">
    <w:name w:val="grame"/>
    <w:rsid w:val="00182362"/>
  </w:style>
  <w:style w:type="paragraph" w:customStyle="1" w:styleId="Default">
    <w:name w:val="Default"/>
    <w:rsid w:val="006548C9"/>
    <w:pPr>
      <w:autoSpaceDE w:val="0"/>
      <w:autoSpaceDN w:val="0"/>
      <w:adjustRightInd w:val="0"/>
    </w:pPr>
    <w:rPr>
      <w:rFonts w:ascii="Gill Sans MT" w:hAnsi="Gill Sans MT" w:cs="Gill Sans MT"/>
      <w:color w:val="000000"/>
      <w:sz w:val="24"/>
      <w:szCs w:val="24"/>
      <w:lang w:val="en-US" w:eastAsia="en-US"/>
    </w:rPr>
  </w:style>
  <w:style w:type="table" w:customStyle="1" w:styleId="LightShading1">
    <w:name w:val="Light Shading1"/>
    <w:basedOn w:val="Tablanormal"/>
    <w:uiPriority w:val="60"/>
    <w:rsid w:val="00644D8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ighlight">
    <w:name w:val="highlight"/>
    <w:basedOn w:val="Fuentedeprrafopredeter"/>
    <w:rsid w:val="004A5BC7"/>
  </w:style>
  <w:style w:type="character" w:customStyle="1" w:styleId="Ttulo1Car">
    <w:name w:val="Título 1 Car"/>
    <w:link w:val="Ttulo1"/>
    <w:uiPriority w:val="9"/>
    <w:rsid w:val="001D4E1F"/>
    <w:rPr>
      <w:rFonts w:ascii="Times New Roman" w:eastAsia="Times New Roman" w:hAnsi="Times New Roman"/>
      <w:b/>
      <w:bCs/>
      <w:kern w:val="36"/>
      <w:sz w:val="48"/>
      <w:szCs w:val="48"/>
    </w:rPr>
  </w:style>
  <w:style w:type="character" w:customStyle="1" w:styleId="Ttulo4Car">
    <w:name w:val="Título 4 Car"/>
    <w:link w:val="Ttulo4"/>
    <w:uiPriority w:val="9"/>
    <w:semiHidden/>
    <w:rsid w:val="00CA7905"/>
    <w:rPr>
      <w:rFonts w:ascii="Calibri" w:eastAsia="Times New Roman" w:hAnsi="Calibri" w:cs="Times New Roman"/>
      <w:b/>
      <w:bCs/>
      <w:sz w:val="28"/>
      <w:szCs w:val="28"/>
      <w:lang w:val="es-ES_tradnl" w:eastAsia="es-ES"/>
    </w:rPr>
  </w:style>
  <w:style w:type="character" w:customStyle="1" w:styleId="Ttulo3Car">
    <w:name w:val="Título 3 Car"/>
    <w:link w:val="Ttulo3"/>
    <w:uiPriority w:val="9"/>
    <w:rsid w:val="00F35644"/>
    <w:rPr>
      <w:rFonts w:ascii="Cambria" w:eastAsia="Times New Roman" w:hAnsi="Cambria" w:cs="Times New Roman"/>
      <w:b/>
      <w:bCs/>
      <w:sz w:val="26"/>
      <w:szCs w:val="26"/>
      <w:lang w:val="es-ES_tradnl" w:eastAsia="es-ES"/>
    </w:rPr>
  </w:style>
  <w:style w:type="character" w:customStyle="1" w:styleId="ui-ncbitoggler-master-text">
    <w:name w:val="ui-ncbitoggler-master-text"/>
    <w:basedOn w:val="Fuentedeprrafopredeter"/>
    <w:rsid w:val="00F35644"/>
  </w:style>
  <w:style w:type="paragraph" w:customStyle="1" w:styleId="Sinespaciado2">
    <w:name w:val="Sin espaciado2"/>
    <w:uiPriority w:val="1"/>
    <w:qFormat/>
    <w:rsid w:val="00577421"/>
    <w:rPr>
      <w:rFonts w:ascii="Calibri" w:eastAsia="Times New Roman" w:hAnsi="Calibri"/>
      <w:sz w:val="22"/>
      <w:szCs w:val="22"/>
      <w:lang w:val="es-CO" w:eastAsia="es-CO"/>
    </w:rPr>
  </w:style>
  <w:style w:type="paragraph" w:customStyle="1" w:styleId="Cuadrculamediana1-nfasis21">
    <w:name w:val="Cuadrícula mediana 1 - Énfasis 21"/>
    <w:basedOn w:val="Normal"/>
    <w:uiPriority w:val="34"/>
    <w:qFormat/>
    <w:rsid w:val="0080292B"/>
    <w:pPr>
      <w:spacing w:after="200" w:line="276" w:lineRule="auto"/>
      <w:ind w:left="720"/>
      <w:contextualSpacing/>
    </w:pPr>
    <w:rPr>
      <w:rFonts w:ascii="Calibri" w:eastAsia="Calibri" w:hAnsi="Calibri"/>
      <w:sz w:val="22"/>
      <w:szCs w:val="22"/>
      <w:lang w:val="es-DO" w:eastAsia="en-US"/>
    </w:rPr>
  </w:style>
  <w:style w:type="paragraph" w:styleId="Textodebloque">
    <w:name w:val="Block Text"/>
    <w:basedOn w:val="Normal"/>
    <w:rsid w:val="00CC08EC"/>
    <w:pPr>
      <w:spacing w:line="480" w:lineRule="auto"/>
      <w:ind w:left="708" w:right="1418"/>
      <w:jc w:val="both"/>
    </w:pPr>
    <w:rPr>
      <w:rFonts w:ascii="Arial" w:hAnsi="Arial" w:cs="Arial"/>
      <w:lang w:val="es-MX" w:eastAsia="es-MX"/>
    </w:rPr>
  </w:style>
  <w:style w:type="paragraph" w:styleId="Textodecuerpo">
    <w:name w:val="Body Text"/>
    <w:basedOn w:val="Normal"/>
    <w:link w:val="TextodecuerpoCar"/>
    <w:uiPriority w:val="99"/>
    <w:unhideWhenUsed/>
    <w:rsid w:val="001477C5"/>
    <w:pPr>
      <w:spacing w:after="120"/>
    </w:pPr>
  </w:style>
  <w:style w:type="character" w:customStyle="1" w:styleId="TextodecuerpoCar">
    <w:name w:val="Texto de cuerpo Car"/>
    <w:link w:val="Textodecuerpo"/>
    <w:uiPriority w:val="99"/>
    <w:rsid w:val="001477C5"/>
    <w:rPr>
      <w:sz w:val="24"/>
      <w:szCs w:val="24"/>
      <w:lang w:val="es-ES_tradnl" w:eastAsia="es-ES"/>
    </w:rPr>
  </w:style>
  <w:style w:type="paragraph" w:styleId="Piedepgina">
    <w:name w:val="footer"/>
    <w:basedOn w:val="Normal"/>
    <w:link w:val="PiedepginaCar"/>
    <w:rsid w:val="00CE014B"/>
    <w:pPr>
      <w:tabs>
        <w:tab w:val="center" w:pos="4419"/>
        <w:tab w:val="right" w:pos="8838"/>
      </w:tabs>
    </w:pPr>
    <w:rPr>
      <w:rFonts w:ascii="Times New Roman" w:eastAsia="Times New Roman" w:hAnsi="Times New Roman"/>
      <w:szCs w:val="20"/>
      <w:lang w:val="es-VE" w:eastAsia="zh-CN"/>
    </w:rPr>
  </w:style>
  <w:style w:type="character" w:customStyle="1" w:styleId="PiedepginaCar">
    <w:name w:val="Pie de página Car"/>
    <w:link w:val="Piedepgina"/>
    <w:rsid w:val="00CE014B"/>
    <w:rPr>
      <w:rFonts w:ascii="Times New Roman" w:eastAsia="Times New Roman" w:hAnsi="Times New Roman"/>
      <w:sz w:val="24"/>
      <w:lang w:val="es-VE" w:eastAsia="zh-CN"/>
    </w:rPr>
  </w:style>
  <w:style w:type="paragraph" w:styleId="TDC1">
    <w:name w:val="toc 1"/>
    <w:basedOn w:val="Normal"/>
    <w:next w:val="Normal"/>
    <w:autoRedefine/>
    <w:uiPriority w:val="39"/>
    <w:rsid w:val="00E45930"/>
    <w:pPr>
      <w:spacing w:before="120"/>
    </w:pPr>
    <w:rPr>
      <w:b/>
      <w:caps/>
      <w:sz w:val="22"/>
      <w:szCs w:val="22"/>
    </w:rPr>
  </w:style>
  <w:style w:type="paragraph" w:styleId="TDC3">
    <w:name w:val="toc 3"/>
    <w:basedOn w:val="Normal"/>
    <w:next w:val="Normal"/>
    <w:autoRedefine/>
    <w:uiPriority w:val="39"/>
    <w:rsid w:val="00E45930"/>
    <w:pPr>
      <w:ind w:left="480"/>
    </w:pPr>
    <w:rPr>
      <w:i/>
      <w:sz w:val="22"/>
      <w:szCs w:val="22"/>
    </w:rPr>
  </w:style>
  <w:style w:type="character" w:styleId="Nmerodepgina">
    <w:name w:val="page number"/>
    <w:basedOn w:val="Fuentedeprrafopredeter"/>
    <w:uiPriority w:val="99"/>
    <w:semiHidden/>
    <w:unhideWhenUsed/>
    <w:rsid w:val="00B27B61"/>
  </w:style>
  <w:style w:type="paragraph" w:styleId="Textonotapie">
    <w:name w:val="footnote text"/>
    <w:basedOn w:val="Normal"/>
    <w:link w:val="TextonotapieCar"/>
    <w:uiPriority w:val="99"/>
    <w:unhideWhenUsed/>
    <w:rsid w:val="00B27B61"/>
    <w:rPr>
      <w:lang w:val="x-none" w:eastAsia="x-none"/>
    </w:rPr>
  </w:style>
  <w:style w:type="character" w:customStyle="1" w:styleId="TextonotapieCar">
    <w:name w:val="Texto nota pie Car"/>
    <w:link w:val="Textonotapie"/>
    <w:uiPriority w:val="99"/>
    <w:rsid w:val="00B27B61"/>
    <w:rPr>
      <w:sz w:val="24"/>
      <w:szCs w:val="24"/>
    </w:rPr>
  </w:style>
  <w:style w:type="character" w:styleId="Refdenotaalpie">
    <w:name w:val="footnote reference"/>
    <w:uiPriority w:val="99"/>
    <w:unhideWhenUsed/>
    <w:rsid w:val="00B27B61"/>
    <w:rPr>
      <w:vertAlign w:val="superscript"/>
    </w:rPr>
  </w:style>
  <w:style w:type="paragraph" w:styleId="ndice1">
    <w:name w:val="index 1"/>
    <w:basedOn w:val="Normal"/>
    <w:next w:val="Normal"/>
    <w:autoRedefine/>
    <w:uiPriority w:val="99"/>
    <w:unhideWhenUsed/>
    <w:rsid w:val="00B27B61"/>
    <w:pPr>
      <w:ind w:left="240" w:hanging="240"/>
    </w:pPr>
  </w:style>
  <w:style w:type="paragraph" w:styleId="ndice2">
    <w:name w:val="index 2"/>
    <w:basedOn w:val="Normal"/>
    <w:next w:val="Normal"/>
    <w:autoRedefine/>
    <w:uiPriority w:val="99"/>
    <w:unhideWhenUsed/>
    <w:rsid w:val="00B27B61"/>
    <w:pPr>
      <w:ind w:left="480" w:hanging="240"/>
    </w:pPr>
  </w:style>
  <w:style w:type="paragraph" w:styleId="ndice3">
    <w:name w:val="index 3"/>
    <w:basedOn w:val="Normal"/>
    <w:next w:val="Normal"/>
    <w:autoRedefine/>
    <w:uiPriority w:val="99"/>
    <w:unhideWhenUsed/>
    <w:rsid w:val="00B27B61"/>
    <w:pPr>
      <w:ind w:left="720" w:hanging="240"/>
    </w:pPr>
  </w:style>
  <w:style w:type="paragraph" w:styleId="ndice4">
    <w:name w:val="index 4"/>
    <w:basedOn w:val="Normal"/>
    <w:next w:val="Normal"/>
    <w:autoRedefine/>
    <w:uiPriority w:val="99"/>
    <w:unhideWhenUsed/>
    <w:rsid w:val="00B27B61"/>
    <w:pPr>
      <w:ind w:left="960" w:hanging="240"/>
    </w:pPr>
  </w:style>
  <w:style w:type="paragraph" w:styleId="ndice5">
    <w:name w:val="index 5"/>
    <w:basedOn w:val="Normal"/>
    <w:next w:val="Normal"/>
    <w:autoRedefine/>
    <w:uiPriority w:val="99"/>
    <w:unhideWhenUsed/>
    <w:rsid w:val="00B27B61"/>
    <w:pPr>
      <w:ind w:left="1200" w:hanging="240"/>
    </w:pPr>
  </w:style>
  <w:style w:type="paragraph" w:styleId="ndice6">
    <w:name w:val="index 6"/>
    <w:basedOn w:val="Normal"/>
    <w:next w:val="Normal"/>
    <w:autoRedefine/>
    <w:uiPriority w:val="99"/>
    <w:unhideWhenUsed/>
    <w:rsid w:val="00B27B61"/>
    <w:pPr>
      <w:ind w:left="1440" w:hanging="240"/>
    </w:pPr>
  </w:style>
  <w:style w:type="paragraph" w:styleId="ndice7">
    <w:name w:val="index 7"/>
    <w:basedOn w:val="Normal"/>
    <w:next w:val="Normal"/>
    <w:autoRedefine/>
    <w:uiPriority w:val="99"/>
    <w:unhideWhenUsed/>
    <w:rsid w:val="00B27B61"/>
    <w:pPr>
      <w:ind w:left="1680" w:hanging="240"/>
    </w:pPr>
  </w:style>
  <w:style w:type="paragraph" w:styleId="ndice8">
    <w:name w:val="index 8"/>
    <w:basedOn w:val="Normal"/>
    <w:next w:val="Normal"/>
    <w:autoRedefine/>
    <w:uiPriority w:val="99"/>
    <w:unhideWhenUsed/>
    <w:rsid w:val="00B27B61"/>
    <w:pPr>
      <w:ind w:left="1920" w:hanging="240"/>
    </w:pPr>
  </w:style>
  <w:style w:type="paragraph" w:styleId="ndice9">
    <w:name w:val="index 9"/>
    <w:basedOn w:val="Normal"/>
    <w:next w:val="Normal"/>
    <w:autoRedefine/>
    <w:uiPriority w:val="99"/>
    <w:unhideWhenUsed/>
    <w:rsid w:val="00B27B61"/>
    <w:pPr>
      <w:ind w:left="2160" w:hanging="240"/>
    </w:pPr>
  </w:style>
  <w:style w:type="paragraph" w:styleId="Ttulodendice">
    <w:name w:val="index heading"/>
    <w:basedOn w:val="Normal"/>
    <w:next w:val="ndice1"/>
    <w:uiPriority w:val="99"/>
    <w:unhideWhenUsed/>
    <w:rsid w:val="00B27B61"/>
  </w:style>
  <w:style w:type="paragraph" w:styleId="Encabezado">
    <w:name w:val="header"/>
    <w:basedOn w:val="Normal"/>
    <w:link w:val="EncabezadoCar"/>
    <w:uiPriority w:val="99"/>
    <w:unhideWhenUsed/>
    <w:rsid w:val="00B27B61"/>
    <w:pPr>
      <w:tabs>
        <w:tab w:val="center" w:pos="4252"/>
        <w:tab w:val="right" w:pos="8504"/>
      </w:tabs>
    </w:pPr>
    <w:rPr>
      <w:lang w:val="x-none" w:eastAsia="x-none"/>
    </w:rPr>
  </w:style>
  <w:style w:type="character" w:customStyle="1" w:styleId="EncabezadoCar">
    <w:name w:val="Encabezado Car"/>
    <w:link w:val="Encabezado"/>
    <w:uiPriority w:val="99"/>
    <w:rsid w:val="00B27B61"/>
    <w:rPr>
      <w:sz w:val="24"/>
      <w:szCs w:val="24"/>
    </w:rPr>
  </w:style>
  <w:style w:type="paragraph" w:styleId="Textodeglobo">
    <w:name w:val="Balloon Text"/>
    <w:basedOn w:val="Normal"/>
    <w:link w:val="TextodegloboCar"/>
    <w:uiPriority w:val="99"/>
    <w:semiHidden/>
    <w:unhideWhenUsed/>
    <w:rsid w:val="00DF279C"/>
    <w:rPr>
      <w:rFonts w:ascii="Lucida Grande" w:hAnsi="Lucida Grande"/>
      <w:sz w:val="18"/>
      <w:szCs w:val="18"/>
      <w:lang w:val="x-none" w:eastAsia="x-none"/>
    </w:rPr>
  </w:style>
  <w:style w:type="character" w:customStyle="1" w:styleId="TextodegloboCar">
    <w:name w:val="Texto de globo Car"/>
    <w:link w:val="Textodeglobo"/>
    <w:uiPriority w:val="99"/>
    <w:semiHidden/>
    <w:rsid w:val="00DF279C"/>
    <w:rPr>
      <w:rFonts w:ascii="Lucida Grande" w:hAnsi="Lucida Grande" w:cs="Lucida Grande"/>
      <w:sz w:val="18"/>
      <w:szCs w:val="18"/>
    </w:rPr>
  </w:style>
  <w:style w:type="paragraph" w:customStyle="1" w:styleId="title">
    <w:name w:val="title"/>
    <w:basedOn w:val="Normal"/>
    <w:rsid w:val="00301C47"/>
    <w:pPr>
      <w:spacing w:before="100" w:beforeAutospacing="1" w:after="100" w:afterAutospacing="1"/>
    </w:pPr>
    <w:rPr>
      <w:rFonts w:ascii="Times New Roman" w:eastAsia="Times New Roman" w:hAnsi="Times New Roman"/>
      <w:lang w:val="en-US" w:eastAsia="en-US"/>
    </w:rPr>
  </w:style>
  <w:style w:type="paragraph" w:styleId="Encabezadodetabladecontenido">
    <w:name w:val="TOC Heading"/>
    <w:basedOn w:val="Ttulo1"/>
    <w:next w:val="Normal"/>
    <w:uiPriority w:val="39"/>
    <w:unhideWhenUsed/>
    <w:qFormat/>
    <w:rsid w:val="001C6CC9"/>
    <w:pPr>
      <w:keepNext/>
      <w:keepLines/>
      <w:spacing w:before="480" w:beforeAutospacing="0" w:after="0" w:afterAutospacing="0" w:line="276" w:lineRule="auto"/>
      <w:outlineLvl w:val="9"/>
    </w:pPr>
    <w:rPr>
      <w:rFonts w:ascii="Calibri" w:eastAsia="MS Gothic" w:hAnsi="Calibri"/>
      <w:color w:val="365F91"/>
      <w:kern w:val="0"/>
      <w:sz w:val="28"/>
      <w:szCs w:val="28"/>
      <w:lang w:val="es-ES_tradnl" w:eastAsia="es-ES"/>
    </w:rPr>
  </w:style>
  <w:style w:type="paragraph" w:styleId="TDC2">
    <w:name w:val="toc 2"/>
    <w:basedOn w:val="Normal"/>
    <w:next w:val="Normal"/>
    <w:autoRedefine/>
    <w:uiPriority w:val="39"/>
    <w:unhideWhenUsed/>
    <w:rsid w:val="001C6CC9"/>
    <w:pPr>
      <w:ind w:left="240"/>
    </w:pPr>
    <w:rPr>
      <w:smallCaps/>
      <w:sz w:val="22"/>
      <w:szCs w:val="22"/>
    </w:rPr>
  </w:style>
  <w:style w:type="paragraph" w:styleId="TDC4">
    <w:name w:val="toc 4"/>
    <w:basedOn w:val="Normal"/>
    <w:next w:val="Normal"/>
    <w:autoRedefine/>
    <w:uiPriority w:val="39"/>
    <w:unhideWhenUsed/>
    <w:rsid w:val="001C6CC9"/>
    <w:pPr>
      <w:ind w:left="720"/>
    </w:pPr>
    <w:rPr>
      <w:sz w:val="18"/>
      <w:szCs w:val="18"/>
    </w:rPr>
  </w:style>
  <w:style w:type="paragraph" w:styleId="TDC5">
    <w:name w:val="toc 5"/>
    <w:basedOn w:val="Normal"/>
    <w:next w:val="Normal"/>
    <w:autoRedefine/>
    <w:uiPriority w:val="39"/>
    <w:unhideWhenUsed/>
    <w:rsid w:val="001C6CC9"/>
    <w:pPr>
      <w:ind w:left="960"/>
    </w:pPr>
    <w:rPr>
      <w:sz w:val="18"/>
      <w:szCs w:val="18"/>
    </w:rPr>
  </w:style>
  <w:style w:type="paragraph" w:styleId="TDC6">
    <w:name w:val="toc 6"/>
    <w:basedOn w:val="Normal"/>
    <w:next w:val="Normal"/>
    <w:autoRedefine/>
    <w:uiPriority w:val="39"/>
    <w:unhideWhenUsed/>
    <w:rsid w:val="001C6CC9"/>
    <w:pPr>
      <w:ind w:left="1200"/>
    </w:pPr>
    <w:rPr>
      <w:sz w:val="18"/>
      <w:szCs w:val="18"/>
    </w:rPr>
  </w:style>
  <w:style w:type="paragraph" w:styleId="TDC7">
    <w:name w:val="toc 7"/>
    <w:basedOn w:val="Normal"/>
    <w:next w:val="Normal"/>
    <w:autoRedefine/>
    <w:uiPriority w:val="39"/>
    <w:unhideWhenUsed/>
    <w:rsid w:val="001C6CC9"/>
    <w:pPr>
      <w:ind w:left="1440"/>
    </w:pPr>
    <w:rPr>
      <w:sz w:val="18"/>
      <w:szCs w:val="18"/>
    </w:rPr>
  </w:style>
  <w:style w:type="paragraph" w:styleId="TDC8">
    <w:name w:val="toc 8"/>
    <w:basedOn w:val="Normal"/>
    <w:next w:val="Normal"/>
    <w:autoRedefine/>
    <w:uiPriority w:val="39"/>
    <w:unhideWhenUsed/>
    <w:rsid w:val="001C6CC9"/>
    <w:pPr>
      <w:ind w:left="1680"/>
    </w:pPr>
    <w:rPr>
      <w:sz w:val="18"/>
      <w:szCs w:val="18"/>
    </w:rPr>
  </w:style>
  <w:style w:type="paragraph" w:styleId="TDC9">
    <w:name w:val="toc 9"/>
    <w:basedOn w:val="Normal"/>
    <w:next w:val="Normal"/>
    <w:autoRedefine/>
    <w:uiPriority w:val="39"/>
    <w:unhideWhenUsed/>
    <w:rsid w:val="001C6CC9"/>
    <w:pPr>
      <w:ind w:left="1920"/>
    </w:pPr>
    <w:rPr>
      <w:sz w:val="18"/>
      <w:szCs w:val="18"/>
    </w:rPr>
  </w:style>
  <w:style w:type="paragraph" w:customStyle="1" w:styleId="Listamulticolor-nfasis11">
    <w:name w:val="Lista multicolor - Énfasis 11"/>
    <w:basedOn w:val="Normal"/>
    <w:uiPriority w:val="34"/>
    <w:qFormat/>
    <w:rsid w:val="00C005A4"/>
    <w:pPr>
      <w:spacing w:after="200" w:line="276" w:lineRule="auto"/>
      <w:ind w:left="720"/>
      <w:contextualSpacing/>
    </w:pPr>
    <w:rPr>
      <w:rFonts w:ascii="Calibri" w:eastAsia="Calibri" w:hAnsi="Calibri"/>
      <w:sz w:val="22"/>
      <w:szCs w:val="22"/>
      <w:lang w:val="es-DO" w:eastAsia="en-US"/>
    </w:rPr>
  </w:style>
  <w:style w:type="character" w:customStyle="1" w:styleId="st">
    <w:name w:val="st"/>
    <w:basedOn w:val="Fuentedeprrafopredeter"/>
    <w:rsid w:val="00931B0C"/>
  </w:style>
  <w:style w:type="paragraph" w:styleId="Bibliografa">
    <w:name w:val="Bibliography"/>
    <w:basedOn w:val="Normal"/>
    <w:next w:val="Normal"/>
    <w:uiPriority w:val="37"/>
    <w:unhideWhenUsed/>
    <w:rsid w:val="00697F61"/>
    <w:pPr>
      <w:spacing w:after="200" w:line="276" w:lineRule="auto"/>
    </w:pPr>
    <w:rPr>
      <w:rFonts w:ascii="Calibri" w:eastAsia="Calibri" w:hAnsi="Calibri"/>
      <w:sz w:val="22"/>
      <w:szCs w:val="22"/>
      <w:lang w:val="es-VE" w:eastAsia="en-US"/>
    </w:rPr>
  </w:style>
  <w:style w:type="paragraph" w:customStyle="1" w:styleId="Sinespaciado1">
    <w:name w:val="Sin espaciado1"/>
    <w:uiPriority w:val="1"/>
    <w:qFormat/>
    <w:rsid w:val="001F7944"/>
    <w:rPr>
      <w:rFonts w:ascii="Calibri" w:eastAsia="Times New Roman" w:hAnsi="Calibri"/>
      <w:sz w:val="22"/>
      <w:szCs w:val="22"/>
      <w:lang w:val="es-CO" w:eastAsia="es-CO"/>
    </w:rPr>
  </w:style>
  <w:style w:type="paragraph" w:styleId="Prrafodelista">
    <w:name w:val="List Paragraph"/>
    <w:basedOn w:val="Normal"/>
    <w:uiPriority w:val="34"/>
    <w:qFormat/>
    <w:rsid w:val="00BB04A0"/>
    <w:pPr>
      <w:ind w:left="720"/>
    </w:pPr>
  </w:style>
  <w:style w:type="character" w:customStyle="1" w:styleId="jrnl">
    <w:name w:val="jrnl"/>
    <w:basedOn w:val="Fuentedeprrafopredeter"/>
    <w:rsid w:val="00B57417"/>
  </w:style>
  <w:style w:type="character" w:customStyle="1" w:styleId="a-size-large">
    <w:name w:val="a-size-large"/>
    <w:basedOn w:val="Fuentedeprrafopredeter"/>
    <w:rsid w:val="00D44FCD"/>
  </w:style>
  <w:style w:type="paragraph" w:styleId="Sinespaciado">
    <w:name w:val="No Spacing"/>
    <w:uiPriority w:val="1"/>
    <w:qFormat/>
    <w:rsid w:val="00F7053F"/>
    <w:rPr>
      <w:rFonts w:ascii="Calibri" w:eastAsia="Times New Roman" w:hAnsi="Calibri"/>
      <w:sz w:val="22"/>
      <w:szCs w:val="22"/>
      <w:lang w:val="es-CO" w:eastAsia="es-C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iPriority="67" w:unhideWhenUsed="0"/>
    <w:lsdException w:name="Note Level 2" w:semiHidden="0" w:uiPriority="1" w:unhideWhenUsed="0" w:qFormat="1"/>
    <w:lsdException w:name="Note Level 3" w:semiHidden="0" w:uiPriority="69" w:unhideWhenUsed="0"/>
    <w:lsdException w:name="Note Level 4" w:semiHidden="0" w:uiPriority="70" w:unhideWhenUsed="0"/>
    <w:lsdException w:name="Note Level 5" w:semiHidden="0" w:uiPriority="71" w:unhideWhenUsed="0"/>
    <w:lsdException w:name="Note Level 6" w:semiHidden="0" w:uiPriority="72" w:unhideWhenUsed="0"/>
    <w:lsdException w:name="Note Level 7" w:semiHidden="0" w:uiPriority="73" w:unhideWhenUsed="0"/>
    <w:lsdException w:name="Note Level 8" w:semiHidden="0" w:uiPriority="60" w:unhideWhenUsed="0"/>
    <w:lsdException w:name="Note Level 9" w:semiHidden="0" w:uiPriority="61"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9C4"/>
    <w:rPr>
      <w:sz w:val="24"/>
      <w:szCs w:val="24"/>
    </w:rPr>
  </w:style>
  <w:style w:type="paragraph" w:styleId="Ttulo1">
    <w:name w:val="heading 1"/>
    <w:basedOn w:val="Normal"/>
    <w:link w:val="Ttulo1Car"/>
    <w:uiPriority w:val="9"/>
    <w:qFormat/>
    <w:rsid w:val="001D4E1F"/>
    <w:pPr>
      <w:spacing w:before="100" w:beforeAutospacing="1" w:after="100" w:afterAutospacing="1"/>
      <w:outlineLvl w:val="0"/>
    </w:pPr>
    <w:rPr>
      <w:rFonts w:ascii="Times New Roman" w:eastAsia="Times New Roman" w:hAnsi="Times New Roman"/>
      <w:b/>
      <w:bCs/>
      <w:kern w:val="36"/>
      <w:sz w:val="48"/>
      <w:szCs w:val="48"/>
      <w:lang w:val="x-none" w:eastAsia="x-none"/>
    </w:rPr>
  </w:style>
  <w:style w:type="paragraph" w:styleId="Ttulo3">
    <w:name w:val="heading 3"/>
    <w:basedOn w:val="Normal"/>
    <w:next w:val="Normal"/>
    <w:link w:val="Ttulo3Car"/>
    <w:uiPriority w:val="9"/>
    <w:qFormat/>
    <w:rsid w:val="00F35644"/>
    <w:pPr>
      <w:keepNext/>
      <w:spacing w:before="240" w:after="60"/>
      <w:outlineLvl w:val="2"/>
    </w:pPr>
    <w:rPr>
      <w:rFonts w:eastAsia="Times New Roman"/>
      <w:b/>
      <w:bCs/>
      <w:sz w:val="26"/>
      <w:szCs w:val="26"/>
    </w:rPr>
  </w:style>
  <w:style w:type="paragraph" w:styleId="Ttulo4">
    <w:name w:val="heading 4"/>
    <w:basedOn w:val="Normal"/>
    <w:next w:val="Normal"/>
    <w:link w:val="Ttulo4Car"/>
    <w:uiPriority w:val="9"/>
    <w:qFormat/>
    <w:rsid w:val="00CA7905"/>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00F26"/>
    <w:pPr>
      <w:spacing w:before="100" w:beforeAutospacing="1" w:after="100" w:afterAutospacing="1"/>
    </w:pPr>
    <w:rPr>
      <w:rFonts w:ascii="Times" w:hAnsi="Times"/>
      <w:sz w:val="20"/>
      <w:szCs w:val="20"/>
    </w:rPr>
  </w:style>
  <w:style w:type="character" w:styleId="Hipervnculo">
    <w:name w:val="Hyperlink"/>
    <w:uiPriority w:val="99"/>
    <w:unhideWhenUsed/>
    <w:rsid w:val="00400F26"/>
    <w:rPr>
      <w:color w:val="0000FF"/>
      <w:u w:val="single"/>
    </w:rPr>
  </w:style>
  <w:style w:type="character" w:customStyle="1" w:styleId="apple-converted-space">
    <w:name w:val="apple-converted-space"/>
    <w:basedOn w:val="Fuentedeprrafopredeter"/>
    <w:rsid w:val="00400F26"/>
  </w:style>
  <w:style w:type="paragraph" w:customStyle="1" w:styleId="MediumGrid1-Accent21">
    <w:name w:val="Medium Grid 1 - Accent 21"/>
    <w:basedOn w:val="Normal"/>
    <w:uiPriority w:val="34"/>
    <w:qFormat/>
    <w:rsid w:val="00400F26"/>
    <w:pPr>
      <w:spacing w:after="200" w:line="276" w:lineRule="auto"/>
      <w:ind w:left="720"/>
      <w:contextualSpacing/>
    </w:pPr>
    <w:rPr>
      <w:rFonts w:eastAsia="Cambria"/>
      <w:sz w:val="22"/>
      <w:szCs w:val="22"/>
      <w:lang w:val="es-ES" w:eastAsia="en-US"/>
    </w:rPr>
  </w:style>
  <w:style w:type="character" w:styleId="Hipervnculovisitado">
    <w:name w:val="FollowedHyperlink"/>
    <w:uiPriority w:val="99"/>
    <w:semiHidden/>
    <w:unhideWhenUsed/>
    <w:rsid w:val="00400F26"/>
    <w:rPr>
      <w:color w:val="800080"/>
      <w:u w:val="single"/>
    </w:rPr>
  </w:style>
  <w:style w:type="character" w:styleId="Textoennegrita">
    <w:name w:val="Strong"/>
    <w:uiPriority w:val="22"/>
    <w:qFormat/>
    <w:rsid w:val="005947E9"/>
    <w:rPr>
      <w:b/>
      <w:bCs/>
    </w:rPr>
  </w:style>
  <w:style w:type="character" w:customStyle="1" w:styleId="shorttext">
    <w:name w:val="short_text"/>
    <w:basedOn w:val="Fuentedeprrafopredeter"/>
    <w:rsid w:val="00E049FE"/>
  </w:style>
  <w:style w:type="character" w:customStyle="1" w:styleId="hps">
    <w:name w:val="hps"/>
    <w:basedOn w:val="Fuentedeprrafopredeter"/>
    <w:rsid w:val="00E049FE"/>
  </w:style>
  <w:style w:type="character" w:customStyle="1" w:styleId="atn">
    <w:name w:val="atn"/>
    <w:basedOn w:val="Fuentedeprrafopredeter"/>
    <w:rsid w:val="00E049FE"/>
  </w:style>
  <w:style w:type="paragraph" w:styleId="Sangra3detdecuerpo">
    <w:name w:val="Body Text Indent 3"/>
    <w:basedOn w:val="Normal"/>
    <w:link w:val="Sangra3detdecuerpoCar"/>
    <w:semiHidden/>
    <w:rsid w:val="00922A85"/>
    <w:pPr>
      <w:spacing w:line="360" w:lineRule="auto"/>
      <w:ind w:left="180" w:firstLine="528"/>
      <w:jc w:val="both"/>
    </w:pPr>
    <w:rPr>
      <w:rFonts w:ascii="Arial" w:eastAsia="Times New Roman" w:hAnsi="Arial"/>
      <w:szCs w:val="20"/>
      <w:lang w:val="es-ES" w:eastAsia="x-none"/>
    </w:rPr>
  </w:style>
  <w:style w:type="character" w:customStyle="1" w:styleId="Sangra3detdecuerpoCar">
    <w:name w:val="Sangría 3 de t. de cuerpo Car"/>
    <w:link w:val="Sangra3detdecuerpo"/>
    <w:semiHidden/>
    <w:rsid w:val="00922A85"/>
    <w:rPr>
      <w:rFonts w:ascii="Arial" w:eastAsia="Times New Roman" w:hAnsi="Arial"/>
      <w:sz w:val="24"/>
      <w:lang w:val="es-ES"/>
    </w:rPr>
  </w:style>
  <w:style w:type="character" w:styleId="Enfasis">
    <w:name w:val="Emphasis"/>
    <w:uiPriority w:val="20"/>
    <w:qFormat/>
    <w:rsid w:val="00922A85"/>
    <w:rPr>
      <w:i/>
    </w:rPr>
  </w:style>
  <w:style w:type="paragraph" w:customStyle="1" w:styleId="ListParagraph1">
    <w:name w:val="List Paragraph1"/>
    <w:basedOn w:val="Normal"/>
    <w:qFormat/>
    <w:rsid w:val="00922A85"/>
    <w:pPr>
      <w:spacing w:after="200" w:line="276" w:lineRule="auto"/>
      <w:ind w:left="720"/>
    </w:pPr>
    <w:rPr>
      <w:rFonts w:ascii="Calibri" w:eastAsia="Calibri" w:hAnsi="Calibri"/>
      <w:sz w:val="22"/>
      <w:szCs w:val="20"/>
      <w:lang w:val="en-US"/>
    </w:rPr>
  </w:style>
  <w:style w:type="character" w:customStyle="1" w:styleId="ti">
    <w:name w:val="ti"/>
    <w:basedOn w:val="Fuentedeprrafopredeter"/>
    <w:rsid w:val="00922A85"/>
  </w:style>
  <w:style w:type="character" w:customStyle="1" w:styleId="journalname">
    <w:name w:val="journalname"/>
    <w:basedOn w:val="Fuentedeprrafopredeter"/>
    <w:rsid w:val="00CB2784"/>
  </w:style>
  <w:style w:type="table" w:styleId="Tablaconcuadrcula">
    <w:name w:val="Table Grid"/>
    <w:basedOn w:val="Tablanormal"/>
    <w:uiPriority w:val="59"/>
    <w:rsid w:val="00A15D5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A15D54"/>
    <w:pPr>
      <w:ind w:left="720"/>
      <w:contextualSpacing/>
    </w:pPr>
  </w:style>
  <w:style w:type="paragraph" w:styleId="Continuarlista2">
    <w:name w:val="List Continue 2"/>
    <w:basedOn w:val="Normal"/>
    <w:rsid w:val="00D11C8E"/>
    <w:pPr>
      <w:spacing w:after="120"/>
      <w:ind w:left="720"/>
    </w:pPr>
    <w:rPr>
      <w:rFonts w:ascii="Times New Roman" w:hAnsi="Times New Roman"/>
      <w:lang w:val="es-ES"/>
    </w:rPr>
  </w:style>
  <w:style w:type="paragraph" w:styleId="Lista">
    <w:name w:val="List"/>
    <w:basedOn w:val="Normal"/>
    <w:rsid w:val="00D11C8E"/>
    <w:pPr>
      <w:ind w:left="283" w:hanging="283"/>
    </w:pPr>
    <w:rPr>
      <w:rFonts w:ascii="Times New Roman" w:eastAsia="Batang" w:hAnsi="Times New Roman"/>
      <w:lang w:val="es-ES" w:eastAsia="ko-KR"/>
    </w:rPr>
  </w:style>
  <w:style w:type="paragraph" w:styleId="Sangradetdecuerpo">
    <w:name w:val="Body Text Indent"/>
    <w:basedOn w:val="Normal"/>
    <w:link w:val="SangradetdecuerpoCar"/>
    <w:uiPriority w:val="99"/>
    <w:unhideWhenUsed/>
    <w:rsid w:val="00D11C8E"/>
    <w:pPr>
      <w:spacing w:after="120"/>
      <w:ind w:left="283"/>
    </w:pPr>
    <w:rPr>
      <w:lang w:val="x-none" w:eastAsia="x-none"/>
    </w:rPr>
  </w:style>
  <w:style w:type="character" w:customStyle="1" w:styleId="SangradetdecuerpoCar">
    <w:name w:val="Sangría de t. de cuerpo Car"/>
    <w:link w:val="Sangradetdecuerpo"/>
    <w:uiPriority w:val="99"/>
    <w:rsid w:val="00D11C8E"/>
    <w:rPr>
      <w:sz w:val="24"/>
      <w:szCs w:val="24"/>
    </w:rPr>
  </w:style>
  <w:style w:type="character" w:customStyle="1" w:styleId="spelle">
    <w:name w:val="spelle"/>
    <w:rsid w:val="00182362"/>
  </w:style>
  <w:style w:type="character" w:customStyle="1" w:styleId="grame">
    <w:name w:val="grame"/>
    <w:rsid w:val="00182362"/>
  </w:style>
  <w:style w:type="paragraph" w:customStyle="1" w:styleId="Default">
    <w:name w:val="Default"/>
    <w:rsid w:val="006548C9"/>
    <w:pPr>
      <w:autoSpaceDE w:val="0"/>
      <w:autoSpaceDN w:val="0"/>
      <w:adjustRightInd w:val="0"/>
    </w:pPr>
    <w:rPr>
      <w:rFonts w:ascii="Gill Sans MT" w:hAnsi="Gill Sans MT" w:cs="Gill Sans MT"/>
      <w:color w:val="000000"/>
      <w:sz w:val="24"/>
      <w:szCs w:val="24"/>
      <w:lang w:val="en-US" w:eastAsia="en-US"/>
    </w:rPr>
  </w:style>
  <w:style w:type="table" w:customStyle="1" w:styleId="LightShading1">
    <w:name w:val="Light Shading1"/>
    <w:basedOn w:val="Tablanormal"/>
    <w:uiPriority w:val="60"/>
    <w:rsid w:val="00644D8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ighlight">
    <w:name w:val="highlight"/>
    <w:basedOn w:val="Fuentedeprrafopredeter"/>
    <w:rsid w:val="004A5BC7"/>
  </w:style>
  <w:style w:type="character" w:customStyle="1" w:styleId="Ttulo1Car">
    <w:name w:val="Título 1 Car"/>
    <w:link w:val="Ttulo1"/>
    <w:uiPriority w:val="9"/>
    <w:rsid w:val="001D4E1F"/>
    <w:rPr>
      <w:rFonts w:ascii="Times New Roman" w:eastAsia="Times New Roman" w:hAnsi="Times New Roman"/>
      <w:b/>
      <w:bCs/>
      <w:kern w:val="36"/>
      <w:sz w:val="48"/>
      <w:szCs w:val="48"/>
    </w:rPr>
  </w:style>
  <w:style w:type="character" w:customStyle="1" w:styleId="Ttulo4Car">
    <w:name w:val="Título 4 Car"/>
    <w:link w:val="Ttulo4"/>
    <w:uiPriority w:val="9"/>
    <w:semiHidden/>
    <w:rsid w:val="00CA7905"/>
    <w:rPr>
      <w:rFonts w:ascii="Calibri" w:eastAsia="Times New Roman" w:hAnsi="Calibri" w:cs="Times New Roman"/>
      <w:b/>
      <w:bCs/>
      <w:sz w:val="28"/>
      <w:szCs w:val="28"/>
      <w:lang w:val="es-ES_tradnl" w:eastAsia="es-ES"/>
    </w:rPr>
  </w:style>
  <w:style w:type="character" w:customStyle="1" w:styleId="Ttulo3Car">
    <w:name w:val="Título 3 Car"/>
    <w:link w:val="Ttulo3"/>
    <w:uiPriority w:val="9"/>
    <w:rsid w:val="00F35644"/>
    <w:rPr>
      <w:rFonts w:ascii="Cambria" w:eastAsia="Times New Roman" w:hAnsi="Cambria" w:cs="Times New Roman"/>
      <w:b/>
      <w:bCs/>
      <w:sz w:val="26"/>
      <w:szCs w:val="26"/>
      <w:lang w:val="es-ES_tradnl" w:eastAsia="es-ES"/>
    </w:rPr>
  </w:style>
  <w:style w:type="character" w:customStyle="1" w:styleId="ui-ncbitoggler-master-text">
    <w:name w:val="ui-ncbitoggler-master-text"/>
    <w:basedOn w:val="Fuentedeprrafopredeter"/>
    <w:rsid w:val="00F35644"/>
  </w:style>
  <w:style w:type="paragraph" w:customStyle="1" w:styleId="Sinespaciado2">
    <w:name w:val="Sin espaciado2"/>
    <w:uiPriority w:val="1"/>
    <w:qFormat/>
    <w:rsid w:val="00577421"/>
    <w:rPr>
      <w:rFonts w:ascii="Calibri" w:eastAsia="Times New Roman" w:hAnsi="Calibri"/>
      <w:sz w:val="22"/>
      <w:szCs w:val="22"/>
      <w:lang w:val="es-CO" w:eastAsia="es-CO"/>
    </w:rPr>
  </w:style>
  <w:style w:type="paragraph" w:customStyle="1" w:styleId="Cuadrculamediana1-nfasis21">
    <w:name w:val="Cuadrícula mediana 1 - Énfasis 21"/>
    <w:basedOn w:val="Normal"/>
    <w:uiPriority w:val="34"/>
    <w:qFormat/>
    <w:rsid w:val="0080292B"/>
    <w:pPr>
      <w:spacing w:after="200" w:line="276" w:lineRule="auto"/>
      <w:ind w:left="720"/>
      <w:contextualSpacing/>
    </w:pPr>
    <w:rPr>
      <w:rFonts w:ascii="Calibri" w:eastAsia="Calibri" w:hAnsi="Calibri"/>
      <w:sz w:val="22"/>
      <w:szCs w:val="22"/>
      <w:lang w:val="es-DO" w:eastAsia="en-US"/>
    </w:rPr>
  </w:style>
  <w:style w:type="paragraph" w:styleId="Textodebloque">
    <w:name w:val="Block Text"/>
    <w:basedOn w:val="Normal"/>
    <w:rsid w:val="00CC08EC"/>
    <w:pPr>
      <w:spacing w:line="480" w:lineRule="auto"/>
      <w:ind w:left="708" w:right="1418"/>
      <w:jc w:val="both"/>
    </w:pPr>
    <w:rPr>
      <w:rFonts w:ascii="Arial" w:hAnsi="Arial" w:cs="Arial"/>
      <w:lang w:val="es-MX" w:eastAsia="es-MX"/>
    </w:rPr>
  </w:style>
  <w:style w:type="paragraph" w:styleId="Textodecuerpo">
    <w:name w:val="Body Text"/>
    <w:basedOn w:val="Normal"/>
    <w:link w:val="TextodecuerpoCar"/>
    <w:uiPriority w:val="99"/>
    <w:unhideWhenUsed/>
    <w:rsid w:val="001477C5"/>
    <w:pPr>
      <w:spacing w:after="120"/>
    </w:pPr>
  </w:style>
  <w:style w:type="character" w:customStyle="1" w:styleId="TextodecuerpoCar">
    <w:name w:val="Texto de cuerpo Car"/>
    <w:link w:val="Textodecuerpo"/>
    <w:uiPriority w:val="99"/>
    <w:rsid w:val="001477C5"/>
    <w:rPr>
      <w:sz w:val="24"/>
      <w:szCs w:val="24"/>
      <w:lang w:val="es-ES_tradnl" w:eastAsia="es-ES"/>
    </w:rPr>
  </w:style>
  <w:style w:type="paragraph" w:styleId="Piedepgina">
    <w:name w:val="footer"/>
    <w:basedOn w:val="Normal"/>
    <w:link w:val="PiedepginaCar"/>
    <w:rsid w:val="00CE014B"/>
    <w:pPr>
      <w:tabs>
        <w:tab w:val="center" w:pos="4419"/>
        <w:tab w:val="right" w:pos="8838"/>
      </w:tabs>
    </w:pPr>
    <w:rPr>
      <w:rFonts w:ascii="Times New Roman" w:eastAsia="Times New Roman" w:hAnsi="Times New Roman"/>
      <w:szCs w:val="20"/>
      <w:lang w:val="es-VE" w:eastAsia="zh-CN"/>
    </w:rPr>
  </w:style>
  <w:style w:type="character" w:customStyle="1" w:styleId="PiedepginaCar">
    <w:name w:val="Pie de página Car"/>
    <w:link w:val="Piedepgina"/>
    <w:rsid w:val="00CE014B"/>
    <w:rPr>
      <w:rFonts w:ascii="Times New Roman" w:eastAsia="Times New Roman" w:hAnsi="Times New Roman"/>
      <w:sz w:val="24"/>
      <w:lang w:val="es-VE" w:eastAsia="zh-CN"/>
    </w:rPr>
  </w:style>
  <w:style w:type="paragraph" w:styleId="TDC1">
    <w:name w:val="toc 1"/>
    <w:basedOn w:val="Normal"/>
    <w:next w:val="Normal"/>
    <w:autoRedefine/>
    <w:uiPriority w:val="39"/>
    <w:rsid w:val="00E45930"/>
    <w:pPr>
      <w:spacing w:before="120"/>
    </w:pPr>
    <w:rPr>
      <w:b/>
      <w:caps/>
      <w:sz w:val="22"/>
      <w:szCs w:val="22"/>
    </w:rPr>
  </w:style>
  <w:style w:type="paragraph" w:styleId="TDC3">
    <w:name w:val="toc 3"/>
    <w:basedOn w:val="Normal"/>
    <w:next w:val="Normal"/>
    <w:autoRedefine/>
    <w:uiPriority w:val="39"/>
    <w:rsid w:val="00E45930"/>
    <w:pPr>
      <w:ind w:left="480"/>
    </w:pPr>
    <w:rPr>
      <w:i/>
      <w:sz w:val="22"/>
      <w:szCs w:val="22"/>
    </w:rPr>
  </w:style>
  <w:style w:type="character" w:styleId="Nmerodepgina">
    <w:name w:val="page number"/>
    <w:basedOn w:val="Fuentedeprrafopredeter"/>
    <w:uiPriority w:val="99"/>
    <w:semiHidden/>
    <w:unhideWhenUsed/>
    <w:rsid w:val="00B27B61"/>
  </w:style>
  <w:style w:type="paragraph" w:styleId="Textonotapie">
    <w:name w:val="footnote text"/>
    <w:basedOn w:val="Normal"/>
    <w:link w:val="TextonotapieCar"/>
    <w:uiPriority w:val="99"/>
    <w:unhideWhenUsed/>
    <w:rsid w:val="00B27B61"/>
    <w:rPr>
      <w:lang w:val="x-none" w:eastAsia="x-none"/>
    </w:rPr>
  </w:style>
  <w:style w:type="character" w:customStyle="1" w:styleId="TextonotapieCar">
    <w:name w:val="Texto nota pie Car"/>
    <w:link w:val="Textonotapie"/>
    <w:uiPriority w:val="99"/>
    <w:rsid w:val="00B27B61"/>
    <w:rPr>
      <w:sz w:val="24"/>
      <w:szCs w:val="24"/>
    </w:rPr>
  </w:style>
  <w:style w:type="character" w:styleId="Refdenotaalpie">
    <w:name w:val="footnote reference"/>
    <w:uiPriority w:val="99"/>
    <w:unhideWhenUsed/>
    <w:rsid w:val="00B27B61"/>
    <w:rPr>
      <w:vertAlign w:val="superscript"/>
    </w:rPr>
  </w:style>
  <w:style w:type="paragraph" w:styleId="ndice1">
    <w:name w:val="index 1"/>
    <w:basedOn w:val="Normal"/>
    <w:next w:val="Normal"/>
    <w:autoRedefine/>
    <w:uiPriority w:val="99"/>
    <w:unhideWhenUsed/>
    <w:rsid w:val="00B27B61"/>
    <w:pPr>
      <w:ind w:left="240" w:hanging="240"/>
    </w:pPr>
  </w:style>
  <w:style w:type="paragraph" w:styleId="ndice2">
    <w:name w:val="index 2"/>
    <w:basedOn w:val="Normal"/>
    <w:next w:val="Normal"/>
    <w:autoRedefine/>
    <w:uiPriority w:val="99"/>
    <w:unhideWhenUsed/>
    <w:rsid w:val="00B27B61"/>
    <w:pPr>
      <w:ind w:left="480" w:hanging="240"/>
    </w:pPr>
  </w:style>
  <w:style w:type="paragraph" w:styleId="ndice3">
    <w:name w:val="index 3"/>
    <w:basedOn w:val="Normal"/>
    <w:next w:val="Normal"/>
    <w:autoRedefine/>
    <w:uiPriority w:val="99"/>
    <w:unhideWhenUsed/>
    <w:rsid w:val="00B27B61"/>
    <w:pPr>
      <w:ind w:left="720" w:hanging="240"/>
    </w:pPr>
  </w:style>
  <w:style w:type="paragraph" w:styleId="ndice4">
    <w:name w:val="index 4"/>
    <w:basedOn w:val="Normal"/>
    <w:next w:val="Normal"/>
    <w:autoRedefine/>
    <w:uiPriority w:val="99"/>
    <w:unhideWhenUsed/>
    <w:rsid w:val="00B27B61"/>
    <w:pPr>
      <w:ind w:left="960" w:hanging="240"/>
    </w:pPr>
  </w:style>
  <w:style w:type="paragraph" w:styleId="ndice5">
    <w:name w:val="index 5"/>
    <w:basedOn w:val="Normal"/>
    <w:next w:val="Normal"/>
    <w:autoRedefine/>
    <w:uiPriority w:val="99"/>
    <w:unhideWhenUsed/>
    <w:rsid w:val="00B27B61"/>
    <w:pPr>
      <w:ind w:left="1200" w:hanging="240"/>
    </w:pPr>
  </w:style>
  <w:style w:type="paragraph" w:styleId="ndice6">
    <w:name w:val="index 6"/>
    <w:basedOn w:val="Normal"/>
    <w:next w:val="Normal"/>
    <w:autoRedefine/>
    <w:uiPriority w:val="99"/>
    <w:unhideWhenUsed/>
    <w:rsid w:val="00B27B61"/>
    <w:pPr>
      <w:ind w:left="1440" w:hanging="240"/>
    </w:pPr>
  </w:style>
  <w:style w:type="paragraph" w:styleId="ndice7">
    <w:name w:val="index 7"/>
    <w:basedOn w:val="Normal"/>
    <w:next w:val="Normal"/>
    <w:autoRedefine/>
    <w:uiPriority w:val="99"/>
    <w:unhideWhenUsed/>
    <w:rsid w:val="00B27B61"/>
    <w:pPr>
      <w:ind w:left="1680" w:hanging="240"/>
    </w:pPr>
  </w:style>
  <w:style w:type="paragraph" w:styleId="ndice8">
    <w:name w:val="index 8"/>
    <w:basedOn w:val="Normal"/>
    <w:next w:val="Normal"/>
    <w:autoRedefine/>
    <w:uiPriority w:val="99"/>
    <w:unhideWhenUsed/>
    <w:rsid w:val="00B27B61"/>
    <w:pPr>
      <w:ind w:left="1920" w:hanging="240"/>
    </w:pPr>
  </w:style>
  <w:style w:type="paragraph" w:styleId="ndice9">
    <w:name w:val="index 9"/>
    <w:basedOn w:val="Normal"/>
    <w:next w:val="Normal"/>
    <w:autoRedefine/>
    <w:uiPriority w:val="99"/>
    <w:unhideWhenUsed/>
    <w:rsid w:val="00B27B61"/>
    <w:pPr>
      <w:ind w:left="2160" w:hanging="240"/>
    </w:pPr>
  </w:style>
  <w:style w:type="paragraph" w:styleId="Ttulodendice">
    <w:name w:val="index heading"/>
    <w:basedOn w:val="Normal"/>
    <w:next w:val="ndice1"/>
    <w:uiPriority w:val="99"/>
    <w:unhideWhenUsed/>
    <w:rsid w:val="00B27B61"/>
  </w:style>
  <w:style w:type="paragraph" w:styleId="Encabezado">
    <w:name w:val="header"/>
    <w:basedOn w:val="Normal"/>
    <w:link w:val="EncabezadoCar"/>
    <w:uiPriority w:val="99"/>
    <w:unhideWhenUsed/>
    <w:rsid w:val="00B27B61"/>
    <w:pPr>
      <w:tabs>
        <w:tab w:val="center" w:pos="4252"/>
        <w:tab w:val="right" w:pos="8504"/>
      </w:tabs>
    </w:pPr>
    <w:rPr>
      <w:lang w:val="x-none" w:eastAsia="x-none"/>
    </w:rPr>
  </w:style>
  <w:style w:type="character" w:customStyle="1" w:styleId="EncabezadoCar">
    <w:name w:val="Encabezado Car"/>
    <w:link w:val="Encabezado"/>
    <w:uiPriority w:val="99"/>
    <w:rsid w:val="00B27B61"/>
    <w:rPr>
      <w:sz w:val="24"/>
      <w:szCs w:val="24"/>
    </w:rPr>
  </w:style>
  <w:style w:type="paragraph" w:styleId="Textodeglobo">
    <w:name w:val="Balloon Text"/>
    <w:basedOn w:val="Normal"/>
    <w:link w:val="TextodegloboCar"/>
    <w:uiPriority w:val="99"/>
    <w:semiHidden/>
    <w:unhideWhenUsed/>
    <w:rsid w:val="00DF279C"/>
    <w:rPr>
      <w:rFonts w:ascii="Lucida Grande" w:hAnsi="Lucida Grande"/>
      <w:sz w:val="18"/>
      <w:szCs w:val="18"/>
      <w:lang w:val="x-none" w:eastAsia="x-none"/>
    </w:rPr>
  </w:style>
  <w:style w:type="character" w:customStyle="1" w:styleId="TextodegloboCar">
    <w:name w:val="Texto de globo Car"/>
    <w:link w:val="Textodeglobo"/>
    <w:uiPriority w:val="99"/>
    <w:semiHidden/>
    <w:rsid w:val="00DF279C"/>
    <w:rPr>
      <w:rFonts w:ascii="Lucida Grande" w:hAnsi="Lucida Grande" w:cs="Lucida Grande"/>
      <w:sz w:val="18"/>
      <w:szCs w:val="18"/>
    </w:rPr>
  </w:style>
  <w:style w:type="paragraph" w:customStyle="1" w:styleId="title">
    <w:name w:val="title"/>
    <w:basedOn w:val="Normal"/>
    <w:rsid w:val="00301C47"/>
    <w:pPr>
      <w:spacing w:before="100" w:beforeAutospacing="1" w:after="100" w:afterAutospacing="1"/>
    </w:pPr>
    <w:rPr>
      <w:rFonts w:ascii="Times New Roman" w:eastAsia="Times New Roman" w:hAnsi="Times New Roman"/>
      <w:lang w:val="en-US" w:eastAsia="en-US"/>
    </w:rPr>
  </w:style>
  <w:style w:type="paragraph" w:styleId="Encabezadodetabladecontenido">
    <w:name w:val="TOC Heading"/>
    <w:basedOn w:val="Ttulo1"/>
    <w:next w:val="Normal"/>
    <w:uiPriority w:val="39"/>
    <w:unhideWhenUsed/>
    <w:qFormat/>
    <w:rsid w:val="001C6CC9"/>
    <w:pPr>
      <w:keepNext/>
      <w:keepLines/>
      <w:spacing w:before="480" w:beforeAutospacing="0" w:after="0" w:afterAutospacing="0" w:line="276" w:lineRule="auto"/>
      <w:outlineLvl w:val="9"/>
    </w:pPr>
    <w:rPr>
      <w:rFonts w:ascii="Calibri" w:eastAsia="MS Gothic" w:hAnsi="Calibri"/>
      <w:color w:val="365F91"/>
      <w:kern w:val="0"/>
      <w:sz w:val="28"/>
      <w:szCs w:val="28"/>
      <w:lang w:val="es-ES_tradnl" w:eastAsia="es-ES"/>
    </w:rPr>
  </w:style>
  <w:style w:type="paragraph" w:styleId="TDC2">
    <w:name w:val="toc 2"/>
    <w:basedOn w:val="Normal"/>
    <w:next w:val="Normal"/>
    <w:autoRedefine/>
    <w:uiPriority w:val="39"/>
    <w:unhideWhenUsed/>
    <w:rsid w:val="001C6CC9"/>
    <w:pPr>
      <w:ind w:left="240"/>
    </w:pPr>
    <w:rPr>
      <w:smallCaps/>
      <w:sz w:val="22"/>
      <w:szCs w:val="22"/>
    </w:rPr>
  </w:style>
  <w:style w:type="paragraph" w:styleId="TDC4">
    <w:name w:val="toc 4"/>
    <w:basedOn w:val="Normal"/>
    <w:next w:val="Normal"/>
    <w:autoRedefine/>
    <w:uiPriority w:val="39"/>
    <w:unhideWhenUsed/>
    <w:rsid w:val="001C6CC9"/>
    <w:pPr>
      <w:ind w:left="720"/>
    </w:pPr>
    <w:rPr>
      <w:sz w:val="18"/>
      <w:szCs w:val="18"/>
    </w:rPr>
  </w:style>
  <w:style w:type="paragraph" w:styleId="TDC5">
    <w:name w:val="toc 5"/>
    <w:basedOn w:val="Normal"/>
    <w:next w:val="Normal"/>
    <w:autoRedefine/>
    <w:uiPriority w:val="39"/>
    <w:unhideWhenUsed/>
    <w:rsid w:val="001C6CC9"/>
    <w:pPr>
      <w:ind w:left="960"/>
    </w:pPr>
    <w:rPr>
      <w:sz w:val="18"/>
      <w:szCs w:val="18"/>
    </w:rPr>
  </w:style>
  <w:style w:type="paragraph" w:styleId="TDC6">
    <w:name w:val="toc 6"/>
    <w:basedOn w:val="Normal"/>
    <w:next w:val="Normal"/>
    <w:autoRedefine/>
    <w:uiPriority w:val="39"/>
    <w:unhideWhenUsed/>
    <w:rsid w:val="001C6CC9"/>
    <w:pPr>
      <w:ind w:left="1200"/>
    </w:pPr>
    <w:rPr>
      <w:sz w:val="18"/>
      <w:szCs w:val="18"/>
    </w:rPr>
  </w:style>
  <w:style w:type="paragraph" w:styleId="TDC7">
    <w:name w:val="toc 7"/>
    <w:basedOn w:val="Normal"/>
    <w:next w:val="Normal"/>
    <w:autoRedefine/>
    <w:uiPriority w:val="39"/>
    <w:unhideWhenUsed/>
    <w:rsid w:val="001C6CC9"/>
    <w:pPr>
      <w:ind w:left="1440"/>
    </w:pPr>
    <w:rPr>
      <w:sz w:val="18"/>
      <w:szCs w:val="18"/>
    </w:rPr>
  </w:style>
  <w:style w:type="paragraph" w:styleId="TDC8">
    <w:name w:val="toc 8"/>
    <w:basedOn w:val="Normal"/>
    <w:next w:val="Normal"/>
    <w:autoRedefine/>
    <w:uiPriority w:val="39"/>
    <w:unhideWhenUsed/>
    <w:rsid w:val="001C6CC9"/>
    <w:pPr>
      <w:ind w:left="1680"/>
    </w:pPr>
    <w:rPr>
      <w:sz w:val="18"/>
      <w:szCs w:val="18"/>
    </w:rPr>
  </w:style>
  <w:style w:type="paragraph" w:styleId="TDC9">
    <w:name w:val="toc 9"/>
    <w:basedOn w:val="Normal"/>
    <w:next w:val="Normal"/>
    <w:autoRedefine/>
    <w:uiPriority w:val="39"/>
    <w:unhideWhenUsed/>
    <w:rsid w:val="001C6CC9"/>
    <w:pPr>
      <w:ind w:left="1920"/>
    </w:pPr>
    <w:rPr>
      <w:sz w:val="18"/>
      <w:szCs w:val="18"/>
    </w:rPr>
  </w:style>
  <w:style w:type="paragraph" w:customStyle="1" w:styleId="Listamulticolor-nfasis11">
    <w:name w:val="Lista multicolor - Énfasis 11"/>
    <w:basedOn w:val="Normal"/>
    <w:uiPriority w:val="34"/>
    <w:qFormat/>
    <w:rsid w:val="00C005A4"/>
    <w:pPr>
      <w:spacing w:after="200" w:line="276" w:lineRule="auto"/>
      <w:ind w:left="720"/>
      <w:contextualSpacing/>
    </w:pPr>
    <w:rPr>
      <w:rFonts w:ascii="Calibri" w:eastAsia="Calibri" w:hAnsi="Calibri"/>
      <w:sz w:val="22"/>
      <w:szCs w:val="22"/>
      <w:lang w:val="es-DO" w:eastAsia="en-US"/>
    </w:rPr>
  </w:style>
  <w:style w:type="character" w:customStyle="1" w:styleId="st">
    <w:name w:val="st"/>
    <w:basedOn w:val="Fuentedeprrafopredeter"/>
    <w:rsid w:val="00931B0C"/>
  </w:style>
  <w:style w:type="paragraph" w:styleId="Bibliografa">
    <w:name w:val="Bibliography"/>
    <w:basedOn w:val="Normal"/>
    <w:next w:val="Normal"/>
    <w:uiPriority w:val="37"/>
    <w:unhideWhenUsed/>
    <w:rsid w:val="00697F61"/>
    <w:pPr>
      <w:spacing w:after="200" w:line="276" w:lineRule="auto"/>
    </w:pPr>
    <w:rPr>
      <w:rFonts w:ascii="Calibri" w:eastAsia="Calibri" w:hAnsi="Calibri"/>
      <w:sz w:val="22"/>
      <w:szCs w:val="22"/>
      <w:lang w:val="es-VE" w:eastAsia="en-US"/>
    </w:rPr>
  </w:style>
  <w:style w:type="paragraph" w:customStyle="1" w:styleId="Sinespaciado1">
    <w:name w:val="Sin espaciado1"/>
    <w:uiPriority w:val="1"/>
    <w:qFormat/>
    <w:rsid w:val="001F7944"/>
    <w:rPr>
      <w:rFonts w:ascii="Calibri" w:eastAsia="Times New Roman" w:hAnsi="Calibri"/>
      <w:sz w:val="22"/>
      <w:szCs w:val="22"/>
      <w:lang w:val="es-CO" w:eastAsia="es-CO"/>
    </w:rPr>
  </w:style>
  <w:style w:type="paragraph" w:styleId="Prrafodelista">
    <w:name w:val="List Paragraph"/>
    <w:basedOn w:val="Normal"/>
    <w:uiPriority w:val="34"/>
    <w:qFormat/>
    <w:rsid w:val="00BB04A0"/>
    <w:pPr>
      <w:ind w:left="720"/>
    </w:pPr>
  </w:style>
  <w:style w:type="character" w:customStyle="1" w:styleId="jrnl">
    <w:name w:val="jrnl"/>
    <w:basedOn w:val="Fuentedeprrafopredeter"/>
    <w:rsid w:val="00B57417"/>
  </w:style>
  <w:style w:type="character" w:customStyle="1" w:styleId="a-size-large">
    <w:name w:val="a-size-large"/>
    <w:basedOn w:val="Fuentedeprrafopredeter"/>
    <w:rsid w:val="00D44FCD"/>
  </w:style>
  <w:style w:type="paragraph" w:styleId="Sinespaciado">
    <w:name w:val="No Spacing"/>
    <w:uiPriority w:val="1"/>
    <w:qFormat/>
    <w:rsid w:val="00F7053F"/>
    <w:rPr>
      <w:rFonts w:ascii="Calibri" w:eastAsia="Times New Roman" w:hAnsi="Calibri"/>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2869">
      <w:bodyDiv w:val="1"/>
      <w:marLeft w:val="0"/>
      <w:marRight w:val="0"/>
      <w:marTop w:val="0"/>
      <w:marBottom w:val="0"/>
      <w:divBdr>
        <w:top w:val="none" w:sz="0" w:space="0" w:color="auto"/>
        <w:left w:val="none" w:sz="0" w:space="0" w:color="auto"/>
        <w:bottom w:val="none" w:sz="0" w:space="0" w:color="auto"/>
        <w:right w:val="none" w:sz="0" w:space="0" w:color="auto"/>
      </w:divBdr>
    </w:div>
    <w:div w:id="26680128">
      <w:bodyDiv w:val="1"/>
      <w:marLeft w:val="0"/>
      <w:marRight w:val="0"/>
      <w:marTop w:val="0"/>
      <w:marBottom w:val="0"/>
      <w:divBdr>
        <w:top w:val="none" w:sz="0" w:space="0" w:color="auto"/>
        <w:left w:val="none" w:sz="0" w:space="0" w:color="auto"/>
        <w:bottom w:val="none" w:sz="0" w:space="0" w:color="auto"/>
        <w:right w:val="none" w:sz="0" w:space="0" w:color="auto"/>
      </w:divBdr>
    </w:div>
    <w:div w:id="47531158">
      <w:bodyDiv w:val="1"/>
      <w:marLeft w:val="0"/>
      <w:marRight w:val="0"/>
      <w:marTop w:val="0"/>
      <w:marBottom w:val="0"/>
      <w:divBdr>
        <w:top w:val="none" w:sz="0" w:space="0" w:color="auto"/>
        <w:left w:val="none" w:sz="0" w:space="0" w:color="auto"/>
        <w:bottom w:val="none" w:sz="0" w:space="0" w:color="auto"/>
        <w:right w:val="none" w:sz="0" w:space="0" w:color="auto"/>
      </w:divBdr>
    </w:div>
    <w:div w:id="72439312">
      <w:bodyDiv w:val="1"/>
      <w:marLeft w:val="0"/>
      <w:marRight w:val="0"/>
      <w:marTop w:val="0"/>
      <w:marBottom w:val="0"/>
      <w:divBdr>
        <w:top w:val="none" w:sz="0" w:space="0" w:color="auto"/>
        <w:left w:val="none" w:sz="0" w:space="0" w:color="auto"/>
        <w:bottom w:val="none" w:sz="0" w:space="0" w:color="auto"/>
        <w:right w:val="none" w:sz="0" w:space="0" w:color="auto"/>
      </w:divBdr>
    </w:div>
    <w:div w:id="144900101">
      <w:bodyDiv w:val="1"/>
      <w:marLeft w:val="0"/>
      <w:marRight w:val="0"/>
      <w:marTop w:val="0"/>
      <w:marBottom w:val="0"/>
      <w:divBdr>
        <w:top w:val="none" w:sz="0" w:space="0" w:color="auto"/>
        <w:left w:val="none" w:sz="0" w:space="0" w:color="auto"/>
        <w:bottom w:val="none" w:sz="0" w:space="0" w:color="auto"/>
        <w:right w:val="none" w:sz="0" w:space="0" w:color="auto"/>
      </w:divBdr>
    </w:div>
    <w:div w:id="167136717">
      <w:bodyDiv w:val="1"/>
      <w:marLeft w:val="0"/>
      <w:marRight w:val="0"/>
      <w:marTop w:val="0"/>
      <w:marBottom w:val="0"/>
      <w:divBdr>
        <w:top w:val="none" w:sz="0" w:space="0" w:color="auto"/>
        <w:left w:val="none" w:sz="0" w:space="0" w:color="auto"/>
        <w:bottom w:val="none" w:sz="0" w:space="0" w:color="auto"/>
        <w:right w:val="none" w:sz="0" w:space="0" w:color="auto"/>
      </w:divBdr>
    </w:div>
    <w:div w:id="173232693">
      <w:bodyDiv w:val="1"/>
      <w:marLeft w:val="0"/>
      <w:marRight w:val="0"/>
      <w:marTop w:val="0"/>
      <w:marBottom w:val="0"/>
      <w:divBdr>
        <w:top w:val="none" w:sz="0" w:space="0" w:color="auto"/>
        <w:left w:val="none" w:sz="0" w:space="0" w:color="auto"/>
        <w:bottom w:val="none" w:sz="0" w:space="0" w:color="auto"/>
        <w:right w:val="none" w:sz="0" w:space="0" w:color="auto"/>
      </w:divBdr>
    </w:div>
    <w:div w:id="173812162">
      <w:bodyDiv w:val="1"/>
      <w:marLeft w:val="0"/>
      <w:marRight w:val="0"/>
      <w:marTop w:val="0"/>
      <w:marBottom w:val="0"/>
      <w:divBdr>
        <w:top w:val="none" w:sz="0" w:space="0" w:color="auto"/>
        <w:left w:val="none" w:sz="0" w:space="0" w:color="auto"/>
        <w:bottom w:val="none" w:sz="0" w:space="0" w:color="auto"/>
        <w:right w:val="none" w:sz="0" w:space="0" w:color="auto"/>
      </w:divBdr>
    </w:div>
    <w:div w:id="225730020">
      <w:bodyDiv w:val="1"/>
      <w:marLeft w:val="0"/>
      <w:marRight w:val="0"/>
      <w:marTop w:val="0"/>
      <w:marBottom w:val="0"/>
      <w:divBdr>
        <w:top w:val="none" w:sz="0" w:space="0" w:color="auto"/>
        <w:left w:val="none" w:sz="0" w:space="0" w:color="auto"/>
        <w:bottom w:val="none" w:sz="0" w:space="0" w:color="auto"/>
        <w:right w:val="none" w:sz="0" w:space="0" w:color="auto"/>
      </w:divBdr>
    </w:div>
    <w:div w:id="324405728">
      <w:bodyDiv w:val="1"/>
      <w:marLeft w:val="0"/>
      <w:marRight w:val="0"/>
      <w:marTop w:val="0"/>
      <w:marBottom w:val="0"/>
      <w:divBdr>
        <w:top w:val="none" w:sz="0" w:space="0" w:color="auto"/>
        <w:left w:val="none" w:sz="0" w:space="0" w:color="auto"/>
        <w:bottom w:val="none" w:sz="0" w:space="0" w:color="auto"/>
        <w:right w:val="none" w:sz="0" w:space="0" w:color="auto"/>
      </w:divBdr>
    </w:div>
    <w:div w:id="349450822">
      <w:bodyDiv w:val="1"/>
      <w:marLeft w:val="0"/>
      <w:marRight w:val="0"/>
      <w:marTop w:val="0"/>
      <w:marBottom w:val="0"/>
      <w:divBdr>
        <w:top w:val="none" w:sz="0" w:space="0" w:color="auto"/>
        <w:left w:val="none" w:sz="0" w:space="0" w:color="auto"/>
        <w:bottom w:val="none" w:sz="0" w:space="0" w:color="auto"/>
        <w:right w:val="none" w:sz="0" w:space="0" w:color="auto"/>
      </w:divBdr>
    </w:div>
    <w:div w:id="408773589">
      <w:bodyDiv w:val="1"/>
      <w:marLeft w:val="0"/>
      <w:marRight w:val="0"/>
      <w:marTop w:val="0"/>
      <w:marBottom w:val="0"/>
      <w:divBdr>
        <w:top w:val="none" w:sz="0" w:space="0" w:color="auto"/>
        <w:left w:val="none" w:sz="0" w:space="0" w:color="auto"/>
        <w:bottom w:val="none" w:sz="0" w:space="0" w:color="auto"/>
        <w:right w:val="none" w:sz="0" w:space="0" w:color="auto"/>
      </w:divBdr>
      <w:divsChild>
        <w:div w:id="1034964114">
          <w:marLeft w:val="547"/>
          <w:marRight w:val="0"/>
          <w:marTop w:val="134"/>
          <w:marBottom w:val="0"/>
          <w:divBdr>
            <w:top w:val="none" w:sz="0" w:space="0" w:color="auto"/>
            <w:left w:val="none" w:sz="0" w:space="0" w:color="auto"/>
            <w:bottom w:val="none" w:sz="0" w:space="0" w:color="auto"/>
            <w:right w:val="none" w:sz="0" w:space="0" w:color="auto"/>
          </w:divBdr>
        </w:div>
      </w:divsChild>
    </w:div>
    <w:div w:id="442575447">
      <w:bodyDiv w:val="1"/>
      <w:marLeft w:val="0"/>
      <w:marRight w:val="0"/>
      <w:marTop w:val="0"/>
      <w:marBottom w:val="0"/>
      <w:divBdr>
        <w:top w:val="none" w:sz="0" w:space="0" w:color="auto"/>
        <w:left w:val="none" w:sz="0" w:space="0" w:color="auto"/>
        <w:bottom w:val="none" w:sz="0" w:space="0" w:color="auto"/>
        <w:right w:val="none" w:sz="0" w:space="0" w:color="auto"/>
      </w:divBdr>
      <w:divsChild>
        <w:div w:id="1096559816">
          <w:marLeft w:val="0"/>
          <w:marRight w:val="0"/>
          <w:marTop w:val="0"/>
          <w:marBottom w:val="210"/>
          <w:divBdr>
            <w:top w:val="none" w:sz="0" w:space="0" w:color="auto"/>
            <w:left w:val="none" w:sz="0" w:space="0" w:color="auto"/>
            <w:bottom w:val="none" w:sz="0" w:space="0" w:color="auto"/>
            <w:right w:val="none" w:sz="0" w:space="0" w:color="auto"/>
          </w:divBdr>
          <w:divsChild>
            <w:div w:id="13916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0587">
      <w:bodyDiv w:val="1"/>
      <w:marLeft w:val="0"/>
      <w:marRight w:val="0"/>
      <w:marTop w:val="0"/>
      <w:marBottom w:val="0"/>
      <w:divBdr>
        <w:top w:val="none" w:sz="0" w:space="0" w:color="auto"/>
        <w:left w:val="none" w:sz="0" w:space="0" w:color="auto"/>
        <w:bottom w:val="none" w:sz="0" w:space="0" w:color="auto"/>
        <w:right w:val="none" w:sz="0" w:space="0" w:color="auto"/>
      </w:divBdr>
    </w:div>
    <w:div w:id="489642454">
      <w:bodyDiv w:val="1"/>
      <w:marLeft w:val="0"/>
      <w:marRight w:val="0"/>
      <w:marTop w:val="0"/>
      <w:marBottom w:val="0"/>
      <w:divBdr>
        <w:top w:val="none" w:sz="0" w:space="0" w:color="auto"/>
        <w:left w:val="none" w:sz="0" w:space="0" w:color="auto"/>
        <w:bottom w:val="none" w:sz="0" w:space="0" w:color="auto"/>
        <w:right w:val="none" w:sz="0" w:space="0" w:color="auto"/>
      </w:divBdr>
    </w:div>
    <w:div w:id="577246625">
      <w:bodyDiv w:val="1"/>
      <w:marLeft w:val="0"/>
      <w:marRight w:val="0"/>
      <w:marTop w:val="0"/>
      <w:marBottom w:val="0"/>
      <w:divBdr>
        <w:top w:val="none" w:sz="0" w:space="0" w:color="auto"/>
        <w:left w:val="none" w:sz="0" w:space="0" w:color="auto"/>
        <w:bottom w:val="none" w:sz="0" w:space="0" w:color="auto"/>
        <w:right w:val="none" w:sz="0" w:space="0" w:color="auto"/>
      </w:divBdr>
    </w:div>
    <w:div w:id="620108829">
      <w:bodyDiv w:val="1"/>
      <w:marLeft w:val="0"/>
      <w:marRight w:val="0"/>
      <w:marTop w:val="0"/>
      <w:marBottom w:val="0"/>
      <w:divBdr>
        <w:top w:val="none" w:sz="0" w:space="0" w:color="auto"/>
        <w:left w:val="none" w:sz="0" w:space="0" w:color="auto"/>
        <w:bottom w:val="none" w:sz="0" w:space="0" w:color="auto"/>
        <w:right w:val="none" w:sz="0" w:space="0" w:color="auto"/>
      </w:divBdr>
    </w:div>
    <w:div w:id="624846690">
      <w:bodyDiv w:val="1"/>
      <w:marLeft w:val="0"/>
      <w:marRight w:val="0"/>
      <w:marTop w:val="0"/>
      <w:marBottom w:val="0"/>
      <w:divBdr>
        <w:top w:val="none" w:sz="0" w:space="0" w:color="auto"/>
        <w:left w:val="none" w:sz="0" w:space="0" w:color="auto"/>
        <w:bottom w:val="none" w:sz="0" w:space="0" w:color="auto"/>
        <w:right w:val="none" w:sz="0" w:space="0" w:color="auto"/>
      </w:divBdr>
      <w:divsChild>
        <w:div w:id="1152020182">
          <w:marLeft w:val="0"/>
          <w:marRight w:val="0"/>
          <w:marTop w:val="0"/>
          <w:marBottom w:val="0"/>
          <w:divBdr>
            <w:top w:val="none" w:sz="0" w:space="0" w:color="auto"/>
            <w:left w:val="none" w:sz="0" w:space="0" w:color="auto"/>
            <w:bottom w:val="none" w:sz="0" w:space="0" w:color="auto"/>
            <w:right w:val="none" w:sz="0" w:space="0" w:color="auto"/>
          </w:divBdr>
          <w:divsChild>
            <w:div w:id="253055450">
              <w:marLeft w:val="0"/>
              <w:marRight w:val="0"/>
              <w:marTop w:val="0"/>
              <w:marBottom w:val="0"/>
              <w:divBdr>
                <w:top w:val="none" w:sz="0" w:space="0" w:color="auto"/>
                <w:left w:val="none" w:sz="0" w:space="0" w:color="auto"/>
                <w:bottom w:val="none" w:sz="0" w:space="0" w:color="auto"/>
                <w:right w:val="none" w:sz="0" w:space="0" w:color="auto"/>
              </w:divBdr>
              <w:divsChild>
                <w:div w:id="1653869409">
                  <w:marLeft w:val="0"/>
                  <w:marRight w:val="0"/>
                  <w:marTop w:val="0"/>
                  <w:marBottom w:val="0"/>
                  <w:divBdr>
                    <w:top w:val="none" w:sz="0" w:space="0" w:color="auto"/>
                    <w:left w:val="none" w:sz="0" w:space="0" w:color="auto"/>
                    <w:bottom w:val="none" w:sz="0" w:space="0" w:color="auto"/>
                    <w:right w:val="none" w:sz="0" w:space="0" w:color="auto"/>
                  </w:divBdr>
                  <w:divsChild>
                    <w:div w:id="1213230167">
                      <w:marLeft w:val="0"/>
                      <w:marRight w:val="0"/>
                      <w:marTop w:val="0"/>
                      <w:marBottom w:val="0"/>
                      <w:divBdr>
                        <w:top w:val="none" w:sz="0" w:space="0" w:color="auto"/>
                        <w:left w:val="none" w:sz="0" w:space="0" w:color="auto"/>
                        <w:bottom w:val="none" w:sz="0" w:space="0" w:color="auto"/>
                        <w:right w:val="none" w:sz="0" w:space="0" w:color="auto"/>
                      </w:divBdr>
                      <w:divsChild>
                        <w:div w:id="1525247229">
                          <w:marLeft w:val="0"/>
                          <w:marRight w:val="0"/>
                          <w:marTop w:val="0"/>
                          <w:marBottom w:val="0"/>
                          <w:divBdr>
                            <w:top w:val="none" w:sz="0" w:space="0" w:color="auto"/>
                            <w:left w:val="none" w:sz="0" w:space="0" w:color="auto"/>
                            <w:bottom w:val="none" w:sz="0" w:space="0" w:color="auto"/>
                            <w:right w:val="none" w:sz="0" w:space="0" w:color="auto"/>
                          </w:divBdr>
                          <w:divsChild>
                            <w:div w:id="18921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264535">
      <w:bodyDiv w:val="1"/>
      <w:marLeft w:val="0"/>
      <w:marRight w:val="0"/>
      <w:marTop w:val="0"/>
      <w:marBottom w:val="0"/>
      <w:divBdr>
        <w:top w:val="none" w:sz="0" w:space="0" w:color="auto"/>
        <w:left w:val="none" w:sz="0" w:space="0" w:color="auto"/>
        <w:bottom w:val="none" w:sz="0" w:space="0" w:color="auto"/>
        <w:right w:val="none" w:sz="0" w:space="0" w:color="auto"/>
      </w:divBdr>
    </w:div>
    <w:div w:id="756555710">
      <w:bodyDiv w:val="1"/>
      <w:marLeft w:val="0"/>
      <w:marRight w:val="0"/>
      <w:marTop w:val="0"/>
      <w:marBottom w:val="0"/>
      <w:divBdr>
        <w:top w:val="none" w:sz="0" w:space="0" w:color="auto"/>
        <w:left w:val="none" w:sz="0" w:space="0" w:color="auto"/>
        <w:bottom w:val="none" w:sz="0" w:space="0" w:color="auto"/>
        <w:right w:val="none" w:sz="0" w:space="0" w:color="auto"/>
      </w:divBdr>
      <w:divsChild>
        <w:div w:id="5908310">
          <w:marLeft w:val="0"/>
          <w:marRight w:val="0"/>
          <w:marTop w:val="240"/>
          <w:marBottom w:val="100"/>
          <w:divBdr>
            <w:top w:val="none" w:sz="0" w:space="0" w:color="auto"/>
            <w:left w:val="none" w:sz="0" w:space="0" w:color="auto"/>
            <w:bottom w:val="none" w:sz="0" w:space="0" w:color="auto"/>
            <w:right w:val="none" w:sz="0" w:space="0" w:color="auto"/>
          </w:divBdr>
          <w:divsChild>
            <w:div w:id="16416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31176">
      <w:bodyDiv w:val="1"/>
      <w:marLeft w:val="0"/>
      <w:marRight w:val="0"/>
      <w:marTop w:val="0"/>
      <w:marBottom w:val="0"/>
      <w:divBdr>
        <w:top w:val="none" w:sz="0" w:space="0" w:color="auto"/>
        <w:left w:val="none" w:sz="0" w:space="0" w:color="auto"/>
        <w:bottom w:val="none" w:sz="0" w:space="0" w:color="auto"/>
        <w:right w:val="none" w:sz="0" w:space="0" w:color="auto"/>
      </w:divBdr>
    </w:div>
    <w:div w:id="988096203">
      <w:bodyDiv w:val="1"/>
      <w:marLeft w:val="0"/>
      <w:marRight w:val="0"/>
      <w:marTop w:val="0"/>
      <w:marBottom w:val="0"/>
      <w:divBdr>
        <w:top w:val="none" w:sz="0" w:space="0" w:color="auto"/>
        <w:left w:val="none" w:sz="0" w:space="0" w:color="auto"/>
        <w:bottom w:val="none" w:sz="0" w:space="0" w:color="auto"/>
        <w:right w:val="none" w:sz="0" w:space="0" w:color="auto"/>
      </w:divBdr>
    </w:div>
    <w:div w:id="1077050786">
      <w:bodyDiv w:val="1"/>
      <w:marLeft w:val="0"/>
      <w:marRight w:val="0"/>
      <w:marTop w:val="0"/>
      <w:marBottom w:val="0"/>
      <w:divBdr>
        <w:top w:val="none" w:sz="0" w:space="0" w:color="auto"/>
        <w:left w:val="none" w:sz="0" w:space="0" w:color="auto"/>
        <w:bottom w:val="none" w:sz="0" w:space="0" w:color="auto"/>
        <w:right w:val="none" w:sz="0" w:space="0" w:color="auto"/>
      </w:divBdr>
    </w:div>
    <w:div w:id="1164516309">
      <w:bodyDiv w:val="1"/>
      <w:marLeft w:val="0"/>
      <w:marRight w:val="0"/>
      <w:marTop w:val="0"/>
      <w:marBottom w:val="0"/>
      <w:divBdr>
        <w:top w:val="none" w:sz="0" w:space="0" w:color="auto"/>
        <w:left w:val="none" w:sz="0" w:space="0" w:color="auto"/>
        <w:bottom w:val="none" w:sz="0" w:space="0" w:color="auto"/>
        <w:right w:val="none" w:sz="0" w:space="0" w:color="auto"/>
      </w:divBdr>
    </w:div>
    <w:div w:id="1171599186">
      <w:bodyDiv w:val="1"/>
      <w:marLeft w:val="0"/>
      <w:marRight w:val="0"/>
      <w:marTop w:val="0"/>
      <w:marBottom w:val="0"/>
      <w:divBdr>
        <w:top w:val="none" w:sz="0" w:space="0" w:color="auto"/>
        <w:left w:val="none" w:sz="0" w:space="0" w:color="auto"/>
        <w:bottom w:val="none" w:sz="0" w:space="0" w:color="auto"/>
        <w:right w:val="none" w:sz="0" w:space="0" w:color="auto"/>
      </w:divBdr>
    </w:div>
    <w:div w:id="1204173058">
      <w:bodyDiv w:val="1"/>
      <w:marLeft w:val="0"/>
      <w:marRight w:val="0"/>
      <w:marTop w:val="0"/>
      <w:marBottom w:val="0"/>
      <w:divBdr>
        <w:top w:val="none" w:sz="0" w:space="0" w:color="auto"/>
        <w:left w:val="none" w:sz="0" w:space="0" w:color="auto"/>
        <w:bottom w:val="none" w:sz="0" w:space="0" w:color="auto"/>
        <w:right w:val="none" w:sz="0" w:space="0" w:color="auto"/>
      </w:divBdr>
      <w:divsChild>
        <w:div w:id="1134717304">
          <w:marLeft w:val="0"/>
          <w:marRight w:val="0"/>
          <w:marTop w:val="0"/>
          <w:marBottom w:val="0"/>
          <w:divBdr>
            <w:top w:val="none" w:sz="0" w:space="0" w:color="auto"/>
            <w:left w:val="none" w:sz="0" w:space="0" w:color="auto"/>
            <w:bottom w:val="none" w:sz="0" w:space="0" w:color="auto"/>
            <w:right w:val="none" w:sz="0" w:space="0" w:color="auto"/>
          </w:divBdr>
        </w:div>
      </w:divsChild>
    </w:div>
    <w:div w:id="1273513867">
      <w:bodyDiv w:val="1"/>
      <w:marLeft w:val="0"/>
      <w:marRight w:val="0"/>
      <w:marTop w:val="0"/>
      <w:marBottom w:val="0"/>
      <w:divBdr>
        <w:top w:val="none" w:sz="0" w:space="0" w:color="auto"/>
        <w:left w:val="none" w:sz="0" w:space="0" w:color="auto"/>
        <w:bottom w:val="none" w:sz="0" w:space="0" w:color="auto"/>
        <w:right w:val="none" w:sz="0" w:space="0" w:color="auto"/>
      </w:divBdr>
      <w:divsChild>
        <w:div w:id="193272442">
          <w:marLeft w:val="0"/>
          <w:marRight w:val="0"/>
          <w:marTop w:val="0"/>
          <w:marBottom w:val="0"/>
          <w:divBdr>
            <w:top w:val="none" w:sz="0" w:space="0" w:color="auto"/>
            <w:left w:val="none" w:sz="0" w:space="0" w:color="auto"/>
            <w:bottom w:val="none" w:sz="0" w:space="0" w:color="auto"/>
            <w:right w:val="none" w:sz="0" w:space="0" w:color="auto"/>
          </w:divBdr>
          <w:divsChild>
            <w:div w:id="1568801969">
              <w:marLeft w:val="0"/>
              <w:marRight w:val="0"/>
              <w:marTop w:val="0"/>
              <w:marBottom w:val="0"/>
              <w:divBdr>
                <w:top w:val="none" w:sz="0" w:space="0" w:color="auto"/>
                <w:left w:val="none" w:sz="0" w:space="0" w:color="auto"/>
                <w:bottom w:val="none" w:sz="0" w:space="0" w:color="auto"/>
                <w:right w:val="none" w:sz="0" w:space="0" w:color="auto"/>
              </w:divBdr>
              <w:divsChild>
                <w:div w:id="517700152">
                  <w:marLeft w:val="0"/>
                  <w:marRight w:val="0"/>
                  <w:marTop w:val="0"/>
                  <w:marBottom w:val="0"/>
                  <w:divBdr>
                    <w:top w:val="none" w:sz="0" w:space="0" w:color="auto"/>
                    <w:left w:val="none" w:sz="0" w:space="0" w:color="auto"/>
                    <w:bottom w:val="none" w:sz="0" w:space="0" w:color="auto"/>
                    <w:right w:val="none" w:sz="0" w:space="0" w:color="auto"/>
                  </w:divBdr>
                </w:div>
                <w:div w:id="11596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400">
          <w:marLeft w:val="0"/>
          <w:marRight w:val="0"/>
          <w:marTop w:val="0"/>
          <w:marBottom w:val="0"/>
          <w:divBdr>
            <w:top w:val="none" w:sz="0" w:space="0" w:color="auto"/>
            <w:left w:val="none" w:sz="0" w:space="0" w:color="auto"/>
            <w:bottom w:val="none" w:sz="0" w:space="0" w:color="auto"/>
            <w:right w:val="none" w:sz="0" w:space="0" w:color="auto"/>
          </w:divBdr>
        </w:div>
      </w:divsChild>
    </w:div>
    <w:div w:id="1333947549">
      <w:bodyDiv w:val="1"/>
      <w:marLeft w:val="0"/>
      <w:marRight w:val="0"/>
      <w:marTop w:val="0"/>
      <w:marBottom w:val="0"/>
      <w:divBdr>
        <w:top w:val="none" w:sz="0" w:space="0" w:color="auto"/>
        <w:left w:val="none" w:sz="0" w:space="0" w:color="auto"/>
        <w:bottom w:val="none" w:sz="0" w:space="0" w:color="auto"/>
        <w:right w:val="none" w:sz="0" w:space="0" w:color="auto"/>
      </w:divBdr>
    </w:div>
    <w:div w:id="1380666939">
      <w:bodyDiv w:val="1"/>
      <w:marLeft w:val="0"/>
      <w:marRight w:val="0"/>
      <w:marTop w:val="0"/>
      <w:marBottom w:val="0"/>
      <w:divBdr>
        <w:top w:val="none" w:sz="0" w:space="0" w:color="auto"/>
        <w:left w:val="none" w:sz="0" w:space="0" w:color="auto"/>
        <w:bottom w:val="none" w:sz="0" w:space="0" w:color="auto"/>
        <w:right w:val="none" w:sz="0" w:space="0" w:color="auto"/>
      </w:divBdr>
    </w:div>
    <w:div w:id="1410227893">
      <w:bodyDiv w:val="1"/>
      <w:marLeft w:val="0"/>
      <w:marRight w:val="0"/>
      <w:marTop w:val="0"/>
      <w:marBottom w:val="0"/>
      <w:divBdr>
        <w:top w:val="none" w:sz="0" w:space="0" w:color="auto"/>
        <w:left w:val="none" w:sz="0" w:space="0" w:color="auto"/>
        <w:bottom w:val="none" w:sz="0" w:space="0" w:color="auto"/>
        <w:right w:val="none" w:sz="0" w:space="0" w:color="auto"/>
      </w:divBdr>
    </w:div>
    <w:div w:id="1423992240">
      <w:bodyDiv w:val="1"/>
      <w:marLeft w:val="0"/>
      <w:marRight w:val="0"/>
      <w:marTop w:val="0"/>
      <w:marBottom w:val="0"/>
      <w:divBdr>
        <w:top w:val="none" w:sz="0" w:space="0" w:color="auto"/>
        <w:left w:val="none" w:sz="0" w:space="0" w:color="auto"/>
        <w:bottom w:val="none" w:sz="0" w:space="0" w:color="auto"/>
        <w:right w:val="none" w:sz="0" w:space="0" w:color="auto"/>
      </w:divBdr>
    </w:div>
    <w:div w:id="1436515717">
      <w:bodyDiv w:val="1"/>
      <w:marLeft w:val="0"/>
      <w:marRight w:val="0"/>
      <w:marTop w:val="0"/>
      <w:marBottom w:val="0"/>
      <w:divBdr>
        <w:top w:val="none" w:sz="0" w:space="0" w:color="auto"/>
        <w:left w:val="none" w:sz="0" w:space="0" w:color="auto"/>
        <w:bottom w:val="none" w:sz="0" w:space="0" w:color="auto"/>
        <w:right w:val="none" w:sz="0" w:space="0" w:color="auto"/>
      </w:divBdr>
      <w:divsChild>
        <w:div w:id="1054963916">
          <w:marLeft w:val="0"/>
          <w:marRight w:val="0"/>
          <w:marTop w:val="0"/>
          <w:marBottom w:val="0"/>
          <w:divBdr>
            <w:top w:val="none" w:sz="0" w:space="0" w:color="auto"/>
            <w:left w:val="none" w:sz="0" w:space="0" w:color="auto"/>
            <w:bottom w:val="none" w:sz="0" w:space="0" w:color="auto"/>
            <w:right w:val="none" w:sz="0" w:space="0" w:color="auto"/>
          </w:divBdr>
          <w:divsChild>
            <w:div w:id="7528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6708">
      <w:bodyDiv w:val="1"/>
      <w:marLeft w:val="0"/>
      <w:marRight w:val="0"/>
      <w:marTop w:val="0"/>
      <w:marBottom w:val="0"/>
      <w:divBdr>
        <w:top w:val="none" w:sz="0" w:space="0" w:color="auto"/>
        <w:left w:val="none" w:sz="0" w:space="0" w:color="auto"/>
        <w:bottom w:val="none" w:sz="0" w:space="0" w:color="auto"/>
        <w:right w:val="none" w:sz="0" w:space="0" w:color="auto"/>
      </w:divBdr>
    </w:div>
    <w:div w:id="1520243462">
      <w:bodyDiv w:val="1"/>
      <w:marLeft w:val="0"/>
      <w:marRight w:val="0"/>
      <w:marTop w:val="0"/>
      <w:marBottom w:val="0"/>
      <w:divBdr>
        <w:top w:val="none" w:sz="0" w:space="0" w:color="auto"/>
        <w:left w:val="none" w:sz="0" w:space="0" w:color="auto"/>
        <w:bottom w:val="none" w:sz="0" w:space="0" w:color="auto"/>
        <w:right w:val="none" w:sz="0" w:space="0" w:color="auto"/>
      </w:divBdr>
      <w:divsChild>
        <w:div w:id="1930116396">
          <w:marLeft w:val="0"/>
          <w:marRight w:val="0"/>
          <w:marTop w:val="0"/>
          <w:marBottom w:val="450"/>
          <w:divBdr>
            <w:top w:val="none" w:sz="0" w:space="0" w:color="auto"/>
            <w:left w:val="none" w:sz="0" w:space="0" w:color="auto"/>
            <w:bottom w:val="none" w:sz="0" w:space="0" w:color="auto"/>
            <w:right w:val="none" w:sz="0" w:space="0" w:color="auto"/>
          </w:divBdr>
        </w:div>
      </w:divsChild>
    </w:div>
    <w:div w:id="1599946972">
      <w:bodyDiv w:val="1"/>
      <w:marLeft w:val="0"/>
      <w:marRight w:val="0"/>
      <w:marTop w:val="0"/>
      <w:marBottom w:val="0"/>
      <w:divBdr>
        <w:top w:val="none" w:sz="0" w:space="0" w:color="auto"/>
        <w:left w:val="none" w:sz="0" w:space="0" w:color="auto"/>
        <w:bottom w:val="none" w:sz="0" w:space="0" w:color="auto"/>
        <w:right w:val="none" w:sz="0" w:space="0" w:color="auto"/>
      </w:divBdr>
    </w:div>
    <w:div w:id="1603142459">
      <w:bodyDiv w:val="1"/>
      <w:marLeft w:val="0"/>
      <w:marRight w:val="0"/>
      <w:marTop w:val="0"/>
      <w:marBottom w:val="0"/>
      <w:divBdr>
        <w:top w:val="none" w:sz="0" w:space="0" w:color="auto"/>
        <w:left w:val="none" w:sz="0" w:space="0" w:color="auto"/>
        <w:bottom w:val="none" w:sz="0" w:space="0" w:color="auto"/>
        <w:right w:val="none" w:sz="0" w:space="0" w:color="auto"/>
      </w:divBdr>
    </w:div>
    <w:div w:id="1693140333">
      <w:bodyDiv w:val="1"/>
      <w:marLeft w:val="0"/>
      <w:marRight w:val="0"/>
      <w:marTop w:val="0"/>
      <w:marBottom w:val="0"/>
      <w:divBdr>
        <w:top w:val="none" w:sz="0" w:space="0" w:color="auto"/>
        <w:left w:val="none" w:sz="0" w:space="0" w:color="auto"/>
        <w:bottom w:val="none" w:sz="0" w:space="0" w:color="auto"/>
        <w:right w:val="none" w:sz="0" w:space="0" w:color="auto"/>
      </w:divBdr>
    </w:div>
    <w:div w:id="1790006047">
      <w:bodyDiv w:val="1"/>
      <w:marLeft w:val="0"/>
      <w:marRight w:val="0"/>
      <w:marTop w:val="0"/>
      <w:marBottom w:val="0"/>
      <w:divBdr>
        <w:top w:val="none" w:sz="0" w:space="0" w:color="auto"/>
        <w:left w:val="none" w:sz="0" w:space="0" w:color="auto"/>
        <w:bottom w:val="none" w:sz="0" w:space="0" w:color="auto"/>
        <w:right w:val="none" w:sz="0" w:space="0" w:color="auto"/>
      </w:divBdr>
    </w:div>
    <w:div w:id="1819492706">
      <w:bodyDiv w:val="1"/>
      <w:marLeft w:val="0"/>
      <w:marRight w:val="0"/>
      <w:marTop w:val="0"/>
      <w:marBottom w:val="0"/>
      <w:divBdr>
        <w:top w:val="none" w:sz="0" w:space="0" w:color="auto"/>
        <w:left w:val="none" w:sz="0" w:space="0" w:color="auto"/>
        <w:bottom w:val="none" w:sz="0" w:space="0" w:color="auto"/>
        <w:right w:val="none" w:sz="0" w:space="0" w:color="auto"/>
      </w:divBdr>
    </w:div>
    <w:div w:id="1851286085">
      <w:bodyDiv w:val="1"/>
      <w:marLeft w:val="0"/>
      <w:marRight w:val="0"/>
      <w:marTop w:val="0"/>
      <w:marBottom w:val="0"/>
      <w:divBdr>
        <w:top w:val="none" w:sz="0" w:space="0" w:color="auto"/>
        <w:left w:val="none" w:sz="0" w:space="0" w:color="auto"/>
        <w:bottom w:val="none" w:sz="0" w:space="0" w:color="auto"/>
        <w:right w:val="none" w:sz="0" w:space="0" w:color="auto"/>
      </w:divBdr>
    </w:div>
    <w:div w:id="1858036056">
      <w:bodyDiv w:val="1"/>
      <w:marLeft w:val="0"/>
      <w:marRight w:val="0"/>
      <w:marTop w:val="0"/>
      <w:marBottom w:val="0"/>
      <w:divBdr>
        <w:top w:val="none" w:sz="0" w:space="0" w:color="auto"/>
        <w:left w:val="none" w:sz="0" w:space="0" w:color="auto"/>
        <w:bottom w:val="none" w:sz="0" w:space="0" w:color="auto"/>
        <w:right w:val="none" w:sz="0" w:space="0" w:color="auto"/>
      </w:divBdr>
    </w:div>
    <w:div w:id="1926263524">
      <w:bodyDiv w:val="1"/>
      <w:marLeft w:val="0"/>
      <w:marRight w:val="0"/>
      <w:marTop w:val="0"/>
      <w:marBottom w:val="0"/>
      <w:divBdr>
        <w:top w:val="none" w:sz="0" w:space="0" w:color="auto"/>
        <w:left w:val="none" w:sz="0" w:space="0" w:color="auto"/>
        <w:bottom w:val="none" w:sz="0" w:space="0" w:color="auto"/>
        <w:right w:val="none" w:sz="0" w:space="0" w:color="auto"/>
      </w:divBdr>
    </w:div>
    <w:div w:id="1932422233">
      <w:bodyDiv w:val="1"/>
      <w:marLeft w:val="0"/>
      <w:marRight w:val="0"/>
      <w:marTop w:val="0"/>
      <w:marBottom w:val="0"/>
      <w:divBdr>
        <w:top w:val="none" w:sz="0" w:space="0" w:color="auto"/>
        <w:left w:val="none" w:sz="0" w:space="0" w:color="auto"/>
        <w:bottom w:val="none" w:sz="0" w:space="0" w:color="auto"/>
        <w:right w:val="none" w:sz="0" w:space="0" w:color="auto"/>
      </w:divBdr>
    </w:div>
    <w:div w:id="1937201741">
      <w:bodyDiv w:val="1"/>
      <w:marLeft w:val="0"/>
      <w:marRight w:val="0"/>
      <w:marTop w:val="0"/>
      <w:marBottom w:val="0"/>
      <w:divBdr>
        <w:top w:val="none" w:sz="0" w:space="0" w:color="auto"/>
        <w:left w:val="none" w:sz="0" w:space="0" w:color="auto"/>
        <w:bottom w:val="none" w:sz="0" w:space="0" w:color="auto"/>
        <w:right w:val="none" w:sz="0" w:space="0" w:color="auto"/>
      </w:divBdr>
    </w:div>
    <w:div w:id="1997877422">
      <w:bodyDiv w:val="1"/>
      <w:marLeft w:val="0"/>
      <w:marRight w:val="0"/>
      <w:marTop w:val="0"/>
      <w:marBottom w:val="0"/>
      <w:divBdr>
        <w:top w:val="none" w:sz="0" w:space="0" w:color="auto"/>
        <w:left w:val="none" w:sz="0" w:space="0" w:color="auto"/>
        <w:bottom w:val="none" w:sz="0" w:space="0" w:color="auto"/>
        <w:right w:val="none" w:sz="0" w:space="0" w:color="auto"/>
      </w:divBdr>
    </w:div>
    <w:div w:id="2054036246">
      <w:bodyDiv w:val="1"/>
      <w:marLeft w:val="0"/>
      <w:marRight w:val="0"/>
      <w:marTop w:val="0"/>
      <w:marBottom w:val="0"/>
      <w:divBdr>
        <w:top w:val="none" w:sz="0" w:space="0" w:color="auto"/>
        <w:left w:val="none" w:sz="0" w:space="0" w:color="auto"/>
        <w:bottom w:val="none" w:sz="0" w:space="0" w:color="auto"/>
        <w:right w:val="none" w:sz="0" w:space="0" w:color="auto"/>
      </w:divBdr>
    </w:div>
    <w:div w:id="2090032549">
      <w:bodyDiv w:val="1"/>
      <w:marLeft w:val="0"/>
      <w:marRight w:val="0"/>
      <w:marTop w:val="0"/>
      <w:marBottom w:val="0"/>
      <w:divBdr>
        <w:top w:val="none" w:sz="0" w:space="0" w:color="auto"/>
        <w:left w:val="none" w:sz="0" w:space="0" w:color="auto"/>
        <w:bottom w:val="none" w:sz="0" w:space="0" w:color="auto"/>
        <w:right w:val="none" w:sz="0" w:space="0" w:color="auto"/>
      </w:divBdr>
      <w:divsChild>
        <w:div w:id="171527954">
          <w:marLeft w:val="0"/>
          <w:marRight w:val="0"/>
          <w:marTop w:val="0"/>
          <w:marBottom w:val="0"/>
          <w:divBdr>
            <w:top w:val="none" w:sz="0" w:space="0" w:color="auto"/>
            <w:left w:val="none" w:sz="0" w:space="0" w:color="auto"/>
            <w:bottom w:val="none" w:sz="0" w:space="0" w:color="auto"/>
            <w:right w:val="none" w:sz="0" w:space="0" w:color="auto"/>
          </w:divBdr>
        </w:div>
        <w:div w:id="95872870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image" Target="media/image2.png"/><Relationship Id="rId15" Type="http://schemas.openxmlformats.org/officeDocument/2006/relationships/hyperlink" Target="http://hla.alleles.org" TargetMode="External"/><Relationship Id="rId16" Type="http://schemas.openxmlformats.org/officeDocument/2006/relationships/hyperlink" Target="http://www.ebi.ac.uk/imgt/hla/nomenclature/index.html" TargetMode="Externa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4.png"/><Relationship Id="rId63" Type="http://schemas.openxmlformats.org/officeDocument/2006/relationships/hyperlink" Target="http://www.ncbi.nlm.nih.gov/pubmed/?term=Ma%20CY%5BAuthor%5D&amp;cauthor=true&amp;cauthor_uid=18297378" TargetMode="External"/><Relationship Id="rId64" Type="http://schemas.openxmlformats.org/officeDocument/2006/relationships/hyperlink" Target="http://www.ncbi.nlm.nih.gov/pubmed/?term=Wang%20LC%5BAuthor%5D&amp;cauthor=true&amp;cauthor_uid=18297378" TargetMode="External"/><Relationship Id="rId65" Type="http://schemas.openxmlformats.org/officeDocument/2006/relationships/hyperlink" Target="http://www.ncbi.nlm.nih.gov/pubmed/?term=Cui%20B%5BAuthor%5D&amp;cauthor=true&amp;cauthor_uid=18297378" TargetMode="External"/><Relationship Id="rId66" Type="http://schemas.openxmlformats.org/officeDocument/2006/relationships/hyperlink" Target="http://www.ncbi.nlm.nih.gov/pubmed/?term=Zhang%20J%5BAuthor%5D&amp;cauthor=true&amp;cauthor_uid=18297378" TargetMode="External"/><Relationship Id="rId67" Type="http://schemas.openxmlformats.org/officeDocument/2006/relationships/hyperlink" Target="http://www.ncbi.nlm.nih.gov/pubmed/?term=You%20L%5BAuthor%5D&amp;cauthor=true&amp;cauthor_uid=18297378" TargetMode="External"/><Relationship Id="rId68" Type="http://schemas.openxmlformats.org/officeDocument/2006/relationships/hyperlink" Target="http://www.ncbi.nlm.nih.gov/pubmed/?term=Chen%20ZJ%5BAuthor%5D&amp;cauthor=true&amp;cauthor_uid=18297378" TargetMode="External"/><Relationship Id="rId69" Type="http://schemas.openxmlformats.org/officeDocument/2006/relationships/hyperlink" Target="http://www.ncbi.nlm.nih.gov/pubmed/18297378" TargetMode="External"/><Relationship Id="rId50" Type="http://schemas.openxmlformats.org/officeDocument/2006/relationships/hyperlink" Target="http://www.ncbi.nlm.nih.gov/pubmed/?term=Queiro%20R%5BAuthor%5D&amp;cauthor=true&amp;cauthor_uid=25491925" TargetMode="External"/><Relationship Id="rId51" Type="http://schemas.openxmlformats.org/officeDocument/2006/relationships/hyperlink" Target="http://www.ncbi.nlm.nih.gov/pubmed/?term=L%C3%B3pez-Larrea%20C%5BAuthor%5D&amp;cauthor=true&amp;cauthor_uid=25491925" TargetMode="External"/><Relationship Id="rId52" Type="http://schemas.openxmlformats.org/officeDocument/2006/relationships/hyperlink" Target="http://www.ncbi.nlm.nih.gov/pubmed/25491925" TargetMode="External"/><Relationship Id="rId53" Type="http://schemas.openxmlformats.org/officeDocument/2006/relationships/hyperlink" Target="http://jams.med.or.jp/journal_list/059_95e.html" TargetMode="External"/><Relationship Id="rId54" Type="http://schemas.openxmlformats.org/officeDocument/2006/relationships/hyperlink" Target="http://www.ncbi.nlm.nih.gov/pubmed/?term=Gill%20G%5BAuthor%5D&amp;cauthor=true&amp;cauthor_uid=22484528" TargetMode="External"/><Relationship Id="rId55" Type="http://schemas.openxmlformats.org/officeDocument/2006/relationships/hyperlink" Target="http://www.ncbi.nlm.nih.gov/pubmed/?term=Blanca%20I%5BAuthor%5D&amp;cauthor=true&amp;cauthor_uid=22484528" TargetMode="External"/><Relationship Id="rId56" Type="http://schemas.openxmlformats.org/officeDocument/2006/relationships/hyperlink" Target="http://www.ncbi.nlm.nih.gov/pubmed/?term=Tassinari%20P%5BAuthor%5D&amp;cauthor=true&amp;cauthor_uid=22484528" TargetMode="External"/><Relationship Id="rId57" Type="http://schemas.openxmlformats.org/officeDocument/2006/relationships/hyperlink" Target="http://www.ncbi.nlm.nih.gov/pubmed/22484528" TargetMode="External"/><Relationship Id="rId58" Type="http://schemas.openxmlformats.org/officeDocument/2006/relationships/hyperlink" Target="http://www.ncbi.nlm.nih.gov/sites/entrez?term=%22Annales%20de%20biologie%20clinique%22%5BJournal%5D" TargetMode="External"/><Relationship Id="rId59" Type="http://schemas.openxmlformats.org/officeDocument/2006/relationships/hyperlink" Target="http://hla.alleles.org" TargetMode="External"/><Relationship Id="rId40" Type="http://schemas.openxmlformats.org/officeDocument/2006/relationships/hyperlink" Target="http://www.ncbi.nlm.nih.gov/pubmed/?term=Opat%20SS%5BAuthor%5D&amp;cauthor=true&amp;cauthor_uid=11509603" TargetMode="External"/><Relationship Id="rId41" Type="http://schemas.openxmlformats.org/officeDocument/2006/relationships/hyperlink" Target="http://www.ncbi.nlm.nih.gov/pubmed/?term=Gaston%20JS%5BAuthor%5D&amp;cauthor=true&amp;cauthor_uid=11509603" TargetMode="External"/><Relationship Id="rId42" Type="http://schemas.openxmlformats.org/officeDocument/2006/relationships/hyperlink" Target="http://alacima.uprrp.edu/Nuevo-Portal/wp-content/uploads/Manual-cel-molec-Final%20VERSION-2013.pdf" TargetMode="External"/><Relationship Id="rId43" Type="http://schemas.openxmlformats.org/officeDocument/2006/relationships/hyperlink" Target="http://www.ncbi.nlm.nih.gov/pubmed/?term=Campbell%20KS%5BAuthor%5D&amp;cauthor=true&amp;cauthor_uid=21214544" TargetMode="External"/><Relationship Id="rId44" Type="http://schemas.openxmlformats.org/officeDocument/2006/relationships/hyperlink" Target="http://www.ncbi.nlm.nih.gov/pubmed/?term=Purdy%20AK%5BAuthor%5D&amp;cauthor=true&amp;cauthor_uid=21214544" TargetMode="External"/><Relationship Id="rId45" Type="http://schemas.openxmlformats.org/officeDocument/2006/relationships/hyperlink" Target="http://www.ebi.ac.uk/imgt/hla/nomenclature/index.html" TargetMode="External"/><Relationship Id="rId46" Type="http://schemas.openxmlformats.org/officeDocument/2006/relationships/hyperlink" Target="http://jams.med.or.jp/journal_list/059_95e.html" TargetMode="External"/><Relationship Id="rId47" Type="http://schemas.openxmlformats.org/officeDocument/2006/relationships/hyperlink" Target="http://www.ncbi.nlm.nih.gov/pubmed/?term=D%C3%ADaz-Pe%C3%B1a%20R%5BAuthor%5D&amp;cauthor=true&amp;cauthor_uid=25491925" TargetMode="External"/><Relationship Id="rId48" Type="http://schemas.openxmlformats.org/officeDocument/2006/relationships/hyperlink" Target="http://www.ncbi.nlm.nih.gov/pubmed/?term=D%C3%ADaz-Pe%C3%B1a%20R%5BAuthor%5D&amp;cauthor=true&amp;cauthor_uid=25491925" TargetMode="External"/><Relationship Id="rId49" Type="http://schemas.openxmlformats.org/officeDocument/2006/relationships/hyperlink" Target="http://www.ncbi.nlm.nih.gov/pubmed/?term=Vidal-Casti%C3%B1eira%20JR%5BAuthor%5D&amp;cauthor=true&amp;cauthor_uid=2549192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hyperlink" Target="http://www.ncbi.nlm.nih.gov/pubmed/?term=Boyle%20LH%5BAuthor%5D&amp;cauthor=true&amp;cauthor_uid=11509603" TargetMode="External"/><Relationship Id="rId39" Type="http://schemas.openxmlformats.org/officeDocument/2006/relationships/hyperlink" Target="http://www.ncbi.nlm.nih.gov/pubmed/?term=Goodall%20JC%5BAuthor%5D&amp;cauthor=true&amp;cauthor_uid=11509603" TargetMode="External"/><Relationship Id="rId70" Type="http://schemas.openxmlformats.org/officeDocument/2006/relationships/hyperlink" Target="../My%20Documents/Downloads/10%20selected%20items%20-%20PubMed%20-%20NCBI%20EA-KIR.htm" TargetMode="External"/><Relationship Id="rId71" Type="http://schemas.openxmlformats.org/officeDocument/2006/relationships/hyperlink" Target="../My%20Documents/Downloads/10%20selected%20items%20-%20PubMed%20-%20NCBI%20EA-KIR.htm" TargetMode="External"/><Relationship Id="rId72" Type="http://schemas.openxmlformats.org/officeDocument/2006/relationships/hyperlink" Target="../My%20Documents/Downloads/10%20selected%20items%20-%20PubMed%20-%20NCBI%20EA-KIR.htm" TargetMode="External"/><Relationship Id="rId20" Type="http://schemas.openxmlformats.org/officeDocument/2006/relationships/image" Target="media/image5.emf"/><Relationship Id="rId21" Type="http://schemas.openxmlformats.org/officeDocument/2006/relationships/image" Target="media/image6.emf"/><Relationship Id="rId22" Type="http://schemas.openxmlformats.org/officeDocument/2006/relationships/hyperlink" Target="http://www.ncbi.nlm.nih.gov/pubmed/?term=Campbell%20KS%5BAuthor%5D&amp;cauthor=true&amp;cauthor_uid=21214544" TargetMode="External"/><Relationship Id="rId23" Type="http://schemas.openxmlformats.org/officeDocument/2006/relationships/image" Target="media/image7.emf"/><Relationship Id="rId24" Type="http://schemas.openxmlformats.org/officeDocument/2006/relationships/image" Target="media/image8.emf"/><Relationship Id="rId25" Type="http://schemas.openxmlformats.org/officeDocument/2006/relationships/image" Target="media/image9.emf"/><Relationship Id="rId26" Type="http://schemas.openxmlformats.org/officeDocument/2006/relationships/hyperlink" Target="http://www.ncbi.nlm.nih.gov/pubmed/?term=Jiao%20YL%5BAuthor%5D&amp;cauthor=true&amp;cauthor_uid=18297378" TargetMode="External"/><Relationship Id="rId27" Type="http://schemas.openxmlformats.org/officeDocument/2006/relationships/hyperlink" Target="http://www.ncbi.nlm.nih.gov/pubmed/?term=Tajik%20N%5BAuthor%5D&amp;cauthor=true&amp;cauthor_uid=21797986" TargetMode="External"/><Relationship Id="rId28" Type="http://schemas.openxmlformats.org/officeDocument/2006/relationships/hyperlink" Target="http://www.ncbi.nlm.nih.gov/pubmed/?term=D%C3%ADaz-Pe%C3%B1a%20R%5BAuthor%5D&amp;cauthor=true&amp;cauthor_uid=25491925" TargetMode="External"/><Relationship Id="rId29" Type="http://schemas.openxmlformats.org/officeDocument/2006/relationships/image" Target="media/image10.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www.ebi.ac.uk/ipd/kir/" TargetMode="External"/><Relationship Id="rId61" Type="http://schemas.openxmlformats.org/officeDocument/2006/relationships/hyperlink" Target="http://www.ncbi.nlm.nih.gov/pubmed/12074708" TargetMode="External"/><Relationship Id="rId62" Type="http://schemas.openxmlformats.org/officeDocument/2006/relationships/hyperlink" Target="http://www.ncbi.nlm.nih.gov/pubmed/?term=Jiao%20YL%5BAuthor%5D&amp;cauthor=true&amp;cauthor_uid=18297378"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72B304-4272-E54F-9A51-F131E86D6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19224</Words>
  <Characters>105738</Characters>
  <Application>Microsoft Macintosh Word</Application>
  <DocSecurity>0</DocSecurity>
  <Lines>881</Lines>
  <Paragraphs>249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124713</CharactersWithSpaces>
  <SharedDoc>false</SharedDoc>
  <HLinks>
    <vt:vector size="276" baseType="variant">
      <vt:variant>
        <vt:i4>6684684</vt:i4>
      </vt:variant>
      <vt:variant>
        <vt:i4>138</vt:i4>
      </vt:variant>
      <vt:variant>
        <vt:i4>0</vt:i4>
      </vt:variant>
      <vt:variant>
        <vt:i4>5</vt:i4>
      </vt:variant>
      <vt:variant>
        <vt:lpwstr>F:\My Documents\Downloads\10 selected items - PubMed - NCBI EA-KIR.htm</vt:lpwstr>
      </vt:variant>
      <vt:variant>
        <vt:lpwstr/>
      </vt:variant>
      <vt:variant>
        <vt:i4>6684684</vt:i4>
      </vt:variant>
      <vt:variant>
        <vt:i4>135</vt:i4>
      </vt:variant>
      <vt:variant>
        <vt:i4>0</vt:i4>
      </vt:variant>
      <vt:variant>
        <vt:i4>5</vt:i4>
      </vt:variant>
      <vt:variant>
        <vt:lpwstr>F:\My Documents\Downloads\10 selected items - PubMed - NCBI EA-KIR.htm</vt:lpwstr>
      </vt:variant>
      <vt:variant>
        <vt:lpwstr/>
      </vt:variant>
      <vt:variant>
        <vt:i4>6684684</vt:i4>
      </vt:variant>
      <vt:variant>
        <vt:i4>132</vt:i4>
      </vt:variant>
      <vt:variant>
        <vt:i4>0</vt:i4>
      </vt:variant>
      <vt:variant>
        <vt:i4>5</vt:i4>
      </vt:variant>
      <vt:variant>
        <vt:lpwstr>F:\My Documents\Downloads\10 selected items - PubMed - NCBI EA-KIR.htm</vt:lpwstr>
      </vt:variant>
      <vt:variant>
        <vt:lpwstr/>
      </vt:variant>
      <vt:variant>
        <vt:i4>3342372</vt:i4>
      </vt:variant>
      <vt:variant>
        <vt:i4>129</vt:i4>
      </vt:variant>
      <vt:variant>
        <vt:i4>0</vt:i4>
      </vt:variant>
      <vt:variant>
        <vt:i4>5</vt:i4>
      </vt:variant>
      <vt:variant>
        <vt:lpwstr>http://www.ncbi.nlm.nih.gov/pubmed/18297378</vt:lpwstr>
      </vt:variant>
      <vt:variant>
        <vt:lpwstr/>
      </vt:variant>
      <vt:variant>
        <vt:i4>2097174</vt:i4>
      </vt:variant>
      <vt:variant>
        <vt:i4>126</vt:i4>
      </vt:variant>
      <vt:variant>
        <vt:i4>0</vt:i4>
      </vt:variant>
      <vt:variant>
        <vt:i4>5</vt:i4>
      </vt:variant>
      <vt:variant>
        <vt:lpwstr>http://www.ncbi.nlm.nih.gov/pubmed/?term=Chen%20ZJ%5BAuthor%5D&amp;cauthor=true&amp;cauthor_uid=18297378</vt:lpwstr>
      </vt:variant>
      <vt:variant>
        <vt:lpwstr/>
      </vt:variant>
      <vt:variant>
        <vt:i4>720930</vt:i4>
      </vt:variant>
      <vt:variant>
        <vt:i4>123</vt:i4>
      </vt:variant>
      <vt:variant>
        <vt:i4>0</vt:i4>
      </vt:variant>
      <vt:variant>
        <vt:i4>5</vt:i4>
      </vt:variant>
      <vt:variant>
        <vt:lpwstr>http://www.ncbi.nlm.nih.gov/pubmed/?term=You%20L%5BAuthor%5D&amp;cauthor=true&amp;cauthor_uid=18297378</vt:lpwstr>
      </vt:variant>
      <vt:variant>
        <vt:lpwstr/>
      </vt:variant>
      <vt:variant>
        <vt:i4>8192075</vt:i4>
      </vt:variant>
      <vt:variant>
        <vt:i4>120</vt:i4>
      </vt:variant>
      <vt:variant>
        <vt:i4>0</vt:i4>
      </vt:variant>
      <vt:variant>
        <vt:i4>5</vt:i4>
      </vt:variant>
      <vt:variant>
        <vt:lpwstr>http://www.ncbi.nlm.nih.gov/pubmed/?term=Zhang%20J%5BAuthor%5D&amp;cauthor=true&amp;cauthor_uid=18297378</vt:lpwstr>
      </vt:variant>
      <vt:variant>
        <vt:lpwstr/>
      </vt:variant>
      <vt:variant>
        <vt:i4>196664</vt:i4>
      </vt:variant>
      <vt:variant>
        <vt:i4>117</vt:i4>
      </vt:variant>
      <vt:variant>
        <vt:i4>0</vt:i4>
      </vt:variant>
      <vt:variant>
        <vt:i4>5</vt:i4>
      </vt:variant>
      <vt:variant>
        <vt:lpwstr>http://www.ncbi.nlm.nih.gov/pubmed/?term=Cui%20B%5BAuthor%5D&amp;cauthor=true&amp;cauthor_uid=18297378</vt:lpwstr>
      </vt:variant>
      <vt:variant>
        <vt:lpwstr/>
      </vt:variant>
      <vt:variant>
        <vt:i4>3538944</vt:i4>
      </vt:variant>
      <vt:variant>
        <vt:i4>114</vt:i4>
      </vt:variant>
      <vt:variant>
        <vt:i4>0</vt:i4>
      </vt:variant>
      <vt:variant>
        <vt:i4>5</vt:i4>
      </vt:variant>
      <vt:variant>
        <vt:lpwstr>http://www.ncbi.nlm.nih.gov/pubmed/?term=Wang%20LC%5BAuthor%5D&amp;cauthor=true&amp;cauthor_uid=18297378</vt:lpwstr>
      </vt:variant>
      <vt:variant>
        <vt:lpwstr/>
      </vt:variant>
      <vt:variant>
        <vt:i4>5767272</vt:i4>
      </vt:variant>
      <vt:variant>
        <vt:i4>111</vt:i4>
      </vt:variant>
      <vt:variant>
        <vt:i4>0</vt:i4>
      </vt:variant>
      <vt:variant>
        <vt:i4>5</vt:i4>
      </vt:variant>
      <vt:variant>
        <vt:lpwstr>http://www.ncbi.nlm.nih.gov/pubmed/?term=Ma%20CY%5BAuthor%5D&amp;cauthor=true&amp;cauthor_uid=18297378</vt:lpwstr>
      </vt:variant>
      <vt:variant>
        <vt:lpwstr/>
      </vt:variant>
      <vt:variant>
        <vt:i4>2818069</vt:i4>
      </vt:variant>
      <vt:variant>
        <vt:i4>108</vt:i4>
      </vt:variant>
      <vt:variant>
        <vt:i4>0</vt:i4>
      </vt:variant>
      <vt:variant>
        <vt:i4>5</vt:i4>
      </vt:variant>
      <vt:variant>
        <vt:lpwstr>http://www.ncbi.nlm.nih.gov/pubmed/?term=Jiao%20YL%5BAuthor%5D&amp;cauthor=true&amp;cauthor_uid=18297378</vt:lpwstr>
      </vt:variant>
      <vt:variant>
        <vt:lpwstr/>
      </vt:variant>
      <vt:variant>
        <vt:i4>3473444</vt:i4>
      </vt:variant>
      <vt:variant>
        <vt:i4>105</vt:i4>
      </vt:variant>
      <vt:variant>
        <vt:i4>0</vt:i4>
      </vt:variant>
      <vt:variant>
        <vt:i4>5</vt:i4>
      </vt:variant>
      <vt:variant>
        <vt:lpwstr>http://www.ncbi.nlm.nih.gov/pubmed/12074708</vt:lpwstr>
      </vt:variant>
      <vt:variant>
        <vt:lpwstr/>
      </vt:variant>
      <vt:variant>
        <vt:i4>1507347</vt:i4>
      </vt:variant>
      <vt:variant>
        <vt:i4>102</vt:i4>
      </vt:variant>
      <vt:variant>
        <vt:i4>0</vt:i4>
      </vt:variant>
      <vt:variant>
        <vt:i4>5</vt:i4>
      </vt:variant>
      <vt:variant>
        <vt:lpwstr>http://www.ebi.ac.uk/ipd/kir/</vt:lpwstr>
      </vt:variant>
      <vt:variant>
        <vt:lpwstr/>
      </vt:variant>
      <vt:variant>
        <vt:i4>3670139</vt:i4>
      </vt:variant>
      <vt:variant>
        <vt:i4>99</vt:i4>
      </vt:variant>
      <vt:variant>
        <vt:i4>0</vt:i4>
      </vt:variant>
      <vt:variant>
        <vt:i4>5</vt:i4>
      </vt:variant>
      <vt:variant>
        <vt:lpwstr>http://hla.alleles.org/</vt:lpwstr>
      </vt:variant>
      <vt:variant>
        <vt:lpwstr/>
      </vt:variant>
      <vt:variant>
        <vt:i4>7995490</vt:i4>
      </vt:variant>
      <vt:variant>
        <vt:i4>95</vt:i4>
      </vt:variant>
      <vt:variant>
        <vt:i4>0</vt:i4>
      </vt:variant>
      <vt:variant>
        <vt:i4>5</vt:i4>
      </vt:variant>
      <vt:variant>
        <vt:lpwstr>http://www.ncbi.nlm.nih.gov/sites/entrez?term=%22Annales%20de%20biologie%20clinique%22%5BJournal%5D</vt:lpwstr>
      </vt:variant>
      <vt:variant>
        <vt:lpwstr/>
      </vt:variant>
      <vt:variant>
        <vt:i4>3145769</vt:i4>
      </vt:variant>
      <vt:variant>
        <vt:i4>93</vt:i4>
      </vt:variant>
      <vt:variant>
        <vt:i4>0</vt:i4>
      </vt:variant>
      <vt:variant>
        <vt:i4>5</vt:i4>
      </vt:variant>
      <vt:variant>
        <vt:lpwstr>http://www.ncbi.nlm.nih.gov/pubmed/22484528</vt:lpwstr>
      </vt:variant>
      <vt:variant>
        <vt:lpwstr/>
      </vt:variant>
      <vt:variant>
        <vt:i4>7340096</vt:i4>
      </vt:variant>
      <vt:variant>
        <vt:i4>90</vt:i4>
      </vt:variant>
      <vt:variant>
        <vt:i4>0</vt:i4>
      </vt:variant>
      <vt:variant>
        <vt:i4>5</vt:i4>
      </vt:variant>
      <vt:variant>
        <vt:lpwstr>http://www.ncbi.nlm.nih.gov/pubmed/?term=Tassinari%20P%5BAuthor%5D&amp;cauthor=true&amp;cauthor_uid=22484528</vt:lpwstr>
      </vt:variant>
      <vt:variant>
        <vt:lpwstr/>
      </vt:variant>
      <vt:variant>
        <vt:i4>262270</vt:i4>
      </vt:variant>
      <vt:variant>
        <vt:i4>87</vt:i4>
      </vt:variant>
      <vt:variant>
        <vt:i4>0</vt:i4>
      </vt:variant>
      <vt:variant>
        <vt:i4>5</vt:i4>
      </vt:variant>
      <vt:variant>
        <vt:lpwstr>http://www.ncbi.nlm.nih.gov/pubmed/?term=Blanca%20I%5BAuthor%5D&amp;cauthor=true&amp;cauthor_uid=22484528</vt:lpwstr>
      </vt:variant>
      <vt:variant>
        <vt:lpwstr/>
      </vt:variant>
      <vt:variant>
        <vt:i4>7602179</vt:i4>
      </vt:variant>
      <vt:variant>
        <vt:i4>84</vt:i4>
      </vt:variant>
      <vt:variant>
        <vt:i4>0</vt:i4>
      </vt:variant>
      <vt:variant>
        <vt:i4>5</vt:i4>
      </vt:variant>
      <vt:variant>
        <vt:lpwstr>http://www.ncbi.nlm.nih.gov/pubmed/?term=Palacios%20M%5BAuthor%5D&amp;cauthor=true&amp;cauthor_uid=22484528</vt:lpwstr>
      </vt:variant>
      <vt:variant>
        <vt:lpwstr/>
      </vt:variant>
      <vt:variant>
        <vt:i4>6225970</vt:i4>
      </vt:variant>
      <vt:variant>
        <vt:i4>81</vt:i4>
      </vt:variant>
      <vt:variant>
        <vt:i4>0</vt:i4>
      </vt:variant>
      <vt:variant>
        <vt:i4>5</vt:i4>
      </vt:variant>
      <vt:variant>
        <vt:lpwstr>http://www.ncbi.nlm.nih.gov/pubmed/?term=Gamez%20LE%5BAuthor%5D&amp;cauthor=true&amp;cauthor_uid=22484528</vt:lpwstr>
      </vt:variant>
      <vt:variant>
        <vt:lpwstr/>
      </vt:variant>
      <vt:variant>
        <vt:i4>3866711</vt:i4>
      </vt:variant>
      <vt:variant>
        <vt:i4>78</vt:i4>
      </vt:variant>
      <vt:variant>
        <vt:i4>0</vt:i4>
      </vt:variant>
      <vt:variant>
        <vt:i4>5</vt:i4>
      </vt:variant>
      <vt:variant>
        <vt:lpwstr>http://www.ncbi.nlm.nih.gov/pubmed/?term=Paredes%20ME%5BAuthor%5D&amp;cauthor=true&amp;cauthor_uid=22484528</vt:lpwstr>
      </vt:variant>
      <vt:variant>
        <vt:lpwstr/>
      </vt:variant>
      <vt:variant>
        <vt:i4>7274518</vt:i4>
      </vt:variant>
      <vt:variant>
        <vt:i4>75</vt:i4>
      </vt:variant>
      <vt:variant>
        <vt:i4>0</vt:i4>
      </vt:variant>
      <vt:variant>
        <vt:i4>5</vt:i4>
      </vt:variant>
      <vt:variant>
        <vt:lpwstr>http://www.ncbi.nlm.nih.gov/pubmed/?term=Gill%20G%5BAuthor%5D&amp;cauthor=true&amp;cauthor_uid=22484528</vt:lpwstr>
      </vt:variant>
      <vt:variant>
        <vt:lpwstr/>
      </vt:variant>
      <vt:variant>
        <vt:i4>1048587</vt:i4>
      </vt:variant>
      <vt:variant>
        <vt:i4>72</vt:i4>
      </vt:variant>
      <vt:variant>
        <vt:i4>0</vt:i4>
      </vt:variant>
      <vt:variant>
        <vt:i4>5</vt:i4>
      </vt:variant>
      <vt:variant>
        <vt:lpwstr>http://jams.med.or.jp/journal_list/059_95e.html</vt:lpwstr>
      </vt:variant>
      <vt:variant>
        <vt:lpwstr/>
      </vt:variant>
      <vt:variant>
        <vt:i4>3473443</vt:i4>
      </vt:variant>
      <vt:variant>
        <vt:i4>69</vt:i4>
      </vt:variant>
      <vt:variant>
        <vt:i4>0</vt:i4>
      </vt:variant>
      <vt:variant>
        <vt:i4>5</vt:i4>
      </vt:variant>
      <vt:variant>
        <vt:lpwstr>http://www.ncbi.nlm.nih.gov/pubmed/25491925</vt:lpwstr>
      </vt:variant>
      <vt:variant>
        <vt:lpwstr/>
      </vt:variant>
      <vt:variant>
        <vt:i4>2162766</vt:i4>
      </vt:variant>
      <vt:variant>
        <vt:i4>66</vt:i4>
      </vt:variant>
      <vt:variant>
        <vt:i4>0</vt:i4>
      </vt:variant>
      <vt:variant>
        <vt:i4>5</vt:i4>
      </vt:variant>
      <vt:variant>
        <vt:lpwstr>http://www.ncbi.nlm.nih.gov/pubmed/?term=L%C3%B3pez-Larrea%20C%5BAuthor%5D&amp;cauthor=true&amp;cauthor_uid=25491925</vt:lpwstr>
      </vt:variant>
      <vt:variant>
        <vt:lpwstr/>
      </vt:variant>
      <vt:variant>
        <vt:i4>458879</vt:i4>
      </vt:variant>
      <vt:variant>
        <vt:i4>63</vt:i4>
      </vt:variant>
      <vt:variant>
        <vt:i4>0</vt:i4>
      </vt:variant>
      <vt:variant>
        <vt:i4>5</vt:i4>
      </vt:variant>
      <vt:variant>
        <vt:lpwstr>http://www.ncbi.nlm.nih.gov/pubmed/?term=Queiro%20R%5BAuthor%5D&amp;cauthor=true&amp;cauthor_uid=25491925</vt:lpwstr>
      </vt:variant>
      <vt:variant>
        <vt:lpwstr/>
      </vt:variant>
      <vt:variant>
        <vt:i4>6488084</vt:i4>
      </vt:variant>
      <vt:variant>
        <vt:i4>60</vt:i4>
      </vt:variant>
      <vt:variant>
        <vt:i4>0</vt:i4>
      </vt:variant>
      <vt:variant>
        <vt:i4>5</vt:i4>
      </vt:variant>
      <vt:variant>
        <vt:lpwstr>http://www.ncbi.nlm.nih.gov/pubmed/?term=S%C3%A1nchez%20A%5BAuthor%5D&amp;cauthor=true&amp;cauthor_uid=25491925</vt:lpwstr>
      </vt:variant>
      <vt:variant>
        <vt:lpwstr/>
      </vt:variant>
      <vt:variant>
        <vt:i4>1179755</vt:i4>
      </vt:variant>
      <vt:variant>
        <vt:i4>57</vt:i4>
      </vt:variant>
      <vt:variant>
        <vt:i4>0</vt:i4>
      </vt:variant>
      <vt:variant>
        <vt:i4>5</vt:i4>
      </vt:variant>
      <vt:variant>
        <vt:lpwstr>http://www.ncbi.nlm.nih.gov/pubmed/?term=Mulero%20J%5BAuthor%5D&amp;cauthor=true&amp;cauthor_uid=25491925</vt:lpwstr>
      </vt:variant>
      <vt:variant>
        <vt:lpwstr/>
      </vt:variant>
      <vt:variant>
        <vt:i4>5505144</vt:i4>
      </vt:variant>
      <vt:variant>
        <vt:i4>54</vt:i4>
      </vt:variant>
      <vt:variant>
        <vt:i4>0</vt:i4>
      </vt:variant>
      <vt:variant>
        <vt:i4>5</vt:i4>
      </vt:variant>
      <vt:variant>
        <vt:lpwstr>http://www.ncbi.nlm.nih.gov/pubmed/?term=Vidal-Casti%C3%B1eira%20JR%5BAuthor%5D&amp;cauthor=true&amp;cauthor_uid=25491925</vt:lpwstr>
      </vt:variant>
      <vt:variant>
        <vt:lpwstr/>
      </vt:variant>
      <vt:variant>
        <vt:i4>4849762</vt:i4>
      </vt:variant>
      <vt:variant>
        <vt:i4>51</vt:i4>
      </vt:variant>
      <vt:variant>
        <vt:i4>0</vt:i4>
      </vt:variant>
      <vt:variant>
        <vt:i4>5</vt:i4>
      </vt:variant>
      <vt:variant>
        <vt:lpwstr>http://www.ncbi.nlm.nih.gov/pubmed/?term=D%C3%ADaz-Pe%C3%B1a%20R%5BAuthor%5D&amp;cauthor=true&amp;cauthor_uid=25491925</vt:lpwstr>
      </vt:variant>
      <vt:variant>
        <vt:lpwstr/>
      </vt:variant>
      <vt:variant>
        <vt:i4>4849762</vt:i4>
      </vt:variant>
      <vt:variant>
        <vt:i4>48</vt:i4>
      </vt:variant>
      <vt:variant>
        <vt:i4>0</vt:i4>
      </vt:variant>
      <vt:variant>
        <vt:i4>5</vt:i4>
      </vt:variant>
      <vt:variant>
        <vt:lpwstr>http://www.ncbi.nlm.nih.gov/pubmed/?term=D%C3%ADaz-Pe%C3%B1a%20R%5BAuthor%5D&amp;cauthor=true&amp;cauthor_uid=25491925</vt:lpwstr>
      </vt:variant>
      <vt:variant>
        <vt:lpwstr/>
      </vt:variant>
      <vt:variant>
        <vt:i4>1048587</vt:i4>
      </vt:variant>
      <vt:variant>
        <vt:i4>45</vt:i4>
      </vt:variant>
      <vt:variant>
        <vt:i4>0</vt:i4>
      </vt:variant>
      <vt:variant>
        <vt:i4>5</vt:i4>
      </vt:variant>
      <vt:variant>
        <vt:lpwstr>http://jams.med.or.jp/journal_list/059_95e.html</vt:lpwstr>
      </vt:variant>
      <vt:variant>
        <vt:lpwstr/>
      </vt:variant>
      <vt:variant>
        <vt:i4>589900</vt:i4>
      </vt:variant>
      <vt:variant>
        <vt:i4>42</vt:i4>
      </vt:variant>
      <vt:variant>
        <vt:i4>0</vt:i4>
      </vt:variant>
      <vt:variant>
        <vt:i4>5</vt:i4>
      </vt:variant>
      <vt:variant>
        <vt:lpwstr>http://www.ebi.ac.uk/imgt/hla/nomenclature/index.html</vt:lpwstr>
      </vt:variant>
      <vt:variant>
        <vt:lpwstr/>
      </vt:variant>
      <vt:variant>
        <vt:i4>5832739</vt:i4>
      </vt:variant>
      <vt:variant>
        <vt:i4>39</vt:i4>
      </vt:variant>
      <vt:variant>
        <vt:i4>0</vt:i4>
      </vt:variant>
      <vt:variant>
        <vt:i4>5</vt:i4>
      </vt:variant>
      <vt:variant>
        <vt:lpwstr>http://www.ncbi.nlm.nih.gov/pubmed/?term=Purdy%20AK%5BAuthor%5D&amp;cauthor=true&amp;cauthor_uid=21214544</vt:lpwstr>
      </vt:variant>
      <vt:variant>
        <vt:lpwstr/>
      </vt:variant>
      <vt:variant>
        <vt:i4>3407898</vt:i4>
      </vt:variant>
      <vt:variant>
        <vt:i4>36</vt:i4>
      </vt:variant>
      <vt:variant>
        <vt:i4>0</vt:i4>
      </vt:variant>
      <vt:variant>
        <vt:i4>5</vt:i4>
      </vt:variant>
      <vt:variant>
        <vt:lpwstr>http://www.ncbi.nlm.nih.gov/pubmed/?term=Campbell%20KS%5BAuthor%5D&amp;cauthor=true&amp;cauthor_uid=21214544</vt:lpwstr>
      </vt:variant>
      <vt:variant>
        <vt:lpwstr/>
      </vt:variant>
      <vt:variant>
        <vt:i4>4325396</vt:i4>
      </vt:variant>
      <vt:variant>
        <vt:i4>33</vt:i4>
      </vt:variant>
      <vt:variant>
        <vt:i4>0</vt:i4>
      </vt:variant>
      <vt:variant>
        <vt:i4>5</vt:i4>
      </vt:variant>
      <vt:variant>
        <vt:lpwstr>http://alacima.uprrp.edu/Nuevo-Portal/wp-content/uploads/Manual-cel-molec-Final VERSION-2013.pdf</vt:lpwstr>
      </vt:variant>
      <vt:variant>
        <vt:lpwstr/>
      </vt:variant>
      <vt:variant>
        <vt:i4>5046386</vt:i4>
      </vt:variant>
      <vt:variant>
        <vt:i4>30</vt:i4>
      </vt:variant>
      <vt:variant>
        <vt:i4>0</vt:i4>
      </vt:variant>
      <vt:variant>
        <vt:i4>5</vt:i4>
      </vt:variant>
      <vt:variant>
        <vt:lpwstr>http://www.ncbi.nlm.nih.gov/pubmed/?term=Gaston%20JS%255BAuthor%255D&amp;cauthor=true&amp;cauthor_uid=11509603</vt:lpwstr>
      </vt:variant>
      <vt:variant>
        <vt:lpwstr/>
      </vt:variant>
      <vt:variant>
        <vt:i4>3670036</vt:i4>
      </vt:variant>
      <vt:variant>
        <vt:i4>27</vt:i4>
      </vt:variant>
      <vt:variant>
        <vt:i4>0</vt:i4>
      </vt:variant>
      <vt:variant>
        <vt:i4>5</vt:i4>
      </vt:variant>
      <vt:variant>
        <vt:lpwstr>http://www.ncbi.nlm.nih.gov/pubmed/?term=Opat%20SS%255BAuthor%255D&amp;cauthor=true&amp;cauthor_uid=11509603</vt:lpwstr>
      </vt:variant>
      <vt:variant>
        <vt:lpwstr/>
      </vt:variant>
      <vt:variant>
        <vt:i4>2490456</vt:i4>
      </vt:variant>
      <vt:variant>
        <vt:i4>24</vt:i4>
      </vt:variant>
      <vt:variant>
        <vt:i4>0</vt:i4>
      </vt:variant>
      <vt:variant>
        <vt:i4>5</vt:i4>
      </vt:variant>
      <vt:variant>
        <vt:lpwstr>http://www.ncbi.nlm.nih.gov/pubmed/?term=Goodall%20JC%255BAuthor%255D&amp;cauthor=true&amp;cauthor_uid=11509603</vt:lpwstr>
      </vt:variant>
      <vt:variant>
        <vt:lpwstr/>
      </vt:variant>
      <vt:variant>
        <vt:i4>5963831</vt:i4>
      </vt:variant>
      <vt:variant>
        <vt:i4>21</vt:i4>
      </vt:variant>
      <vt:variant>
        <vt:i4>0</vt:i4>
      </vt:variant>
      <vt:variant>
        <vt:i4>5</vt:i4>
      </vt:variant>
      <vt:variant>
        <vt:lpwstr>http://www.ncbi.nlm.nih.gov/pubmed/?term=Boyle%20LH%255BAuthor%255D&amp;cauthor=true&amp;cauthor_uid=11509603</vt:lpwstr>
      </vt:variant>
      <vt:variant>
        <vt:lpwstr/>
      </vt:variant>
      <vt:variant>
        <vt:i4>4849762</vt:i4>
      </vt:variant>
      <vt:variant>
        <vt:i4>18</vt:i4>
      </vt:variant>
      <vt:variant>
        <vt:i4>0</vt:i4>
      </vt:variant>
      <vt:variant>
        <vt:i4>5</vt:i4>
      </vt:variant>
      <vt:variant>
        <vt:lpwstr>http://www.ncbi.nlm.nih.gov/pubmed/?term=D%C3%ADaz-Pe%C3%B1a%20R%5BAuthor%5D&amp;cauthor=true&amp;cauthor_uid=25491925</vt:lpwstr>
      </vt:variant>
      <vt:variant>
        <vt:lpwstr/>
      </vt:variant>
      <vt:variant>
        <vt:i4>8192076</vt:i4>
      </vt:variant>
      <vt:variant>
        <vt:i4>15</vt:i4>
      </vt:variant>
      <vt:variant>
        <vt:i4>0</vt:i4>
      </vt:variant>
      <vt:variant>
        <vt:i4>5</vt:i4>
      </vt:variant>
      <vt:variant>
        <vt:lpwstr>http://www.ncbi.nlm.nih.gov/pubmed/?term=Tajik%20N%5BAuthor%5D&amp;cauthor=true&amp;cauthor_uid=21797986</vt:lpwstr>
      </vt:variant>
      <vt:variant>
        <vt:lpwstr/>
      </vt:variant>
      <vt:variant>
        <vt:i4>2818069</vt:i4>
      </vt:variant>
      <vt:variant>
        <vt:i4>12</vt:i4>
      </vt:variant>
      <vt:variant>
        <vt:i4>0</vt:i4>
      </vt:variant>
      <vt:variant>
        <vt:i4>5</vt:i4>
      </vt:variant>
      <vt:variant>
        <vt:lpwstr>http://www.ncbi.nlm.nih.gov/pubmed/?term=Jiao%20YL%5BAuthor%5D&amp;cauthor=true&amp;cauthor_uid=18297378</vt:lpwstr>
      </vt:variant>
      <vt:variant>
        <vt:lpwstr/>
      </vt:variant>
      <vt:variant>
        <vt:i4>3407898</vt:i4>
      </vt:variant>
      <vt:variant>
        <vt:i4>9</vt:i4>
      </vt:variant>
      <vt:variant>
        <vt:i4>0</vt:i4>
      </vt:variant>
      <vt:variant>
        <vt:i4>5</vt:i4>
      </vt:variant>
      <vt:variant>
        <vt:lpwstr>http://www.ncbi.nlm.nih.gov/pubmed/?term=Campbell%20KS%5BAuthor%5D&amp;cauthor=true&amp;cauthor_uid=21214544</vt:lpwstr>
      </vt:variant>
      <vt:variant>
        <vt:lpwstr/>
      </vt:variant>
      <vt:variant>
        <vt:i4>589900</vt:i4>
      </vt:variant>
      <vt:variant>
        <vt:i4>3</vt:i4>
      </vt:variant>
      <vt:variant>
        <vt:i4>0</vt:i4>
      </vt:variant>
      <vt:variant>
        <vt:i4>5</vt:i4>
      </vt:variant>
      <vt:variant>
        <vt:lpwstr>http://www.ebi.ac.uk/imgt/hla/nomenclature/index.html</vt:lpwstr>
      </vt:variant>
      <vt:variant>
        <vt:lpwstr/>
      </vt:variant>
      <vt:variant>
        <vt:i4>3670139</vt:i4>
      </vt:variant>
      <vt:variant>
        <vt:i4>0</vt:i4>
      </vt:variant>
      <vt:variant>
        <vt:i4>0</vt:i4>
      </vt:variant>
      <vt:variant>
        <vt:i4>5</vt:i4>
      </vt:variant>
      <vt:variant>
        <vt:lpwstr>http://hla.alleles.org/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dc:creator>
  <cp:keywords/>
  <cp:lastModifiedBy>Isabel</cp:lastModifiedBy>
  <cp:revision>3</cp:revision>
  <dcterms:created xsi:type="dcterms:W3CDTF">2015-05-03T22:59:00Z</dcterms:created>
  <dcterms:modified xsi:type="dcterms:W3CDTF">2015-05-22T13:49:00Z</dcterms:modified>
</cp:coreProperties>
</file>