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F53" w:rsidRDefault="00FD1F53" w:rsidP="001653C2">
      <w:pPr>
        <w:pStyle w:val="Textoindependiente"/>
        <w:spacing w:line="240" w:lineRule="auto"/>
        <w:jc w:val="both"/>
        <w:rPr>
          <w:b w:val="0"/>
        </w:rPr>
      </w:pPr>
    </w:p>
    <w:p w:rsidR="00FD1F53" w:rsidRDefault="00FD1F53" w:rsidP="001653C2">
      <w:pPr>
        <w:pStyle w:val="Textoindependiente"/>
        <w:spacing w:line="240" w:lineRule="auto"/>
        <w:jc w:val="both"/>
        <w:rPr>
          <w:b w:val="0"/>
        </w:rPr>
      </w:pPr>
    </w:p>
    <w:p w:rsidR="00FD1F53" w:rsidRDefault="00FD1F53" w:rsidP="001653C2">
      <w:pPr>
        <w:pStyle w:val="Textoindependiente"/>
        <w:spacing w:line="240" w:lineRule="auto"/>
        <w:jc w:val="both"/>
        <w:rPr>
          <w:b w:val="0"/>
        </w:rPr>
      </w:pPr>
    </w:p>
    <w:p w:rsidR="00FD1F53" w:rsidRDefault="00FD1F53" w:rsidP="001653C2">
      <w:pPr>
        <w:pStyle w:val="Textoindependiente"/>
        <w:spacing w:line="240" w:lineRule="auto"/>
        <w:jc w:val="both"/>
        <w:rPr>
          <w:b w:val="0"/>
        </w:rPr>
      </w:pPr>
    </w:p>
    <w:p w:rsidR="00FD1F53" w:rsidRPr="00FD1F53" w:rsidRDefault="00FD1F53" w:rsidP="001653C2">
      <w:pPr>
        <w:pStyle w:val="Textoindependiente"/>
        <w:spacing w:line="240" w:lineRule="auto"/>
        <w:jc w:val="both"/>
        <w:rPr>
          <w:b w:val="0"/>
        </w:rPr>
      </w:pPr>
    </w:p>
    <w:p w:rsidR="00FD1F53" w:rsidRDefault="00FD1F53" w:rsidP="001653C2">
      <w:pPr>
        <w:pStyle w:val="Textoindependiente"/>
        <w:spacing w:line="240" w:lineRule="auto"/>
        <w:jc w:val="both"/>
        <w:rPr>
          <w:b w:val="0"/>
        </w:rPr>
      </w:pPr>
    </w:p>
    <w:p w:rsidR="00FD1F53" w:rsidRDefault="00FD1F53" w:rsidP="001653C2">
      <w:pPr>
        <w:pStyle w:val="Textoindependiente"/>
        <w:spacing w:line="240" w:lineRule="auto"/>
        <w:jc w:val="both"/>
        <w:rPr>
          <w:b w:val="0"/>
        </w:rPr>
      </w:pPr>
    </w:p>
    <w:p w:rsidR="00FD1F53" w:rsidRDefault="00FD1F53" w:rsidP="001653C2">
      <w:pPr>
        <w:pStyle w:val="Textoindependiente"/>
        <w:spacing w:line="240" w:lineRule="auto"/>
        <w:jc w:val="both"/>
        <w:rPr>
          <w:b w:val="0"/>
        </w:rPr>
      </w:pPr>
    </w:p>
    <w:p w:rsidR="00FD1F53" w:rsidRDefault="00FD1F53" w:rsidP="001653C2">
      <w:pPr>
        <w:pStyle w:val="Textoindependiente"/>
        <w:spacing w:line="240" w:lineRule="auto"/>
        <w:jc w:val="both"/>
        <w:rPr>
          <w:b w:val="0"/>
        </w:rPr>
      </w:pPr>
    </w:p>
    <w:p w:rsidR="00FD1F53" w:rsidRDefault="00FD1F53" w:rsidP="001653C2">
      <w:pPr>
        <w:pStyle w:val="Textoindependiente"/>
        <w:spacing w:line="240" w:lineRule="auto"/>
        <w:jc w:val="both"/>
        <w:rPr>
          <w:b w:val="0"/>
        </w:rPr>
      </w:pPr>
    </w:p>
    <w:p w:rsidR="00FD1F53" w:rsidRDefault="00FD1F53" w:rsidP="001653C2">
      <w:pPr>
        <w:pStyle w:val="Textoindependiente"/>
        <w:spacing w:line="240" w:lineRule="auto"/>
        <w:jc w:val="both"/>
        <w:rPr>
          <w:b w:val="0"/>
        </w:rPr>
      </w:pPr>
    </w:p>
    <w:p w:rsidR="00FD1F53" w:rsidRDefault="00FD1F53" w:rsidP="001653C2">
      <w:pPr>
        <w:pStyle w:val="Textoindependiente"/>
        <w:spacing w:line="240" w:lineRule="auto"/>
        <w:jc w:val="both"/>
        <w:rPr>
          <w:b w:val="0"/>
        </w:rPr>
      </w:pPr>
    </w:p>
    <w:p w:rsidR="00FD1F53" w:rsidRDefault="00FD1F53" w:rsidP="001653C2">
      <w:pPr>
        <w:pStyle w:val="Textoindependiente"/>
        <w:spacing w:line="240" w:lineRule="auto"/>
        <w:jc w:val="both"/>
        <w:rPr>
          <w:b w:val="0"/>
        </w:rPr>
      </w:pPr>
    </w:p>
    <w:p w:rsidR="00FD1F53" w:rsidRPr="00FD1F53" w:rsidRDefault="00FD1F53" w:rsidP="00FD1F53">
      <w:pPr>
        <w:pStyle w:val="Textoindependiente"/>
        <w:spacing w:line="240" w:lineRule="auto"/>
        <w:rPr>
          <w:shadow/>
          <w:sz w:val="52"/>
          <w:szCs w:val="52"/>
        </w:rPr>
      </w:pPr>
      <w:r w:rsidRPr="00FD1F53">
        <w:rPr>
          <w:shadow/>
          <w:sz w:val="52"/>
          <w:szCs w:val="52"/>
        </w:rPr>
        <w:t>SALUD Y HEGEMONIA EN VENEZUELA: BARRIO ADENTRO, CONTINENTE AFUERA</w:t>
      </w:r>
    </w:p>
    <w:p w:rsidR="00FD1F53" w:rsidRPr="00832DFC" w:rsidRDefault="00FD1F53" w:rsidP="00FD1F53">
      <w:pPr>
        <w:pStyle w:val="Textoindependiente"/>
        <w:spacing w:line="240" w:lineRule="auto"/>
        <w:rPr>
          <w:b w:val="0"/>
          <w:sz w:val="44"/>
          <w:szCs w:val="44"/>
          <w:lang w:val="es-ES"/>
        </w:rPr>
      </w:pPr>
      <w:r w:rsidRPr="00832DFC">
        <w:rPr>
          <w:b w:val="0"/>
          <w:sz w:val="44"/>
          <w:szCs w:val="44"/>
          <w:lang w:val="es-ES"/>
        </w:rPr>
        <w:t>Jorge Díaz Polanco</w:t>
      </w:r>
    </w:p>
    <w:p w:rsidR="00FD1F53" w:rsidRPr="00832DFC" w:rsidRDefault="00FD1F53" w:rsidP="00FD1F53">
      <w:pPr>
        <w:pStyle w:val="Textoindependiente"/>
        <w:spacing w:line="240" w:lineRule="auto"/>
        <w:rPr>
          <w:b w:val="0"/>
          <w:sz w:val="44"/>
          <w:szCs w:val="44"/>
          <w:lang w:val="es-ES"/>
        </w:rPr>
      </w:pPr>
      <w:r w:rsidRPr="00832DFC">
        <w:rPr>
          <w:b w:val="0"/>
          <w:sz w:val="44"/>
          <w:szCs w:val="44"/>
          <w:lang w:val="es-ES"/>
        </w:rPr>
        <w:t>CENDES-UCV</w:t>
      </w:r>
    </w:p>
    <w:p w:rsidR="00FD1F53" w:rsidRPr="00832DFC" w:rsidRDefault="00FD1F53" w:rsidP="00FD1F53">
      <w:pPr>
        <w:pStyle w:val="Textoindependiente"/>
        <w:spacing w:line="240" w:lineRule="auto"/>
        <w:rPr>
          <w:b w:val="0"/>
          <w:sz w:val="44"/>
          <w:szCs w:val="44"/>
          <w:lang w:val="es-ES"/>
        </w:rPr>
      </w:pPr>
    </w:p>
    <w:p w:rsidR="00A3535B" w:rsidRDefault="00A3535B" w:rsidP="00E438CB">
      <w:pPr>
        <w:pStyle w:val="Textoindependiente"/>
        <w:spacing w:line="240" w:lineRule="auto"/>
        <w:jc w:val="both"/>
        <w:rPr>
          <w:b w:val="0"/>
          <w:sz w:val="44"/>
          <w:szCs w:val="44"/>
        </w:rPr>
      </w:pPr>
    </w:p>
    <w:p w:rsidR="007B3F1D" w:rsidRDefault="007B3F1D" w:rsidP="00A3535B">
      <w:pPr>
        <w:pStyle w:val="Textoindependiente"/>
        <w:spacing w:line="240" w:lineRule="auto"/>
        <w:jc w:val="both"/>
        <w:rPr>
          <w:b w:val="0"/>
          <w:sz w:val="44"/>
          <w:szCs w:val="44"/>
        </w:rPr>
      </w:pPr>
    </w:p>
    <w:p w:rsidR="001653C2" w:rsidRPr="00E65650" w:rsidRDefault="00FD1F53" w:rsidP="007B3F1D">
      <w:pPr>
        <w:pStyle w:val="Textoindependiente"/>
        <w:spacing w:line="240" w:lineRule="auto"/>
        <w:rPr>
          <w:b w:val="0"/>
          <w:i/>
        </w:rPr>
      </w:pPr>
      <w:r w:rsidRPr="00FD1F53">
        <w:rPr>
          <w:b w:val="0"/>
          <w:sz w:val="44"/>
          <w:szCs w:val="44"/>
        </w:rPr>
        <w:t>Caracas,</w:t>
      </w:r>
      <w:r w:rsidR="00A3535B">
        <w:rPr>
          <w:b w:val="0"/>
          <w:sz w:val="44"/>
          <w:szCs w:val="44"/>
        </w:rPr>
        <w:t xml:space="preserve"> </w:t>
      </w:r>
      <w:r w:rsidRPr="00FD1F53">
        <w:rPr>
          <w:b w:val="0"/>
          <w:sz w:val="44"/>
          <w:szCs w:val="44"/>
        </w:rPr>
        <w:t>2008</w:t>
      </w:r>
      <w:r>
        <w:rPr>
          <w:b w:val="0"/>
          <w:i/>
        </w:rPr>
        <w:br w:type="page"/>
      </w:r>
      <w:r w:rsidR="001653C2" w:rsidRPr="00E65650">
        <w:rPr>
          <w:b w:val="0"/>
          <w:i/>
        </w:rPr>
        <w:lastRenderedPageBreak/>
        <w:t>Este trabajo comenzó inicialmente en el Centro de Estudios del Desarrollo (CENDES) de la Universidad Central de Venezuela, como un intento de evaluar los impactos de la Mi</w:t>
      </w:r>
      <w:r w:rsidR="001653C2">
        <w:rPr>
          <w:b w:val="0"/>
          <w:i/>
        </w:rPr>
        <w:t>sión Barrio Adentro,</w:t>
      </w:r>
      <w:r w:rsidR="001653C2" w:rsidRPr="00E65650">
        <w:rPr>
          <w:b w:val="0"/>
          <w:i/>
        </w:rPr>
        <w:t xml:space="preserve"> puesta </w:t>
      </w:r>
      <w:r w:rsidR="001653C2">
        <w:rPr>
          <w:b w:val="0"/>
          <w:i/>
        </w:rPr>
        <w:t xml:space="preserve">oficialmente </w:t>
      </w:r>
      <w:r w:rsidR="001653C2" w:rsidRPr="00E65650">
        <w:rPr>
          <w:b w:val="0"/>
          <w:i/>
        </w:rPr>
        <w:t>en marcha por</w:t>
      </w:r>
      <w:r w:rsidR="001653C2">
        <w:rPr>
          <w:b w:val="0"/>
          <w:i/>
        </w:rPr>
        <w:t xml:space="preserve"> el Gobierno Bolivariano en 2003</w:t>
      </w:r>
      <w:r w:rsidR="001653C2" w:rsidRPr="00E65650">
        <w:rPr>
          <w:b w:val="0"/>
          <w:i/>
        </w:rPr>
        <w:t>. Sin embargo, nuevos acontecimientos polític</w:t>
      </w:r>
      <w:r w:rsidR="001653C2">
        <w:rPr>
          <w:b w:val="0"/>
          <w:i/>
        </w:rPr>
        <w:t>os, tanto en la escena nacional</w:t>
      </w:r>
      <w:r w:rsidR="001653C2" w:rsidRPr="00E65650">
        <w:rPr>
          <w:b w:val="0"/>
          <w:i/>
        </w:rPr>
        <w:t xml:space="preserve"> como en la inte</w:t>
      </w:r>
      <w:r w:rsidR="001653C2" w:rsidRPr="00E65650">
        <w:rPr>
          <w:b w:val="0"/>
          <w:i/>
        </w:rPr>
        <w:t>r</w:t>
      </w:r>
      <w:r w:rsidR="001653C2" w:rsidRPr="00E65650">
        <w:rPr>
          <w:b w:val="0"/>
          <w:i/>
        </w:rPr>
        <w:t>nacional,</w:t>
      </w:r>
      <w:r w:rsidR="00A13063">
        <w:rPr>
          <w:b w:val="0"/>
          <w:i/>
        </w:rPr>
        <w:t xml:space="preserve"> las dificultades para manejar información</w:t>
      </w:r>
      <w:r w:rsidR="001653C2" w:rsidRPr="00E65650">
        <w:rPr>
          <w:b w:val="0"/>
          <w:i/>
        </w:rPr>
        <w:t xml:space="preserve"> y e</w:t>
      </w:r>
      <w:r w:rsidR="001653C2">
        <w:rPr>
          <w:b w:val="0"/>
          <w:i/>
        </w:rPr>
        <w:t>l interés y apoyo mostrado por</w:t>
      </w:r>
      <w:r w:rsidR="001653C2" w:rsidRPr="00E65650">
        <w:rPr>
          <w:b w:val="0"/>
          <w:i/>
        </w:rPr>
        <w:t xml:space="preserve"> el tema por parte del </w:t>
      </w:r>
      <w:r w:rsidR="001653C2">
        <w:rPr>
          <w:b w:val="0"/>
          <w:i/>
        </w:rPr>
        <w:t xml:space="preserve">Centro de Estudios y Programas Interamericanos (CEPI) del </w:t>
      </w:r>
      <w:r w:rsidR="001653C2" w:rsidRPr="00E65650">
        <w:rPr>
          <w:b w:val="0"/>
          <w:i/>
        </w:rPr>
        <w:t>Instituto Tecnológico Autónomo de México (ITAM) y la Fundación Ford</w:t>
      </w:r>
      <w:r w:rsidR="00F96DA1">
        <w:rPr>
          <w:b w:val="0"/>
          <w:i/>
        </w:rPr>
        <w:t xml:space="preserve"> para México y Centroam</w:t>
      </w:r>
      <w:r w:rsidR="00F96DA1">
        <w:rPr>
          <w:b w:val="0"/>
          <w:i/>
        </w:rPr>
        <w:t>é</w:t>
      </w:r>
      <w:r w:rsidR="00F96DA1">
        <w:rPr>
          <w:b w:val="0"/>
          <w:i/>
        </w:rPr>
        <w:t>rica</w:t>
      </w:r>
      <w:r w:rsidR="001653C2" w:rsidRPr="00E65650">
        <w:rPr>
          <w:b w:val="0"/>
          <w:i/>
        </w:rPr>
        <w:t>, hicieron posible extender el alcance del estudio y nos ofreció la oportunidad de ind</w:t>
      </w:r>
      <w:r w:rsidR="001653C2" w:rsidRPr="00E65650">
        <w:rPr>
          <w:b w:val="0"/>
          <w:i/>
        </w:rPr>
        <w:t>a</w:t>
      </w:r>
      <w:r w:rsidR="001653C2" w:rsidRPr="00E65650">
        <w:rPr>
          <w:b w:val="0"/>
          <w:i/>
        </w:rPr>
        <w:t>gar en la historia de los procesos políticos que conformaron los regímenes de gobierno actuales en Cuba y Venezuela, tratando de entender las razones de los procesos de colab</w:t>
      </w:r>
      <w:r w:rsidR="001653C2" w:rsidRPr="00E65650">
        <w:rPr>
          <w:b w:val="0"/>
          <w:i/>
        </w:rPr>
        <w:t>o</w:t>
      </w:r>
      <w:r w:rsidR="001653C2" w:rsidRPr="00E65650">
        <w:rPr>
          <w:b w:val="0"/>
          <w:i/>
        </w:rPr>
        <w:t>ración que hoy se han convenido entre ambos países, siendo que en el pasado tales rel</w:t>
      </w:r>
      <w:r w:rsidR="001653C2" w:rsidRPr="00E65650">
        <w:rPr>
          <w:b w:val="0"/>
          <w:i/>
        </w:rPr>
        <w:t>a</w:t>
      </w:r>
      <w:r w:rsidR="001653C2" w:rsidRPr="00E65650">
        <w:rPr>
          <w:b w:val="0"/>
          <w:i/>
        </w:rPr>
        <w:t>ciones se caracterizaron mayormente por su antagonismo y conflictividad. Sabemos, al igual que muchas otras personas, que ni la salud ni la medicina están exentas de un ma</w:t>
      </w:r>
      <w:r w:rsidR="001653C2" w:rsidRPr="00E65650">
        <w:rPr>
          <w:b w:val="0"/>
          <w:i/>
        </w:rPr>
        <w:t>r</w:t>
      </w:r>
      <w:r w:rsidR="001653C2" w:rsidRPr="00E65650">
        <w:rPr>
          <w:b w:val="0"/>
          <w:i/>
        </w:rPr>
        <w:t>cado carácter político pero, tanto la experiencia cubana desde hace años, como la venez</w:t>
      </w:r>
      <w:r w:rsidR="001653C2" w:rsidRPr="00E65650">
        <w:rPr>
          <w:b w:val="0"/>
          <w:i/>
        </w:rPr>
        <w:t>o</w:t>
      </w:r>
      <w:r w:rsidR="001653C2" w:rsidRPr="00E65650">
        <w:rPr>
          <w:b w:val="0"/>
          <w:i/>
        </w:rPr>
        <w:t>lana relativamente reciente, han puesto de manifiesto que no sólo se trata de lograr objet</w:t>
      </w:r>
      <w:r w:rsidR="001653C2" w:rsidRPr="00E65650">
        <w:rPr>
          <w:b w:val="0"/>
          <w:i/>
        </w:rPr>
        <w:t>i</w:t>
      </w:r>
      <w:r w:rsidR="001653C2" w:rsidRPr="00E65650">
        <w:rPr>
          <w:b w:val="0"/>
          <w:i/>
        </w:rPr>
        <w:t>vos políticos en los países, sino de obtener la oportunidad de plantearse proyectos más ambiciosos, en una coyuntura de crisis del sistema-mundo y de las profundas incertidu</w:t>
      </w:r>
      <w:r w:rsidR="001653C2" w:rsidRPr="00E65650">
        <w:rPr>
          <w:b w:val="0"/>
          <w:i/>
        </w:rPr>
        <w:t>m</w:t>
      </w:r>
      <w:r w:rsidR="001653C2" w:rsidRPr="00E65650">
        <w:rPr>
          <w:b w:val="0"/>
          <w:i/>
        </w:rPr>
        <w:t>bres que ella ge</w:t>
      </w:r>
      <w:r w:rsidR="001653C2">
        <w:rPr>
          <w:b w:val="0"/>
          <w:i/>
        </w:rPr>
        <w:t>nera. La labor ha continuado y, a partir de un informe general que tuvimos la oportunidad de presentar y discutir en México, los acontecimientos recientes de la pol</w:t>
      </w:r>
      <w:r w:rsidR="001653C2">
        <w:rPr>
          <w:b w:val="0"/>
          <w:i/>
        </w:rPr>
        <w:t>í</w:t>
      </w:r>
      <w:r w:rsidR="001653C2">
        <w:rPr>
          <w:b w:val="0"/>
          <w:i/>
        </w:rPr>
        <w:t>tica venezolana nos han llevado a profundizar un poco más en el tema del impacto y de sus significados, tanto sanitari</w:t>
      </w:r>
      <w:r w:rsidR="00B95E52">
        <w:rPr>
          <w:b w:val="0"/>
          <w:i/>
        </w:rPr>
        <w:t>os</w:t>
      </w:r>
      <w:r w:rsidR="001653C2">
        <w:rPr>
          <w:b w:val="0"/>
          <w:i/>
        </w:rPr>
        <w:t xml:space="preserve"> como polític</w:t>
      </w:r>
      <w:r w:rsidR="00B95E52">
        <w:rPr>
          <w:b w:val="0"/>
          <w:i/>
        </w:rPr>
        <w:t>o</w:t>
      </w:r>
      <w:r w:rsidR="00994BB5">
        <w:rPr>
          <w:b w:val="0"/>
          <w:i/>
        </w:rPr>
        <w:t>s</w:t>
      </w:r>
      <w:r w:rsidR="00E245A5">
        <w:rPr>
          <w:b w:val="0"/>
          <w:i/>
        </w:rPr>
        <w:t>,</w:t>
      </w:r>
      <w:r w:rsidR="00994BB5">
        <w:rPr>
          <w:b w:val="0"/>
          <w:i/>
        </w:rPr>
        <w:t xml:space="preserve"> sobre todo porque acerca de estos temas, </w:t>
      </w:r>
      <w:r w:rsidR="00F50A75">
        <w:rPr>
          <w:b w:val="0"/>
          <w:i/>
        </w:rPr>
        <w:t xml:space="preserve">casi </w:t>
      </w:r>
      <w:r w:rsidR="00994BB5">
        <w:rPr>
          <w:b w:val="0"/>
          <w:i/>
        </w:rPr>
        <w:t>nada se ha difundido.</w:t>
      </w:r>
      <w:r w:rsidR="00F96DA1">
        <w:rPr>
          <w:b w:val="0"/>
          <w:i/>
        </w:rPr>
        <w:t xml:space="preserve"> Debo decir que lo que aquí se presenta forma pa</w:t>
      </w:r>
      <w:r w:rsidR="00E245A5">
        <w:rPr>
          <w:b w:val="0"/>
          <w:i/>
        </w:rPr>
        <w:t>rte de un proyecto mayor</w:t>
      </w:r>
      <w:r w:rsidR="00F96DA1">
        <w:rPr>
          <w:b w:val="0"/>
          <w:i/>
        </w:rPr>
        <w:t xml:space="preserve"> que compara el desempeño de diferentes sistemas de salud en el mundo.</w:t>
      </w:r>
    </w:p>
    <w:p w:rsidR="001653C2" w:rsidRPr="00E65650" w:rsidRDefault="001653C2" w:rsidP="00A3535B">
      <w:pPr>
        <w:pStyle w:val="Textoindependiente"/>
        <w:spacing w:line="240" w:lineRule="auto"/>
        <w:jc w:val="both"/>
        <w:rPr>
          <w:b w:val="0"/>
          <w:i/>
        </w:rPr>
      </w:pPr>
    </w:p>
    <w:p w:rsidR="001653C2" w:rsidRPr="00E65650" w:rsidRDefault="001653C2" w:rsidP="00E438CB">
      <w:pPr>
        <w:pStyle w:val="Textoindependiente"/>
        <w:spacing w:line="240" w:lineRule="auto"/>
        <w:jc w:val="both"/>
        <w:rPr>
          <w:b w:val="0"/>
          <w:i/>
        </w:rPr>
      </w:pPr>
      <w:r w:rsidRPr="00E65650">
        <w:rPr>
          <w:b w:val="0"/>
          <w:i/>
        </w:rPr>
        <w:t>A la hora de somet</w:t>
      </w:r>
      <w:r>
        <w:rPr>
          <w:b w:val="0"/>
          <w:i/>
        </w:rPr>
        <w:t>er este trabajo al juicio</w:t>
      </w:r>
      <w:r w:rsidRPr="00E65650">
        <w:rPr>
          <w:b w:val="0"/>
          <w:i/>
        </w:rPr>
        <w:t xml:space="preserve"> de quienes tengan a bien</w:t>
      </w:r>
      <w:r>
        <w:rPr>
          <w:b w:val="0"/>
          <w:i/>
        </w:rPr>
        <w:t xml:space="preserve"> leerlo</w:t>
      </w:r>
      <w:r w:rsidRPr="00E65650">
        <w:rPr>
          <w:b w:val="0"/>
          <w:i/>
        </w:rPr>
        <w:t xml:space="preserve">, no queremos dejar escapar la oportunidad para hacer un reconocimiento a todas y todos quienes nos apoyaron </w:t>
      </w:r>
      <w:r w:rsidR="00B95E52">
        <w:rPr>
          <w:b w:val="0"/>
          <w:i/>
        </w:rPr>
        <w:t xml:space="preserve">en este quehacer. </w:t>
      </w:r>
      <w:r w:rsidRPr="00E65650">
        <w:rPr>
          <w:b w:val="0"/>
          <w:i/>
        </w:rPr>
        <w:t xml:space="preserve">En primer lugar, nuestro agradecimiento a Yolanda D’Elia, responsable del trabajo de campo; a </w:t>
      </w:r>
      <w:r>
        <w:rPr>
          <w:b w:val="0"/>
          <w:i/>
        </w:rPr>
        <w:t xml:space="preserve">los Dres. </w:t>
      </w:r>
      <w:smartTag w:uri="urn:schemas-microsoft-com:office:smarttags" w:element="PersonName">
        <w:r w:rsidRPr="00E65650">
          <w:rPr>
            <w:b w:val="0"/>
            <w:i/>
          </w:rPr>
          <w:t>Thais Maingón</w:t>
        </w:r>
      </w:smartTag>
      <w:r w:rsidRPr="00E65650">
        <w:rPr>
          <w:b w:val="0"/>
          <w:i/>
        </w:rPr>
        <w:t xml:space="preserve"> y Carlos Walter del CENDES por sus observaciones y comentarios; a mi asistente de investigación en el ITAM, Vicky Hernández, por su entusiasmo contagiante y su espíritu de trabajo; al personal a</w:t>
      </w:r>
      <w:r w:rsidRPr="00E65650">
        <w:rPr>
          <w:b w:val="0"/>
          <w:i/>
        </w:rPr>
        <w:t>d</w:t>
      </w:r>
      <w:r w:rsidRPr="00E65650">
        <w:rPr>
          <w:b w:val="0"/>
          <w:i/>
        </w:rPr>
        <w:t>ministrativo del CEPI por su apoyo y, especialmente a la Sra. Rosa Martha Cosio, quien alegró cada mañana de trabajo con su dulzura y amabilidad y, muy especialmente</w:t>
      </w:r>
      <w:r>
        <w:rPr>
          <w:b w:val="0"/>
          <w:i/>
        </w:rPr>
        <w:t xml:space="preserve"> a dos grandes personas: a un</w:t>
      </w:r>
      <w:r w:rsidRPr="00E65650">
        <w:rPr>
          <w:b w:val="0"/>
          <w:i/>
        </w:rPr>
        <w:t xml:space="preserve"> querido maestro en el campo de las Políticas de Salud, el Dr. R</w:t>
      </w:r>
      <w:r w:rsidRPr="00E65650">
        <w:rPr>
          <w:b w:val="0"/>
          <w:i/>
        </w:rPr>
        <w:t>o</w:t>
      </w:r>
      <w:r w:rsidRPr="00E65650">
        <w:rPr>
          <w:b w:val="0"/>
          <w:i/>
        </w:rPr>
        <w:t xml:space="preserve">berto Capote Mir, por sus aceradas críticas, su espíritu indomablemente científico y su solidaridad humana y a mi entrañable compañero y amigo de toda la vida Mario Bronfman y a su familia quienes, una vez más, me brindaron su calor y su apoyo durante mi estancia en ese maravilloso país que </w:t>
      </w:r>
      <w:r>
        <w:rPr>
          <w:b w:val="0"/>
          <w:i/>
        </w:rPr>
        <w:t xml:space="preserve">es </w:t>
      </w:r>
      <w:r w:rsidRPr="00E65650">
        <w:rPr>
          <w:b w:val="0"/>
          <w:i/>
        </w:rPr>
        <w:t xml:space="preserve">México. </w:t>
      </w:r>
    </w:p>
    <w:p w:rsidR="001653C2" w:rsidRPr="00E65650" w:rsidRDefault="001653C2" w:rsidP="00E438CB">
      <w:pPr>
        <w:pStyle w:val="Textoindependiente"/>
        <w:spacing w:line="240" w:lineRule="auto"/>
        <w:jc w:val="both"/>
        <w:rPr>
          <w:b w:val="0"/>
          <w:i/>
        </w:rPr>
      </w:pPr>
    </w:p>
    <w:p w:rsidR="001653C2" w:rsidRPr="00E65650" w:rsidRDefault="001653C2" w:rsidP="00E438CB">
      <w:pPr>
        <w:pStyle w:val="Textoindependiente"/>
        <w:spacing w:line="240" w:lineRule="auto"/>
        <w:jc w:val="both"/>
        <w:rPr>
          <w:b w:val="0"/>
          <w:i/>
        </w:rPr>
      </w:pPr>
    </w:p>
    <w:p w:rsidR="001653C2" w:rsidRPr="00E65650" w:rsidRDefault="001653C2" w:rsidP="00E438CB">
      <w:pPr>
        <w:pStyle w:val="Textoindependiente"/>
        <w:spacing w:line="240" w:lineRule="auto"/>
        <w:jc w:val="both"/>
        <w:rPr>
          <w:b w:val="0"/>
          <w:i/>
        </w:rPr>
      </w:pPr>
    </w:p>
    <w:p w:rsidR="001653C2" w:rsidRDefault="001653C2" w:rsidP="00E438CB">
      <w:pPr>
        <w:pStyle w:val="Textoindependiente"/>
        <w:spacing w:line="240" w:lineRule="auto"/>
        <w:jc w:val="both"/>
        <w:rPr>
          <w:b w:val="0"/>
          <w:i/>
        </w:rPr>
      </w:pPr>
      <w:r w:rsidRPr="00E65650">
        <w:rPr>
          <w:b w:val="0"/>
          <w:i/>
        </w:rPr>
        <w:t>México D.F., ju</w:t>
      </w:r>
      <w:r>
        <w:rPr>
          <w:b w:val="0"/>
          <w:i/>
        </w:rPr>
        <w:t>n</w:t>
      </w:r>
      <w:r w:rsidRPr="00E65650">
        <w:rPr>
          <w:b w:val="0"/>
          <w:i/>
        </w:rPr>
        <w:t>io de 2006</w:t>
      </w:r>
    </w:p>
    <w:p w:rsidR="001653C2" w:rsidRPr="00E65650" w:rsidRDefault="001653C2" w:rsidP="00E438CB">
      <w:pPr>
        <w:pStyle w:val="Textoindependiente"/>
        <w:spacing w:line="240" w:lineRule="auto"/>
        <w:jc w:val="both"/>
        <w:rPr>
          <w:b w:val="0"/>
          <w:i/>
        </w:rPr>
      </w:pPr>
      <w:r>
        <w:rPr>
          <w:b w:val="0"/>
          <w:i/>
        </w:rPr>
        <w:t xml:space="preserve">Caracas, </w:t>
      </w:r>
      <w:r w:rsidR="00994BB5">
        <w:rPr>
          <w:b w:val="0"/>
          <w:i/>
        </w:rPr>
        <w:t xml:space="preserve">mayo </w:t>
      </w:r>
      <w:r w:rsidR="00F96DA1">
        <w:rPr>
          <w:b w:val="0"/>
          <w:i/>
        </w:rPr>
        <w:t>de 2008</w:t>
      </w:r>
      <w:r w:rsidRPr="00E65650">
        <w:rPr>
          <w:b w:val="0"/>
          <w:i/>
        </w:rPr>
        <w:t xml:space="preserve"> </w:t>
      </w:r>
    </w:p>
    <w:p w:rsidR="0063106A" w:rsidRDefault="001653C2" w:rsidP="00FD1F53">
      <w:r>
        <w:rPr>
          <w:i/>
        </w:rPr>
        <w:br w:type="page"/>
      </w:r>
      <w:r w:rsidR="00B0490F">
        <w:rPr>
          <w:i/>
        </w:rPr>
        <w:lastRenderedPageBreak/>
        <w:t>PREFACIO</w:t>
      </w:r>
    </w:p>
    <w:p w:rsidR="00155003" w:rsidRDefault="00155003"/>
    <w:p w:rsidR="001653C2" w:rsidRDefault="00155003">
      <w:pPr>
        <w:rPr>
          <w:i/>
          <w:sz w:val="20"/>
          <w:szCs w:val="20"/>
        </w:rPr>
      </w:pPr>
      <w:r>
        <w:rPr>
          <w:i/>
          <w:sz w:val="20"/>
          <w:szCs w:val="20"/>
        </w:rPr>
        <w:t xml:space="preserve">“Para aplacar pueblos primitivos y suspicaces, </w:t>
      </w:r>
    </w:p>
    <w:p w:rsidR="00155003" w:rsidRDefault="001653C2">
      <w:pPr>
        <w:rPr>
          <w:i/>
          <w:sz w:val="20"/>
          <w:szCs w:val="20"/>
        </w:rPr>
      </w:pPr>
      <w:r>
        <w:rPr>
          <w:i/>
          <w:sz w:val="20"/>
          <w:szCs w:val="20"/>
        </w:rPr>
        <w:t>l</w:t>
      </w:r>
      <w:r w:rsidR="00155003">
        <w:rPr>
          <w:i/>
          <w:sz w:val="20"/>
          <w:szCs w:val="20"/>
        </w:rPr>
        <w:t>a medicina ha demostrado ser más eficaz que las ametralladoras”</w:t>
      </w:r>
    </w:p>
    <w:p w:rsidR="00155003" w:rsidRPr="00155003" w:rsidRDefault="00155003">
      <w:pPr>
        <w:rPr>
          <w:i/>
          <w:sz w:val="20"/>
          <w:szCs w:val="20"/>
          <w:u w:val="single"/>
          <w:lang w:val="en-US"/>
        </w:rPr>
      </w:pPr>
      <w:r>
        <w:rPr>
          <w:i/>
          <w:sz w:val="20"/>
          <w:szCs w:val="20"/>
          <w:u w:val="single"/>
          <w:lang w:val="en-US"/>
        </w:rPr>
        <w:t>Richard</w:t>
      </w:r>
      <w:r w:rsidRPr="00155003">
        <w:rPr>
          <w:i/>
          <w:sz w:val="20"/>
          <w:szCs w:val="20"/>
          <w:u w:val="single"/>
          <w:lang w:val="en-US"/>
        </w:rPr>
        <w:t xml:space="preserve"> Brown: The Rockefeller Medicine Men</w:t>
      </w:r>
    </w:p>
    <w:p w:rsidR="00155003" w:rsidRDefault="00155003">
      <w:pPr>
        <w:rPr>
          <w:i/>
          <w:sz w:val="20"/>
          <w:szCs w:val="20"/>
          <w:lang w:val="en-US"/>
        </w:rPr>
      </w:pPr>
    </w:p>
    <w:p w:rsidR="00155003" w:rsidRDefault="00155003">
      <w:pPr>
        <w:rPr>
          <w:i/>
          <w:sz w:val="20"/>
          <w:szCs w:val="20"/>
          <w:lang w:val="en-US"/>
        </w:rPr>
      </w:pPr>
    </w:p>
    <w:p w:rsidR="00155003" w:rsidRDefault="00155003" w:rsidP="00B0490F">
      <w:pPr>
        <w:spacing w:line="360" w:lineRule="auto"/>
        <w:rPr>
          <w:lang w:val="es-ES"/>
        </w:rPr>
      </w:pPr>
      <w:r w:rsidRPr="00155003">
        <w:rPr>
          <w:lang w:val="es-ES"/>
        </w:rPr>
        <w:t xml:space="preserve">No solamente Brown en esta notable obra </w:t>
      </w:r>
      <w:r>
        <w:rPr>
          <w:lang w:val="es-ES"/>
        </w:rPr>
        <w:t xml:space="preserve">ha </w:t>
      </w:r>
      <w:r w:rsidR="00AC3EB7">
        <w:rPr>
          <w:lang w:val="es-ES"/>
        </w:rPr>
        <w:t>reseñado esta opinión del Jefe de la Misión Norteamericana en las Filipinas</w:t>
      </w:r>
      <w:r w:rsidR="00E245A5">
        <w:rPr>
          <w:lang w:val="es-ES"/>
        </w:rPr>
        <w:t xml:space="preserve"> en los años 40</w:t>
      </w:r>
      <w:r>
        <w:rPr>
          <w:lang w:val="es-ES"/>
        </w:rPr>
        <w:t xml:space="preserve">, sino que ya lo había hecho Virchow cuando se refería a esta profesión y a las disciplinas científicas </w:t>
      </w:r>
      <w:r w:rsidR="00AC3EB7">
        <w:rPr>
          <w:lang w:val="es-ES"/>
        </w:rPr>
        <w:t>a ella asociadas.</w:t>
      </w:r>
      <w:r>
        <w:rPr>
          <w:lang w:val="es-ES"/>
        </w:rPr>
        <w:t xml:space="preserve"> </w:t>
      </w:r>
      <w:r w:rsidR="005834FE">
        <w:rPr>
          <w:lang w:val="es-ES"/>
        </w:rPr>
        <w:t xml:space="preserve">Es que, al igual que con cualquiera de las decisiones clave que un gobierno o Estado deba tomar, las referidas a la salud de la población tienen un lugar muy especial, en la medida en que </w:t>
      </w:r>
      <w:r w:rsidR="00AC3EB7">
        <w:rPr>
          <w:lang w:val="es-ES"/>
        </w:rPr>
        <w:t xml:space="preserve">tales decisiones  afectan </w:t>
      </w:r>
      <w:r w:rsidR="005834FE">
        <w:rPr>
          <w:lang w:val="es-ES"/>
        </w:rPr>
        <w:t>esferas muy diversas</w:t>
      </w:r>
      <w:r w:rsidR="00B95E52">
        <w:rPr>
          <w:lang w:val="es-ES"/>
        </w:rPr>
        <w:t xml:space="preserve"> de las sociedades humanas</w:t>
      </w:r>
      <w:r w:rsidR="005834FE">
        <w:rPr>
          <w:lang w:val="es-ES"/>
        </w:rPr>
        <w:t xml:space="preserve">: desde lo financiero, hasta lo más puramente espiritual. </w:t>
      </w:r>
    </w:p>
    <w:p w:rsidR="005834FE" w:rsidRDefault="005834FE" w:rsidP="00B0490F">
      <w:pPr>
        <w:spacing w:line="360" w:lineRule="auto"/>
        <w:rPr>
          <w:lang w:val="es-ES"/>
        </w:rPr>
      </w:pPr>
    </w:p>
    <w:p w:rsidR="005834FE" w:rsidRDefault="005834FE" w:rsidP="00B0490F">
      <w:pPr>
        <w:spacing w:line="360" w:lineRule="auto"/>
        <w:rPr>
          <w:lang w:val="es-ES"/>
        </w:rPr>
      </w:pPr>
      <w:r>
        <w:rPr>
          <w:lang w:val="es-ES"/>
        </w:rPr>
        <w:t xml:space="preserve">Sin embargo, y a pesar de esta enorme importancia, la medicina como </w:t>
      </w:r>
      <w:r w:rsidR="001653C2">
        <w:rPr>
          <w:lang w:val="es-ES"/>
        </w:rPr>
        <w:t xml:space="preserve">oficio </w:t>
      </w:r>
      <w:r>
        <w:rPr>
          <w:lang w:val="es-ES"/>
        </w:rPr>
        <w:t>ha ido pe</w:t>
      </w:r>
      <w:r>
        <w:rPr>
          <w:lang w:val="es-ES"/>
        </w:rPr>
        <w:t>r</w:t>
      </w:r>
      <w:r>
        <w:rPr>
          <w:lang w:val="es-ES"/>
        </w:rPr>
        <w:t xml:space="preserve">diendo su relativa posición de privilegio mantenida con base en la imagen cuasi-religiosa que se </w:t>
      </w:r>
      <w:r w:rsidR="001653C2">
        <w:rPr>
          <w:lang w:val="es-ES"/>
        </w:rPr>
        <w:t>ha propagado</w:t>
      </w:r>
      <w:r>
        <w:rPr>
          <w:lang w:val="es-ES"/>
        </w:rPr>
        <w:t xml:space="preserve"> de esta profesión y de sus “sacerdotes”</w:t>
      </w:r>
      <w:r w:rsidR="00E245A5">
        <w:rPr>
          <w:lang w:val="es-ES"/>
        </w:rPr>
        <w:t xml:space="preserve"> y, paradójicamente, ha ido adquiriendo un carácter más abiertamente </w:t>
      </w:r>
      <w:r w:rsidR="00E245A5">
        <w:rPr>
          <w:i/>
          <w:lang w:val="es-ES"/>
        </w:rPr>
        <w:t>político</w:t>
      </w:r>
      <w:r>
        <w:rPr>
          <w:lang w:val="es-ES"/>
        </w:rPr>
        <w:t>. Este proceso tiene que ver, quizá, con la creciente difusión de conocimientos sobre la salud y la enfermedad que, además de los médicos mismos, se ha hecho a través de numerosos medios de comunicación masivos d</w:t>
      </w:r>
      <w:r>
        <w:rPr>
          <w:lang w:val="es-ES"/>
        </w:rPr>
        <w:t>u</w:t>
      </w:r>
      <w:r w:rsidR="003518D2">
        <w:rPr>
          <w:lang w:val="es-ES"/>
        </w:rPr>
        <w:t>rante mucho tiempo</w:t>
      </w:r>
      <w:r>
        <w:rPr>
          <w:lang w:val="es-ES"/>
        </w:rPr>
        <w:t xml:space="preserve"> y en las últimas tres décadas, en internet. Pero también se me </w:t>
      </w:r>
      <w:r w:rsidR="00F50A75">
        <w:rPr>
          <w:lang w:val="es-ES"/>
        </w:rPr>
        <w:t>antoja verlo vinculado</w:t>
      </w:r>
      <w:r>
        <w:rPr>
          <w:lang w:val="es-ES"/>
        </w:rPr>
        <w:t xml:space="preserve"> a las crisis de poder en las sociedades occidentales y especial</w:t>
      </w:r>
      <w:r w:rsidR="00F50A75">
        <w:rPr>
          <w:lang w:val="es-ES"/>
        </w:rPr>
        <w:t>mente</w:t>
      </w:r>
      <w:r>
        <w:rPr>
          <w:lang w:val="es-ES"/>
        </w:rPr>
        <w:t xml:space="preserve"> a la crisis de la hegemonía norteamericana en el mundo, sobre todo después de la guerra del Vietnam. Los poderes </w:t>
      </w:r>
      <w:r w:rsidR="00AC3EB7">
        <w:rPr>
          <w:lang w:val="es-ES"/>
        </w:rPr>
        <w:t xml:space="preserve">hegemónicos </w:t>
      </w:r>
      <w:r>
        <w:rPr>
          <w:lang w:val="es-ES"/>
        </w:rPr>
        <w:t xml:space="preserve">mundiales están en crisis y el poder médico </w:t>
      </w:r>
      <w:r w:rsidR="00B95E52">
        <w:rPr>
          <w:lang w:val="es-ES"/>
        </w:rPr>
        <w:t xml:space="preserve">sobre la salud </w:t>
      </w:r>
      <w:r>
        <w:rPr>
          <w:lang w:val="es-ES"/>
        </w:rPr>
        <w:t>no debería ser ajeno a ella.</w:t>
      </w:r>
      <w:r w:rsidR="00B95E52">
        <w:rPr>
          <w:lang w:val="es-ES"/>
        </w:rPr>
        <w:t xml:space="preserve"> Muchas obras se han escrito en</w:t>
      </w:r>
      <w:r w:rsidR="003518D2">
        <w:rPr>
          <w:lang w:val="es-ES"/>
        </w:rPr>
        <w:t xml:space="preserve"> </w:t>
      </w:r>
      <w:r w:rsidR="00B95E52">
        <w:rPr>
          <w:lang w:val="es-ES"/>
        </w:rPr>
        <w:t xml:space="preserve">torno a este tema pero nuestra favorita—que como es lógico es aquella en </w:t>
      </w:r>
      <w:r w:rsidR="00F50A75">
        <w:rPr>
          <w:lang w:val="es-ES"/>
        </w:rPr>
        <w:t>l</w:t>
      </w:r>
      <w:r w:rsidR="00B95E52">
        <w:rPr>
          <w:lang w:val="es-ES"/>
        </w:rPr>
        <w:t>a cual pusimos algo nuestro- pone de manifiesto que esta forma de ejercer el poder es compleja y requiere de un análisis min</w:t>
      </w:r>
      <w:r w:rsidR="00B95E52">
        <w:rPr>
          <w:lang w:val="es-ES"/>
        </w:rPr>
        <w:t>u</w:t>
      </w:r>
      <w:r w:rsidR="00B95E52">
        <w:rPr>
          <w:lang w:val="es-ES"/>
        </w:rPr>
        <w:t>cioso puesto que se manifiesta, al menos, en tres ámbitos: lo administrativo, lo técnico y lo político, propiamente dicho</w:t>
      </w:r>
      <w:r w:rsidR="00D10D3E">
        <w:rPr>
          <w:lang w:val="es-ES"/>
        </w:rPr>
        <w:t xml:space="preserve">. En todo caso –discusiones de este tipo aparte por ahora- la salud he llegado a ser un tema muy vinculado al poder político en las sociedades y ello ha resultado mucho más evidente en las últimas décadas del </w:t>
      </w:r>
      <w:r w:rsidR="00AC3EB7">
        <w:rPr>
          <w:lang w:val="es-ES"/>
        </w:rPr>
        <w:t>siglo pasado y en lo que va de é</w:t>
      </w:r>
      <w:r w:rsidR="00D10D3E">
        <w:rPr>
          <w:lang w:val="es-ES"/>
        </w:rPr>
        <w:t>ste</w:t>
      </w:r>
      <w:r w:rsidR="00F50A75">
        <w:rPr>
          <w:lang w:val="es-ES"/>
        </w:rPr>
        <w:t>.</w:t>
      </w:r>
    </w:p>
    <w:p w:rsidR="005834FE" w:rsidRDefault="005834FE" w:rsidP="00B0490F">
      <w:pPr>
        <w:spacing w:line="360" w:lineRule="auto"/>
        <w:rPr>
          <w:lang w:val="es-ES"/>
        </w:rPr>
      </w:pPr>
    </w:p>
    <w:p w:rsidR="005834FE" w:rsidRDefault="005834FE" w:rsidP="00B0490F">
      <w:pPr>
        <w:spacing w:line="360" w:lineRule="auto"/>
        <w:rPr>
          <w:lang w:val="es-ES"/>
        </w:rPr>
      </w:pPr>
      <w:r>
        <w:rPr>
          <w:lang w:val="es-ES"/>
        </w:rPr>
        <w:lastRenderedPageBreak/>
        <w:t>Hay, sin embargo, una notable diferencia cuando se examinan las prioridades, tanto de</w:t>
      </w:r>
      <w:r w:rsidR="008E04BD">
        <w:rPr>
          <w:lang w:val="es-ES"/>
        </w:rPr>
        <w:t>l</w:t>
      </w:r>
      <w:r>
        <w:rPr>
          <w:lang w:val="es-ES"/>
        </w:rPr>
        <w:t xml:space="preserve"> gobierno como de la población, en relación con la salud. Mientras en s</w:t>
      </w:r>
      <w:r w:rsidR="00F50A75">
        <w:rPr>
          <w:lang w:val="es-ES"/>
        </w:rPr>
        <w:t>ociedades como la inglesa el Servicio Nacional de Salud</w:t>
      </w:r>
      <w:r>
        <w:rPr>
          <w:lang w:val="es-ES"/>
        </w:rPr>
        <w:t xml:space="preserve"> llega a ser una esfera de compromiso y supervisión permanente por parte de la sociedad, en muchos países de América Latina, apenas si apar</w:t>
      </w:r>
      <w:r>
        <w:rPr>
          <w:lang w:val="es-ES"/>
        </w:rPr>
        <w:t>e</w:t>
      </w:r>
      <w:r>
        <w:rPr>
          <w:lang w:val="es-ES"/>
        </w:rPr>
        <w:t xml:space="preserve">ce en la agenda de los gobiernos. Otras son las prioridades. </w:t>
      </w:r>
      <w:r w:rsidR="00D10D3E">
        <w:rPr>
          <w:lang w:val="es-ES"/>
        </w:rPr>
        <w:t xml:space="preserve">Muchas veces las condiciones de vida miserables privan sobre el ejercicio de los derechos ciudadanos y se entrega la vida </w:t>
      </w:r>
      <w:r w:rsidR="00AC3EB7">
        <w:rPr>
          <w:lang w:val="es-ES"/>
        </w:rPr>
        <w:t>por mendrugos y, en el peor</w:t>
      </w:r>
      <w:r w:rsidR="00D10D3E">
        <w:rPr>
          <w:lang w:val="es-ES"/>
        </w:rPr>
        <w:t xml:space="preserve"> de los casos, se mata por ellos. </w:t>
      </w:r>
      <w:r>
        <w:rPr>
          <w:lang w:val="es-ES"/>
        </w:rPr>
        <w:t xml:space="preserve">Pero </w:t>
      </w:r>
      <w:r w:rsidR="00D10D3E">
        <w:rPr>
          <w:lang w:val="es-ES"/>
        </w:rPr>
        <w:t xml:space="preserve">una cosa es ver el </w:t>
      </w:r>
      <w:r w:rsidR="00AC3EB7">
        <w:rPr>
          <w:lang w:val="es-ES"/>
        </w:rPr>
        <w:t>probl</w:t>
      </w:r>
      <w:r w:rsidR="00AC3EB7">
        <w:rPr>
          <w:lang w:val="es-ES"/>
        </w:rPr>
        <w:t>e</w:t>
      </w:r>
      <w:r w:rsidR="00AC3EB7">
        <w:rPr>
          <w:lang w:val="es-ES"/>
        </w:rPr>
        <w:t>ma desde la óptica del usu</w:t>
      </w:r>
      <w:r w:rsidR="00FD0ADC">
        <w:rPr>
          <w:lang w:val="es-ES"/>
        </w:rPr>
        <w:t>ario y otra</w:t>
      </w:r>
      <w:r w:rsidR="00D10D3E">
        <w:rPr>
          <w:lang w:val="es-ES"/>
        </w:rPr>
        <w:t xml:space="preserve"> muy diferente, observarla desde la mirada de quien ejerce el poder. Cuando quien domina redescubre los vínculos entre poder y salud, las cosas cambian</w:t>
      </w:r>
      <w:r>
        <w:rPr>
          <w:lang w:val="es-ES"/>
        </w:rPr>
        <w:t xml:space="preserve">. Por ello, aunque nos sintamos tentados a hacer análisis </w:t>
      </w:r>
      <w:r w:rsidR="001E33CE">
        <w:rPr>
          <w:lang w:val="es-ES"/>
        </w:rPr>
        <w:t xml:space="preserve">cuantitativos </w:t>
      </w:r>
      <w:r>
        <w:rPr>
          <w:lang w:val="es-ES"/>
        </w:rPr>
        <w:t>sistemáticos y rigurosos de los problemas y las políticas de salud, no podemos dejar de lado en ningún momento, el significado e impacto político que la salud</w:t>
      </w:r>
      <w:r w:rsidR="008E04BD">
        <w:rPr>
          <w:lang w:val="es-ES"/>
        </w:rPr>
        <w:t xml:space="preserve">, su </w:t>
      </w:r>
      <w:r w:rsidR="00D10D3E">
        <w:rPr>
          <w:lang w:val="es-ES"/>
        </w:rPr>
        <w:t xml:space="preserve">cuidado </w:t>
      </w:r>
      <w:r w:rsidR="00FD0ADC">
        <w:rPr>
          <w:lang w:val="es-ES"/>
        </w:rPr>
        <w:t xml:space="preserve">y la organización en que se sustenta, </w:t>
      </w:r>
      <w:r w:rsidR="008E04BD">
        <w:rPr>
          <w:lang w:val="es-ES"/>
        </w:rPr>
        <w:t>tienen como elementos que apuntalan el logro, conservación y crecimiento del poder. Cuando hablamos de poder nos referimos al poder político, obviamente, es decir, en su sentido más simple, a la capacidad de que los demás hagan lo que alguien desea que hagan</w:t>
      </w:r>
      <w:r>
        <w:rPr>
          <w:lang w:val="es-ES"/>
        </w:rPr>
        <w:t xml:space="preserve">. </w:t>
      </w:r>
      <w:r w:rsidR="008E04BD">
        <w:rPr>
          <w:lang w:val="es-ES"/>
        </w:rPr>
        <w:t>Felices quienes manejan el idioma de Shakespeare, en el c</w:t>
      </w:r>
      <w:r w:rsidR="00FD0ADC">
        <w:rPr>
          <w:lang w:val="es-ES"/>
        </w:rPr>
        <w:t xml:space="preserve">ual la distinción entre </w:t>
      </w:r>
      <w:r w:rsidR="00FD0ADC">
        <w:rPr>
          <w:i/>
          <w:lang w:val="es-ES"/>
        </w:rPr>
        <w:t>policy</w:t>
      </w:r>
      <w:r w:rsidR="00FD0ADC">
        <w:rPr>
          <w:lang w:val="es-ES"/>
        </w:rPr>
        <w:t xml:space="preserve"> y </w:t>
      </w:r>
      <w:r w:rsidR="00FD0ADC">
        <w:rPr>
          <w:i/>
          <w:lang w:val="es-ES"/>
        </w:rPr>
        <w:t>politics</w:t>
      </w:r>
      <w:r w:rsidR="008E04BD">
        <w:rPr>
          <w:lang w:val="es-ES"/>
        </w:rPr>
        <w:t xml:space="preserve"> simplifica la discusión de este tema pues en el campo sanitario permite separar </w:t>
      </w:r>
      <w:r w:rsidR="00E245A5">
        <w:rPr>
          <w:lang w:val="es-ES"/>
        </w:rPr>
        <w:t xml:space="preserve">analíticamente </w:t>
      </w:r>
      <w:r w:rsidR="008E04BD">
        <w:rPr>
          <w:lang w:val="es-ES"/>
        </w:rPr>
        <w:t>lo técnico de lo político p</w:t>
      </w:r>
      <w:r w:rsidR="00FD0ADC">
        <w:rPr>
          <w:lang w:val="es-ES"/>
        </w:rPr>
        <w:t>ropiamente dicho. Para nosotros</w:t>
      </w:r>
      <w:r w:rsidR="008E04BD">
        <w:rPr>
          <w:lang w:val="es-ES"/>
        </w:rPr>
        <w:t xml:space="preserve"> cada vez más la política de salud se ha convertido en un hecho </w:t>
      </w:r>
      <w:r w:rsidR="008E04BD">
        <w:rPr>
          <w:i/>
          <w:lang w:val="es-ES"/>
        </w:rPr>
        <w:t>político</w:t>
      </w:r>
      <w:r w:rsidR="008E04BD">
        <w:rPr>
          <w:lang w:val="es-ES"/>
        </w:rPr>
        <w:t xml:space="preserve">. De esta forma, cuando hablamos de la política de salud, hablamos tanto de </w:t>
      </w:r>
      <w:r w:rsidR="008E04BD" w:rsidRPr="008E04BD">
        <w:rPr>
          <w:i/>
          <w:lang w:val="es-ES"/>
        </w:rPr>
        <w:t>policy</w:t>
      </w:r>
      <w:r w:rsidR="008E04BD">
        <w:rPr>
          <w:lang w:val="es-ES"/>
        </w:rPr>
        <w:t xml:space="preserve"> como de </w:t>
      </w:r>
      <w:r w:rsidR="008E04BD" w:rsidRPr="008E04BD">
        <w:rPr>
          <w:i/>
          <w:lang w:val="es-ES"/>
        </w:rPr>
        <w:t>politics</w:t>
      </w:r>
      <w:r w:rsidR="008E04BD">
        <w:rPr>
          <w:i/>
          <w:lang w:val="es-ES"/>
        </w:rPr>
        <w:t>.</w:t>
      </w:r>
    </w:p>
    <w:p w:rsidR="008E04BD" w:rsidRDefault="008E04BD" w:rsidP="00B0490F">
      <w:pPr>
        <w:spacing w:line="360" w:lineRule="auto"/>
        <w:rPr>
          <w:lang w:val="es-ES"/>
        </w:rPr>
      </w:pPr>
    </w:p>
    <w:p w:rsidR="008E04BD" w:rsidRDefault="00FD0ADC" w:rsidP="00B0490F">
      <w:pPr>
        <w:spacing w:line="360" w:lineRule="auto"/>
        <w:rPr>
          <w:lang w:val="es-ES"/>
        </w:rPr>
      </w:pPr>
      <w:r>
        <w:rPr>
          <w:lang w:val="es-ES"/>
        </w:rPr>
        <w:t>En estas páginas</w:t>
      </w:r>
      <w:r w:rsidR="008E04BD">
        <w:rPr>
          <w:lang w:val="es-ES"/>
        </w:rPr>
        <w:t xml:space="preserve"> intentamos hacer una revisión de e</w:t>
      </w:r>
      <w:r>
        <w:rPr>
          <w:lang w:val="es-ES"/>
        </w:rPr>
        <w:t>se proceso referido</w:t>
      </w:r>
      <w:r w:rsidR="008E04BD">
        <w:rPr>
          <w:lang w:val="es-ES"/>
        </w:rPr>
        <w:t xml:space="preserve"> específicamente a las transformaciones recientes que ha sufrido el sistema de salud en Venezuela y al papel desempeñado por la Misión Barrio Adentro </w:t>
      </w:r>
      <w:r w:rsidR="001E33CE">
        <w:rPr>
          <w:lang w:val="es-ES"/>
        </w:rPr>
        <w:t xml:space="preserve">(MBA) </w:t>
      </w:r>
      <w:r w:rsidR="008E04BD">
        <w:rPr>
          <w:lang w:val="es-ES"/>
        </w:rPr>
        <w:t>puesta oficialmente en marcha a partir de 2003 por el gobierno del Tte. Coronel Hugo Chávez como Presidente de la República Bolivariana de Venezuela</w:t>
      </w:r>
      <w:r w:rsidR="00E62FF1">
        <w:rPr>
          <w:lang w:val="es-ES"/>
        </w:rPr>
        <w:t xml:space="preserve">, y sus repercusiones en el resto de </w:t>
      </w:r>
      <w:r w:rsidR="00E0673F">
        <w:rPr>
          <w:lang w:val="es-ES"/>
        </w:rPr>
        <w:t>Latinoamérica</w:t>
      </w:r>
      <w:r w:rsidR="00D50139">
        <w:rPr>
          <w:lang w:val="es-ES"/>
        </w:rPr>
        <w:t xml:space="preserve"> y en el mundo en general porque, como se mostrará en este libro, Barrio Adentro no es sólo un proyecto  local, sino que está vinculado a un propósito hegemónico regional cuyas repercusiones en el ordenamiento global pueden ser importantes.</w:t>
      </w:r>
    </w:p>
    <w:p w:rsidR="00E0673F" w:rsidRDefault="00E0673F" w:rsidP="00B0490F">
      <w:pPr>
        <w:spacing w:line="360" w:lineRule="auto"/>
        <w:rPr>
          <w:lang w:val="es-ES"/>
        </w:rPr>
      </w:pPr>
    </w:p>
    <w:p w:rsidR="00FC24D0" w:rsidRDefault="00E0673F" w:rsidP="00B0490F">
      <w:pPr>
        <w:spacing w:line="360" w:lineRule="auto"/>
        <w:rPr>
          <w:lang w:val="es-ES"/>
        </w:rPr>
      </w:pPr>
      <w:r>
        <w:rPr>
          <w:lang w:val="es-ES"/>
        </w:rPr>
        <w:lastRenderedPageBreak/>
        <w:t>Debemos señalar que aunque pretendemos acercarnos a una evaluación de los impactos de este programa, las dificultades para hacerlo crecen en forma directamente proporcional a la conflictividad política de Venezuela en esta coyuntura.  El acceso a la información sobre salud y específicamente, a la evolución reciente de los principales indicadores,  ha llegado a considerarse información confidencial, de manera que los análisis pueden incurrir en i</w:t>
      </w:r>
      <w:r>
        <w:rPr>
          <w:lang w:val="es-ES"/>
        </w:rPr>
        <w:t>m</w:t>
      </w:r>
      <w:r>
        <w:rPr>
          <w:lang w:val="es-ES"/>
        </w:rPr>
        <w:t xml:space="preserve">precisiones e inexactitudes a la hora de contrastar los resultados aquí presentados con las cifras que se publican desde las esferas gubernamentales. </w:t>
      </w:r>
      <w:r w:rsidR="00FC24D0">
        <w:rPr>
          <w:lang w:val="es-ES"/>
        </w:rPr>
        <w:t>El 4 de octubre de 2007 el dip</w:t>
      </w:r>
      <w:r w:rsidR="00FC24D0">
        <w:rPr>
          <w:lang w:val="es-ES"/>
        </w:rPr>
        <w:t>u</w:t>
      </w:r>
      <w:r w:rsidR="00FC24D0">
        <w:rPr>
          <w:lang w:val="es-ES"/>
        </w:rPr>
        <w:t>tado Rafael Río</w:t>
      </w:r>
      <w:r w:rsidR="00540404">
        <w:rPr>
          <w:lang w:val="es-ES"/>
        </w:rPr>
        <w:t>s</w:t>
      </w:r>
      <w:r w:rsidR="00FC24D0">
        <w:rPr>
          <w:lang w:val="es-ES"/>
        </w:rPr>
        <w:t xml:space="preserve">, Presidente de de la Subcomisión de Salud de la Asamblea Nacional, </w:t>
      </w:r>
      <w:r w:rsidR="00540404">
        <w:rPr>
          <w:lang w:val="es-ES"/>
        </w:rPr>
        <w:t>dij</w:t>
      </w:r>
      <w:r w:rsidR="00FC24D0">
        <w:rPr>
          <w:lang w:val="es-ES"/>
        </w:rPr>
        <w:t xml:space="preserve">o </w:t>
      </w:r>
      <w:r w:rsidR="00CC3517">
        <w:rPr>
          <w:lang w:val="es-ES"/>
        </w:rPr>
        <w:t xml:space="preserve">que es inaceptable que no se publiquen las cifras epidemiológicas y </w:t>
      </w:r>
      <w:r w:rsidR="00FC24D0">
        <w:rPr>
          <w:lang w:val="es-ES"/>
        </w:rPr>
        <w:t>señaló:</w:t>
      </w:r>
    </w:p>
    <w:p w:rsidR="00FC24D0" w:rsidRDefault="00FC24D0" w:rsidP="00B0490F">
      <w:pPr>
        <w:spacing w:line="360" w:lineRule="auto"/>
        <w:rPr>
          <w:lang w:val="es-ES"/>
        </w:rPr>
      </w:pPr>
    </w:p>
    <w:p w:rsidR="00FC24D0" w:rsidRPr="00FC24D0" w:rsidRDefault="00FC24D0" w:rsidP="00FC24D0">
      <w:pPr>
        <w:ind w:left="708"/>
        <w:rPr>
          <w:i/>
          <w:lang w:val="es-ES"/>
        </w:rPr>
      </w:pPr>
      <w:r>
        <w:rPr>
          <w:i/>
          <w:lang w:val="es-ES"/>
        </w:rPr>
        <w:t>“La Salud Pública se debe iniciar con un buen sistema de información veraz y oportuno que esté al alcance de todos los venezolanos</w:t>
      </w:r>
      <w:r w:rsidR="00540404">
        <w:rPr>
          <w:i/>
          <w:lang w:val="es-ES"/>
        </w:rPr>
        <w:t xml:space="preserve"> para que puedan verificar lo que está ocurriendo</w:t>
      </w:r>
      <w:r w:rsidR="00CC3517">
        <w:rPr>
          <w:i/>
          <w:lang w:val="es-ES"/>
        </w:rPr>
        <w:t xml:space="preserve"> </w:t>
      </w:r>
      <w:r w:rsidR="00540404">
        <w:rPr>
          <w:i/>
          <w:lang w:val="es-ES"/>
        </w:rPr>
        <w:t>y controlar el funcionamiento”</w:t>
      </w:r>
      <w:r w:rsidR="00540404">
        <w:rPr>
          <w:rStyle w:val="Refdenotaalpie"/>
          <w:i/>
          <w:lang w:val="es-ES"/>
        </w:rPr>
        <w:footnoteReference w:id="2"/>
      </w:r>
    </w:p>
    <w:p w:rsidR="00FC24D0" w:rsidRPr="00FC24D0" w:rsidRDefault="00FC24D0" w:rsidP="00FC24D0">
      <w:pPr>
        <w:ind w:left="708"/>
        <w:rPr>
          <w:i/>
          <w:lang w:val="es-ES"/>
        </w:rPr>
      </w:pPr>
    </w:p>
    <w:p w:rsidR="00FC24D0" w:rsidRDefault="00FC24D0" w:rsidP="00B0490F">
      <w:pPr>
        <w:spacing w:line="360" w:lineRule="auto"/>
        <w:rPr>
          <w:lang w:val="es-ES"/>
        </w:rPr>
      </w:pPr>
    </w:p>
    <w:p w:rsidR="001653C2" w:rsidRDefault="00E0673F" w:rsidP="00B0490F">
      <w:pPr>
        <w:spacing w:line="360" w:lineRule="auto"/>
        <w:rPr>
          <w:lang w:val="es-ES"/>
        </w:rPr>
      </w:pPr>
      <w:r>
        <w:rPr>
          <w:lang w:val="es-ES"/>
        </w:rPr>
        <w:t>Por otra parte, cambios en la metodología con que se construyen los indicadores hacen p</w:t>
      </w:r>
      <w:r>
        <w:rPr>
          <w:lang w:val="es-ES"/>
        </w:rPr>
        <w:t>o</w:t>
      </w:r>
      <w:r>
        <w:rPr>
          <w:lang w:val="es-ES"/>
        </w:rPr>
        <w:t>co confiable la información oficial. Sin embargo, en aras de la coherencia, hemos optado por asumir como referencia la información oficial y toda aquella que se ha publicado pr</w:t>
      </w:r>
      <w:r>
        <w:rPr>
          <w:lang w:val="es-ES"/>
        </w:rPr>
        <w:t>o</w:t>
      </w:r>
      <w:r>
        <w:rPr>
          <w:lang w:val="es-ES"/>
        </w:rPr>
        <w:t xml:space="preserve">ducto de procesos de </w:t>
      </w:r>
      <w:r w:rsidR="00FC24D0">
        <w:rPr>
          <w:lang w:val="es-ES"/>
        </w:rPr>
        <w:t>investigación</w:t>
      </w:r>
      <w:r w:rsidR="00CC3517">
        <w:rPr>
          <w:lang w:val="es-ES"/>
        </w:rPr>
        <w:t xml:space="preserve"> o, al menos, presentados de esa manera</w:t>
      </w:r>
      <w:r>
        <w:rPr>
          <w:lang w:val="es-ES"/>
        </w:rPr>
        <w:t>.</w:t>
      </w:r>
      <w:r w:rsidR="00CC3517">
        <w:rPr>
          <w:lang w:val="es-ES"/>
        </w:rPr>
        <w:t xml:space="preserve"> </w:t>
      </w:r>
    </w:p>
    <w:p w:rsidR="00FC24D0" w:rsidRDefault="00FC24D0" w:rsidP="00B0490F">
      <w:pPr>
        <w:spacing w:line="360" w:lineRule="auto"/>
        <w:rPr>
          <w:lang w:val="es-ES"/>
        </w:rPr>
      </w:pPr>
    </w:p>
    <w:p w:rsidR="00540404" w:rsidRDefault="00FC24D0" w:rsidP="00B0490F">
      <w:pPr>
        <w:spacing w:line="360" w:lineRule="auto"/>
        <w:rPr>
          <w:lang w:val="es-ES"/>
        </w:rPr>
      </w:pPr>
      <w:r>
        <w:rPr>
          <w:lang w:val="es-ES"/>
        </w:rPr>
        <w:t xml:space="preserve">Entiéndase pues que la ambigüedad  acerca del tema de la información eatará presente en los análisis cuantitativos; al mismo tiempo debe considerarse que esas cifras son las que el gobierno ha publicado, local o internacionalmente. El otro aspecto tiene que ver con el tiempo de impacto de la MBA sobre los indicadores seleccionados. La escogencia de los indicadores más relevantes sobre salud materno-infantil, intentan superar el hiato entre </w:t>
      </w:r>
      <w:r w:rsidR="00540404">
        <w:rPr>
          <w:lang w:val="es-ES"/>
        </w:rPr>
        <w:t xml:space="preserve">la </w:t>
      </w:r>
      <w:r>
        <w:rPr>
          <w:lang w:val="es-ES"/>
        </w:rPr>
        <w:t>puesta en marcha del programa y sus resultados, expresados en términos de la evolución de indicadores</w:t>
      </w:r>
      <w:r w:rsidR="00540404">
        <w:rPr>
          <w:lang w:val="es-ES"/>
        </w:rPr>
        <w:t xml:space="preserve"> clave</w:t>
      </w:r>
      <w:r w:rsidR="00DA589E">
        <w:rPr>
          <w:lang w:val="es-ES"/>
        </w:rPr>
        <w:t xml:space="preserve"> porque éstos responde en muy breve lapso a las intervenciones</w:t>
      </w:r>
      <w:r w:rsidR="00540404">
        <w:rPr>
          <w:lang w:val="es-ES"/>
        </w:rPr>
        <w:t>.</w:t>
      </w:r>
      <w:r w:rsidR="00CC3517">
        <w:rPr>
          <w:lang w:val="es-ES"/>
        </w:rPr>
        <w:t xml:space="preserve"> </w:t>
      </w:r>
      <w:r w:rsidR="00540404">
        <w:rPr>
          <w:lang w:val="es-ES"/>
        </w:rPr>
        <w:t>Estas dificultades, no controlables por el autor, deben tenerse en cuenta a la hora de leer estas p</w:t>
      </w:r>
      <w:r w:rsidR="00CC3517">
        <w:rPr>
          <w:lang w:val="es-ES"/>
        </w:rPr>
        <w:t>áginas y serán resaltadas cada vez que sea necesario</w:t>
      </w:r>
      <w:r w:rsidR="00DA589E">
        <w:rPr>
          <w:lang w:val="es-ES"/>
        </w:rPr>
        <w:t>.</w:t>
      </w:r>
      <w:r w:rsidR="00540404">
        <w:rPr>
          <w:lang w:val="es-ES"/>
        </w:rPr>
        <w:t xml:space="preserve"> En consecuencia, se trata de un pr</w:t>
      </w:r>
      <w:r w:rsidR="00540404">
        <w:rPr>
          <w:lang w:val="es-ES"/>
        </w:rPr>
        <w:t>i</w:t>
      </w:r>
      <w:r w:rsidR="00540404">
        <w:rPr>
          <w:lang w:val="es-ES"/>
        </w:rPr>
        <w:t>mer acercamiento al problema con relación al cual se extraen conclusiones sometidas a estas limitaciones.</w:t>
      </w:r>
    </w:p>
    <w:p w:rsidR="001653C2" w:rsidRDefault="001653C2">
      <w:pPr>
        <w:rPr>
          <w:lang w:val="es-ES"/>
        </w:rPr>
      </w:pPr>
    </w:p>
    <w:p w:rsidR="00540404" w:rsidRDefault="00540404" w:rsidP="00B0490F">
      <w:pPr>
        <w:pStyle w:val="Textoindependiente"/>
      </w:pPr>
    </w:p>
    <w:p w:rsidR="00B0490F" w:rsidRDefault="00B0490F" w:rsidP="00B0490F">
      <w:pPr>
        <w:pStyle w:val="Textoindependiente"/>
      </w:pPr>
      <w:r>
        <w:t>INDICE DEL CONTENIDO</w:t>
      </w:r>
    </w:p>
    <w:p w:rsidR="00B0490F" w:rsidRDefault="00B0490F" w:rsidP="00B0490F">
      <w:pPr>
        <w:pStyle w:val="Textoindependiente"/>
      </w:pPr>
    </w:p>
    <w:p w:rsidR="00B0490F" w:rsidRDefault="00B0490F" w:rsidP="00B0490F">
      <w:pPr>
        <w:pStyle w:val="Textoindependiente"/>
      </w:pPr>
    </w:p>
    <w:p w:rsidR="00B0490F" w:rsidRPr="00E438CB" w:rsidRDefault="00D10D3E" w:rsidP="00B0490F">
      <w:pPr>
        <w:pStyle w:val="Textoindependiente"/>
        <w:numPr>
          <w:ilvl w:val="0"/>
          <w:numId w:val="1"/>
        </w:numPr>
        <w:jc w:val="left"/>
        <w:rPr>
          <w:sz w:val="22"/>
          <w:szCs w:val="22"/>
        </w:rPr>
      </w:pPr>
      <w:r w:rsidRPr="00E438CB">
        <w:rPr>
          <w:sz w:val="22"/>
          <w:szCs w:val="22"/>
        </w:rPr>
        <w:t xml:space="preserve">LOS </w:t>
      </w:r>
      <w:r w:rsidR="00B0490F" w:rsidRPr="00E438CB">
        <w:rPr>
          <w:sz w:val="22"/>
          <w:szCs w:val="22"/>
        </w:rPr>
        <w:t>ANTEC</w:t>
      </w:r>
      <w:r w:rsidR="00CC3517">
        <w:rPr>
          <w:sz w:val="22"/>
          <w:szCs w:val="22"/>
        </w:rPr>
        <w:t>EDENTES…………………………………………………….   7</w:t>
      </w:r>
    </w:p>
    <w:p w:rsidR="00B0490F" w:rsidRPr="00E438CB" w:rsidRDefault="00B0490F" w:rsidP="00B0490F">
      <w:pPr>
        <w:pStyle w:val="Textoindependiente"/>
        <w:numPr>
          <w:ilvl w:val="0"/>
          <w:numId w:val="1"/>
        </w:numPr>
        <w:jc w:val="left"/>
        <w:rPr>
          <w:sz w:val="22"/>
          <w:szCs w:val="22"/>
        </w:rPr>
      </w:pPr>
      <w:r w:rsidRPr="00E438CB">
        <w:rPr>
          <w:sz w:val="22"/>
          <w:szCs w:val="22"/>
        </w:rPr>
        <w:t>EL CONTEXTO SO</w:t>
      </w:r>
      <w:r w:rsidR="00F17760">
        <w:rPr>
          <w:sz w:val="22"/>
          <w:szCs w:val="22"/>
        </w:rPr>
        <w:t>CIO-POLITICO VENEZOLANO……………   10</w:t>
      </w:r>
    </w:p>
    <w:p w:rsidR="00B0490F" w:rsidRPr="00E438CB" w:rsidRDefault="00B0490F" w:rsidP="00B0490F">
      <w:pPr>
        <w:pStyle w:val="Textoindependiente"/>
        <w:numPr>
          <w:ilvl w:val="1"/>
          <w:numId w:val="1"/>
        </w:numPr>
        <w:spacing w:line="240" w:lineRule="auto"/>
        <w:jc w:val="left"/>
        <w:rPr>
          <w:sz w:val="22"/>
          <w:szCs w:val="22"/>
        </w:rPr>
      </w:pPr>
      <w:r w:rsidRPr="00E438CB">
        <w:rPr>
          <w:sz w:val="22"/>
          <w:szCs w:val="22"/>
        </w:rPr>
        <w:t>La Comisión Presidencial para la reforma de la Salud y la</w:t>
      </w:r>
    </w:p>
    <w:p w:rsidR="00B0490F" w:rsidRPr="00E438CB" w:rsidRDefault="00B0490F" w:rsidP="00B0490F">
      <w:pPr>
        <w:pStyle w:val="Textoindependiente"/>
        <w:spacing w:line="240" w:lineRule="auto"/>
        <w:ind w:left="708"/>
        <w:jc w:val="left"/>
        <w:rPr>
          <w:sz w:val="22"/>
          <w:szCs w:val="22"/>
        </w:rPr>
      </w:pPr>
      <w:r w:rsidRPr="00E438CB">
        <w:rPr>
          <w:sz w:val="22"/>
          <w:szCs w:val="22"/>
        </w:rPr>
        <w:t>Seguridad Social</w:t>
      </w:r>
    </w:p>
    <w:p w:rsidR="00B0490F" w:rsidRPr="00E438CB" w:rsidRDefault="00B0490F" w:rsidP="00B0490F">
      <w:pPr>
        <w:pStyle w:val="Textoindependiente"/>
        <w:spacing w:line="240" w:lineRule="auto"/>
        <w:jc w:val="left"/>
        <w:rPr>
          <w:sz w:val="22"/>
          <w:szCs w:val="22"/>
        </w:rPr>
      </w:pPr>
    </w:p>
    <w:p w:rsidR="00B0490F" w:rsidRPr="00E438CB" w:rsidRDefault="00B0490F" w:rsidP="00B0490F">
      <w:pPr>
        <w:pStyle w:val="Textoindependiente"/>
        <w:numPr>
          <w:ilvl w:val="0"/>
          <w:numId w:val="1"/>
        </w:numPr>
        <w:spacing w:line="240" w:lineRule="auto"/>
        <w:jc w:val="left"/>
        <w:rPr>
          <w:sz w:val="22"/>
          <w:szCs w:val="22"/>
        </w:rPr>
      </w:pPr>
      <w:r w:rsidRPr="00E438CB">
        <w:rPr>
          <w:sz w:val="22"/>
          <w:szCs w:val="22"/>
        </w:rPr>
        <w:t>EL ORIGEN DE L</w:t>
      </w:r>
      <w:r w:rsidR="00105FF5">
        <w:rPr>
          <w:sz w:val="22"/>
          <w:szCs w:val="22"/>
        </w:rPr>
        <w:t>A M</w:t>
      </w:r>
      <w:r w:rsidR="00F17760">
        <w:rPr>
          <w:sz w:val="22"/>
          <w:szCs w:val="22"/>
        </w:rPr>
        <w:t>ISIÓN BARRIO ADENTRO……………… 18</w:t>
      </w:r>
    </w:p>
    <w:p w:rsidR="00B0490F" w:rsidRPr="00E438CB" w:rsidRDefault="00B0490F" w:rsidP="00B0490F">
      <w:pPr>
        <w:pStyle w:val="Textoindependiente"/>
        <w:numPr>
          <w:ilvl w:val="1"/>
          <w:numId w:val="1"/>
        </w:numPr>
        <w:spacing w:line="240" w:lineRule="auto"/>
        <w:jc w:val="left"/>
        <w:rPr>
          <w:sz w:val="22"/>
          <w:szCs w:val="22"/>
        </w:rPr>
      </w:pPr>
      <w:r w:rsidRPr="00E438CB">
        <w:rPr>
          <w:sz w:val="22"/>
          <w:szCs w:val="22"/>
        </w:rPr>
        <w:t>Las Brigadas Médica Cubanas en el estado Vargas</w:t>
      </w:r>
    </w:p>
    <w:p w:rsidR="00B0490F" w:rsidRPr="00E438CB" w:rsidRDefault="00B0490F" w:rsidP="00B0490F">
      <w:pPr>
        <w:pStyle w:val="Textoindependiente"/>
        <w:numPr>
          <w:ilvl w:val="1"/>
          <w:numId w:val="1"/>
        </w:numPr>
        <w:spacing w:line="240" w:lineRule="auto"/>
        <w:jc w:val="left"/>
        <w:rPr>
          <w:sz w:val="22"/>
          <w:szCs w:val="22"/>
        </w:rPr>
      </w:pPr>
      <w:r w:rsidRPr="00E438CB">
        <w:rPr>
          <w:sz w:val="22"/>
          <w:szCs w:val="22"/>
        </w:rPr>
        <w:t>El Convenio Cuba-Venezuela</w:t>
      </w:r>
    </w:p>
    <w:p w:rsidR="00B0490F" w:rsidRPr="00E438CB" w:rsidRDefault="00B0490F" w:rsidP="00B0490F">
      <w:pPr>
        <w:pStyle w:val="Textoindependiente"/>
        <w:numPr>
          <w:ilvl w:val="1"/>
          <w:numId w:val="1"/>
        </w:numPr>
        <w:spacing w:line="240" w:lineRule="auto"/>
        <w:jc w:val="left"/>
        <w:rPr>
          <w:sz w:val="22"/>
          <w:szCs w:val="22"/>
        </w:rPr>
      </w:pPr>
      <w:r w:rsidRPr="00E438CB">
        <w:rPr>
          <w:sz w:val="22"/>
          <w:szCs w:val="22"/>
        </w:rPr>
        <w:t xml:space="preserve">El Plan Barrio Adentro para Caracas y la Atención Primaria </w:t>
      </w:r>
    </w:p>
    <w:p w:rsidR="00B0490F" w:rsidRPr="00E438CB" w:rsidRDefault="00B0490F" w:rsidP="00B0490F">
      <w:pPr>
        <w:pStyle w:val="Textoindependiente"/>
        <w:spacing w:line="240" w:lineRule="auto"/>
        <w:ind w:left="708"/>
        <w:jc w:val="left"/>
        <w:rPr>
          <w:sz w:val="22"/>
          <w:szCs w:val="22"/>
        </w:rPr>
      </w:pPr>
      <w:r w:rsidRPr="00E438CB">
        <w:rPr>
          <w:sz w:val="22"/>
          <w:szCs w:val="22"/>
        </w:rPr>
        <w:t>a la salud</w:t>
      </w:r>
    </w:p>
    <w:p w:rsidR="00B0490F" w:rsidRPr="00E438CB" w:rsidRDefault="00B0490F" w:rsidP="00B0490F">
      <w:pPr>
        <w:pStyle w:val="Textoindependiente"/>
        <w:numPr>
          <w:ilvl w:val="1"/>
          <w:numId w:val="1"/>
        </w:numPr>
        <w:spacing w:line="240" w:lineRule="auto"/>
        <w:jc w:val="left"/>
        <w:rPr>
          <w:sz w:val="22"/>
          <w:szCs w:val="22"/>
        </w:rPr>
      </w:pPr>
      <w:r w:rsidRPr="00E438CB">
        <w:rPr>
          <w:sz w:val="22"/>
          <w:szCs w:val="22"/>
        </w:rPr>
        <w:t>Del Plan Barrio Adentro a la Misión Barrio Adentro</w:t>
      </w:r>
    </w:p>
    <w:p w:rsidR="00B0490F" w:rsidRPr="00E438CB" w:rsidRDefault="00B0490F" w:rsidP="00B0490F">
      <w:pPr>
        <w:pStyle w:val="Textoindependiente"/>
        <w:spacing w:line="240" w:lineRule="auto"/>
        <w:jc w:val="left"/>
        <w:rPr>
          <w:sz w:val="22"/>
          <w:szCs w:val="22"/>
        </w:rPr>
      </w:pPr>
    </w:p>
    <w:p w:rsidR="00B0490F" w:rsidRPr="00E438CB" w:rsidRDefault="00B0490F" w:rsidP="00B0490F">
      <w:pPr>
        <w:pStyle w:val="Textoindependiente"/>
        <w:numPr>
          <w:ilvl w:val="0"/>
          <w:numId w:val="1"/>
        </w:numPr>
        <w:spacing w:line="240" w:lineRule="auto"/>
        <w:jc w:val="left"/>
        <w:rPr>
          <w:sz w:val="22"/>
          <w:szCs w:val="22"/>
        </w:rPr>
      </w:pPr>
      <w:r w:rsidRPr="00E438CB">
        <w:rPr>
          <w:sz w:val="22"/>
          <w:szCs w:val="22"/>
        </w:rPr>
        <w:t>LAS RELACIONE</w:t>
      </w:r>
      <w:r w:rsidR="00105FF5">
        <w:rPr>
          <w:sz w:val="22"/>
          <w:szCs w:val="22"/>
        </w:rPr>
        <w:t>S CUBA- VENEZUE</w:t>
      </w:r>
      <w:r w:rsidR="00F17760">
        <w:rPr>
          <w:sz w:val="22"/>
          <w:szCs w:val="22"/>
        </w:rPr>
        <w:t>LA……………………….   40</w:t>
      </w:r>
    </w:p>
    <w:p w:rsidR="00B0490F" w:rsidRPr="00E438CB" w:rsidRDefault="00B0490F" w:rsidP="00B0490F">
      <w:pPr>
        <w:pStyle w:val="Textoindependiente"/>
        <w:numPr>
          <w:ilvl w:val="1"/>
          <w:numId w:val="1"/>
        </w:numPr>
        <w:spacing w:line="240" w:lineRule="auto"/>
        <w:jc w:val="left"/>
        <w:rPr>
          <w:sz w:val="22"/>
          <w:szCs w:val="22"/>
        </w:rPr>
      </w:pPr>
      <w:r w:rsidRPr="00E438CB">
        <w:rPr>
          <w:sz w:val="22"/>
          <w:szCs w:val="22"/>
        </w:rPr>
        <w:t>Breve recuento histórico</w:t>
      </w:r>
    </w:p>
    <w:p w:rsidR="00B0490F" w:rsidRPr="00E438CB" w:rsidRDefault="00B0490F" w:rsidP="00B0490F">
      <w:pPr>
        <w:pStyle w:val="Textoindependiente"/>
        <w:spacing w:line="240" w:lineRule="auto"/>
        <w:jc w:val="left"/>
        <w:rPr>
          <w:sz w:val="22"/>
          <w:szCs w:val="22"/>
        </w:rPr>
      </w:pPr>
    </w:p>
    <w:p w:rsidR="00B0490F" w:rsidRPr="00E438CB" w:rsidRDefault="00B0490F" w:rsidP="00B0490F">
      <w:pPr>
        <w:pStyle w:val="Textoindependiente"/>
        <w:numPr>
          <w:ilvl w:val="0"/>
          <w:numId w:val="1"/>
        </w:numPr>
        <w:spacing w:line="240" w:lineRule="auto"/>
        <w:jc w:val="left"/>
        <w:rPr>
          <w:sz w:val="22"/>
          <w:szCs w:val="22"/>
        </w:rPr>
      </w:pPr>
      <w:r w:rsidRPr="00E438CB">
        <w:rPr>
          <w:sz w:val="22"/>
          <w:szCs w:val="22"/>
        </w:rPr>
        <w:t>BARRIO ADENTRO:</w:t>
      </w:r>
      <w:r w:rsidR="00105FF5">
        <w:rPr>
          <w:sz w:val="22"/>
          <w:szCs w:val="22"/>
        </w:rPr>
        <w:t xml:space="preserve"> SALUD Y PODER </w:t>
      </w:r>
      <w:r w:rsidR="00A96BA6">
        <w:rPr>
          <w:sz w:val="22"/>
          <w:szCs w:val="22"/>
        </w:rPr>
        <w:t>POLITICO</w:t>
      </w:r>
      <w:r w:rsidR="00F17760">
        <w:rPr>
          <w:sz w:val="22"/>
          <w:szCs w:val="22"/>
        </w:rPr>
        <w:t>…………..   62</w:t>
      </w:r>
    </w:p>
    <w:p w:rsidR="00B0490F" w:rsidRPr="00E438CB" w:rsidRDefault="00B0490F" w:rsidP="00B0490F">
      <w:pPr>
        <w:pStyle w:val="Textoindependiente"/>
        <w:numPr>
          <w:ilvl w:val="1"/>
          <w:numId w:val="1"/>
        </w:numPr>
        <w:spacing w:line="240" w:lineRule="auto"/>
        <w:jc w:val="left"/>
        <w:rPr>
          <w:sz w:val="22"/>
          <w:szCs w:val="22"/>
        </w:rPr>
      </w:pPr>
      <w:r w:rsidRPr="00E438CB">
        <w:rPr>
          <w:sz w:val="22"/>
          <w:szCs w:val="22"/>
        </w:rPr>
        <w:t>Consideraciones Metodológicas</w:t>
      </w:r>
    </w:p>
    <w:p w:rsidR="00B0490F" w:rsidRPr="00E438CB" w:rsidRDefault="00B0490F" w:rsidP="00B0490F">
      <w:pPr>
        <w:pStyle w:val="Textoindependiente"/>
        <w:numPr>
          <w:ilvl w:val="1"/>
          <w:numId w:val="1"/>
        </w:numPr>
        <w:spacing w:line="240" w:lineRule="auto"/>
        <w:jc w:val="left"/>
        <w:rPr>
          <w:sz w:val="22"/>
          <w:szCs w:val="22"/>
        </w:rPr>
      </w:pPr>
      <w:r w:rsidRPr="00E438CB">
        <w:rPr>
          <w:sz w:val="22"/>
          <w:szCs w:val="22"/>
        </w:rPr>
        <w:t>Niveles y desarrollo de Barrio Adentro</w:t>
      </w:r>
    </w:p>
    <w:p w:rsidR="00B0490F" w:rsidRPr="00E438CB" w:rsidRDefault="00B0490F" w:rsidP="00B0490F">
      <w:pPr>
        <w:pStyle w:val="Textoindependiente"/>
        <w:numPr>
          <w:ilvl w:val="1"/>
          <w:numId w:val="1"/>
        </w:numPr>
        <w:spacing w:line="240" w:lineRule="auto"/>
        <w:jc w:val="left"/>
        <w:rPr>
          <w:sz w:val="22"/>
          <w:szCs w:val="22"/>
        </w:rPr>
      </w:pPr>
      <w:r w:rsidRPr="00E438CB">
        <w:rPr>
          <w:sz w:val="22"/>
          <w:szCs w:val="22"/>
        </w:rPr>
        <w:t>Enfoque metodológico, ámbitos y niveles de análisis</w:t>
      </w:r>
    </w:p>
    <w:p w:rsidR="00B0490F" w:rsidRPr="00E438CB" w:rsidRDefault="00B0490F" w:rsidP="00B0490F">
      <w:pPr>
        <w:pStyle w:val="Textoindependiente"/>
        <w:numPr>
          <w:ilvl w:val="1"/>
          <w:numId w:val="1"/>
        </w:numPr>
        <w:spacing w:line="240" w:lineRule="auto"/>
        <w:jc w:val="left"/>
        <w:rPr>
          <w:sz w:val="22"/>
          <w:szCs w:val="22"/>
        </w:rPr>
      </w:pPr>
      <w:r w:rsidRPr="00E438CB">
        <w:rPr>
          <w:sz w:val="22"/>
          <w:szCs w:val="22"/>
        </w:rPr>
        <w:t>Dimensiones de impacto en el ámbito de condiciones de salud</w:t>
      </w:r>
    </w:p>
    <w:p w:rsidR="00B0490F" w:rsidRPr="00E438CB" w:rsidRDefault="00B0490F" w:rsidP="00B0490F">
      <w:pPr>
        <w:pStyle w:val="Textoindependiente"/>
        <w:numPr>
          <w:ilvl w:val="1"/>
          <w:numId w:val="1"/>
        </w:numPr>
        <w:spacing w:line="240" w:lineRule="auto"/>
        <w:jc w:val="left"/>
        <w:rPr>
          <w:sz w:val="22"/>
          <w:szCs w:val="22"/>
        </w:rPr>
      </w:pPr>
      <w:r w:rsidRPr="00E438CB">
        <w:rPr>
          <w:sz w:val="22"/>
          <w:szCs w:val="22"/>
        </w:rPr>
        <w:t>Dimensiones de impacto en el ámbito de la situación de salud</w:t>
      </w:r>
    </w:p>
    <w:p w:rsidR="00B0490F" w:rsidRPr="00E438CB" w:rsidRDefault="00B0490F" w:rsidP="00B0490F">
      <w:pPr>
        <w:pStyle w:val="Textoindependiente"/>
        <w:numPr>
          <w:ilvl w:val="1"/>
          <w:numId w:val="1"/>
        </w:numPr>
        <w:spacing w:line="240" w:lineRule="auto"/>
        <w:jc w:val="left"/>
        <w:rPr>
          <w:sz w:val="22"/>
          <w:szCs w:val="22"/>
        </w:rPr>
      </w:pPr>
      <w:r w:rsidRPr="00E438CB">
        <w:rPr>
          <w:sz w:val="22"/>
          <w:szCs w:val="22"/>
        </w:rPr>
        <w:t>Objetivos de la investigación</w:t>
      </w:r>
    </w:p>
    <w:p w:rsidR="00B0490F" w:rsidRPr="00E438CB" w:rsidRDefault="00B0490F" w:rsidP="00B0490F">
      <w:pPr>
        <w:pStyle w:val="Textoindependiente"/>
        <w:numPr>
          <w:ilvl w:val="1"/>
          <w:numId w:val="1"/>
        </w:numPr>
        <w:spacing w:line="240" w:lineRule="auto"/>
        <w:jc w:val="left"/>
        <w:rPr>
          <w:sz w:val="22"/>
          <w:szCs w:val="22"/>
        </w:rPr>
      </w:pPr>
      <w:r w:rsidRPr="00E438CB">
        <w:rPr>
          <w:sz w:val="22"/>
          <w:szCs w:val="22"/>
        </w:rPr>
        <w:t>Tratamiento de la información</w:t>
      </w:r>
    </w:p>
    <w:p w:rsidR="00B0490F" w:rsidRPr="00E438CB" w:rsidRDefault="00B0490F" w:rsidP="00B0490F">
      <w:pPr>
        <w:pStyle w:val="Textoindependiente"/>
        <w:numPr>
          <w:ilvl w:val="1"/>
          <w:numId w:val="1"/>
        </w:numPr>
        <w:spacing w:line="240" w:lineRule="auto"/>
        <w:jc w:val="left"/>
        <w:rPr>
          <w:sz w:val="22"/>
          <w:szCs w:val="22"/>
        </w:rPr>
      </w:pPr>
      <w:r w:rsidRPr="00E438CB">
        <w:rPr>
          <w:sz w:val="22"/>
          <w:szCs w:val="22"/>
        </w:rPr>
        <w:t>Limitaciones encontradas</w:t>
      </w:r>
    </w:p>
    <w:p w:rsidR="00B0490F" w:rsidRPr="00E438CB" w:rsidRDefault="00B0490F" w:rsidP="00B0490F">
      <w:pPr>
        <w:pStyle w:val="Textoindependiente"/>
        <w:numPr>
          <w:ilvl w:val="1"/>
          <w:numId w:val="1"/>
        </w:numPr>
        <w:spacing w:line="240" w:lineRule="auto"/>
        <w:ind w:left="360" w:firstLine="0"/>
        <w:jc w:val="left"/>
        <w:rPr>
          <w:sz w:val="22"/>
          <w:szCs w:val="22"/>
        </w:rPr>
      </w:pPr>
      <w:r w:rsidRPr="00E438CB">
        <w:rPr>
          <w:sz w:val="22"/>
          <w:szCs w:val="22"/>
        </w:rPr>
        <w:t>Los impactos atribuibles y esperados de Barrio Adentro</w:t>
      </w:r>
    </w:p>
    <w:p w:rsidR="00B0490F" w:rsidRPr="00E438CB" w:rsidRDefault="00B0490F" w:rsidP="00B0490F">
      <w:pPr>
        <w:pStyle w:val="Textoindependiente"/>
        <w:spacing w:line="240" w:lineRule="auto"/>
        <w:jc w:val="left"/>
        <w:rPr>
          <w:sz w:val="22"/>
          <w:szCs w:val="22"/>
        </w:rPr>
      </w:pPr>
    </w:p>
    <w:p w:rsidR="00B0490F" w:rsidRPr="00E438CB" w:rsidRDefault="00B0490F" w:rsidP="00B0490F">
      <w:pPr>
        <w:pStyle w:val="Textoindependiente"/>
        <w:numPr>
          <w:ilvl w:val="0"/>
          <w:numId w:val="1"/>
        </w:numPr>
        <w:spacing w:line="240" w:lineRule="auto"/>
        <w:jc w:val="left"/>
        <w:rPr>
          <w:sz w:val="22"/>
          <w:szCs w:val="22"/>
        </w:rPr>
      </w:pPr>
      <w:r w:rsidRPr="00E438CB">
        <w:rPr>
          <w:sz w:val="22"/>
          <w:szCs w:val="22"/>
        </w:rPr>
        <w:t>LOS RE</w:t>
      </w:r>
      <w:r w:rsidR="00105FF5">
        <w:rPr>
          <w:sz w:val="22"/>
          <w:szCs w:val="22"/>
        </w:rPr>
        <w:t xml:space="preserve">SULTADOS……………………………………………….. </w:t>
      </w:r>
      <w:r w:rsidR="00F17760">
        <w:rPr>
          <w:sz w:val="22"/>
          <w:szCs w:val="22"/>
        </w:rPr>
        <w:t xml:space="preserve"> 75</w:t>
      </w:r>
    </w:p>
    <w:p w:rsidR="00B0490F" w:rsidRPr="00E438CB" w:rsidRDefault="00B0490F" w:rsidP="00B0490F">
      <w:pPr>
        <w:pStyle w:val="Textoindependiente"/>
        <w:numPr>
          <w:ilvl w:val="1"/>
          <w:numId w:val="1"/>
        </w:numPr>
        <w:spacing w:line="240" w:lineRule="auto"/>
        <w:jc w:val="left"/>
        <w:rPr>
          <w:sz w:val="22"/>
          <w:szCs w:val="22"/>
        </w:rPr>
      </w:pPr>
      <w:r w:rsidRPr="00E438CB">
        <w:rPr>
          <w:sz w:val="22"/>
          <w:szCs w:val="22"/>
        </w:rPr>
        <w:t>Barrio Adentro y la expansión de la cobertura</w:t>
      </w:r>
    </w:p>
    <w:p w:rsidR="00B0490F" w:rsidRPr="00E438CB" w:rsidRDefault="00B0490F" w:rsidP="00B0490F">
      <w:pPr>
        <w:pStyle w:val="Textoindependiente"/>
        <w:numPr>
          <w:ilvl w:val="1"/>
          <w:numId w:val="1"/>
        </w:numPr>
        <w:spacing w:line="240" w:lineRule="auto"/>
        <w:jc w:val="left"/>
        <w:rPr>
          <w:sz w:val="22"/>
          <w:szCs w:val="22"/>
        </w:rPr>
      </w:pPr>
      <w:r w:rsidRPr="00E438CB">
        <w:rPr>
          <w:sz w:val="22"/>
          <w:szCs w:val="22"/>
        </w:rPr>
        <w:t>Elevación de la calidad de vida: mejoramiento de los indicadores</w:t>
      </w:r>
    </w:p>
    <w:p w:rsidR="00B0490F" w:rsidRPr="00E438CB" w:rsidRDefault="00B0490F" w:rsidP="00B0490F">
      <w:pPr>
        <w:pStyle w:val="Textoindependiente"/>
        <w:spacing w:line="240" w:lineRule="auto"/>
        <w:ind w:left="708"/>
        <w:jc w:val="left"/>
        <w:rPr>
          <w:sz w:val="22"/>
          <w:szCs w:val="22"/>
        </w:rPr>
      </w:pPr>
      <w:r w:rsidRPr="00E438CB">
        <w:rPr>
          <w:sz w:val="22"/>
          <w:szCs w:val="22"/>
        </w:rPr>
        <w:t>De salud materno-infantiles</w:t>
      </w:r>
    </w:p>
    <w:p w:rsidR="00E83C7F" w:rsidRDefault="00E83C7F" w:rsidP="00B0490F">
      <w:pPr>
        <w:pStyle w:val="Textoindependiente"/>
        <w:numPr>
          <w:ilvl w:val="1"/>
          <w:numId w:val="1"/>
        </w:numPr>
        <w:spacing w:line="240" w:lineRule="auto"/>
        <w:jc w:val="left"/>
        <w:rPr>
          <w:sz w:val="22"/>
          <w:szCs w:val="22"/>
        </w:rPr>
      </w:pPr>
      <w:r>
        <w:rPr>
          <w:sz w:val="22"/>
          <w:szCs w:val="22"/>
        </w:rPr>
        <w:t>Eficiencia y efectividad del gasto en salud</w:t>
      </w:r>
    </w:p>
    <w:p w:rsidR="00B0490F" w:rsidRPr="00E438CB" w:rsidRDefault="00B0490F" w:rsidP="00B0490F">
      <w:pPr>
        <w:pStyle w:val="Textoindependiente"/>
        <w:spacing w:line="240" w:lineRule="auto"/>
        <w:jc w:val="left"/>
        <w:rPr>
          <w:sz w:val="22"/>
          <w:szCs w:val="22"/>
        </w:rPr>
      </w:pPr>
    </w:p>
    <w:p w:rsidR="00B0490F" w:rsidRDefault="00E438CB" w:rsidP="00E438CB">
      <w:pPr>
        <w:pStyle w:val="Textoindependiente"/>
        <w:numPr>
          <w:ilvl w:val="0"/>
          <w:numId w:val="34"/>
        </w:numPr>
        <w:spacing w:line="240" w:lineRule="auto"/>
        <w:jc w:val="left"/>
        <w:rPr>
          <w:sz w:val="22"/>
          <w:szCs w:val="22"/>
        </w:rPr>
      </w:pPr>
      <w:r w:rsidRPr="00E438CB">
        <w:rPr>
          <w:sz w:val="22"/>
          <w:szCs w:val="22"/>
        </w:rPr>
        <w:t>EL NEGOCIO DE LA SALUD Y LA SALUD DEL NEGOCIO</w:t>
      </w:r>
      <w:r>
        <w:rPr>
          <w:sz w:val="22"/>
          <w:szCs w:val="22"/>
        </w:rPr>
        <w:t xml:space="preserve">… </w:t>
      </w:r>
      <w:r w:rsidR="00E87A78">
        <w:rPr>
          <w:sz w:val="22"/>
          <w:szCs w:val="22"/>
        </w:rPr>
        <w:t>95</w:t>
      </w:r>
    </w:p>
    <w:p w:rsidR="00A72017" w:rsidRDefault="00A72017" w:rsidP="00A72017">
      <w:pPr>
        <w:pStyle w:val="Textoindependiente"/>
        <w:spacing w:line="240" w:lineRule="auto"/>
        <w:jc w:val="left"/>
        <w:rPr>
          <w:sz w:val="22"/>
          <w:szCs w:val="22"/>
        </w:rPr>
      </w:pPr>
    </w:p>
    <w:p w:rsidR="00E438CB" w:rsidRPr="00E438CB" w:rsidRDefault="00E438CB" w:rsidP="00E438CB">
      <w:pPr>
        <w:pStyle w:val="Textoindependiente"/>
        <w:numPr>
          <w:ilvl w:val="0"/>
          <w:numId w:val="34"/>
        </w:numPr>
        <w:spacing w:line="240" w:lineRule="auto"/>
        <w:jc w:val="left"/>
        <w:rPr>
          <w:sz w:val="22"/>
          <w:szCs w:val="22"/>
        </w:rPr>
      </w:pPr>
      <w:r>
        <w:rPr>
          <w:sz w:val="22"/>
          <w:szCs w:val="22"/>
        </w:rPr>
        <w:t xml:space="preserve">LA SALUD POSIBLE………………………………………………. </w:t>
      </w:r>
      <w:r w:rsidR="00E87A78">
        <w:rPr>
          <w:sz w:val="22"/>
          <w:szCs w:val="22"/>
        </w:rPr>
        <w:t xml:space="preserve"> 109</w:t>
      </w:r>
    </w:p>
    <w:p w:rsidR="00B0490F" w:rsidRPr="00E438CB" w:rsidRDefault="00B0490F" w:rsidP="00B0490F">
      <w:pPr>
        <w:pStyle w:val="Textoindependiente"/>
        <w:spacing w:line="240" w:lineRule="auto"/>
        <w:ind w:left="360"/>
        <w:jc w:val="left"/>
        <w:rPr>
          <w:sz w:val="22"/>
          <w:szCs w:val="22"/>
        </w:rPr>
      </w:pPr>
    </w:p>
    <w:p w:rsidR="00B0490F" w:rsidRPr="00E438CB" w:rsidRDefault="00105FF5" w:rsidP="00B0490F">
      <w:pPr>
        <w:pStyle w:val="Textoindependiente"/>
        <w:spacing w:line="240" w:lineRule="auto"/>
        <w:ind w:left="360"/>
        <w:jc w:val="left"/>
        <w:rPr>
          <w:sz w:val="22"/>
          <w:szCs w:val="22"/>
        </w:rPr>
      </w:pPr>
      <w:r>
        <w:rPr>
          <w:sz w:val="22"/>
          <w:szCs w:val="22"/>
        </w:rPr>
        <w:t>REFERENCIAS B</w:t>
      </w:r>
      <w:r w:rsidR="00F17760">
        <w:rPr>
          <w:sz w:val="22"/>
          <w:szCs w:val="22"/>
        </w:rPr>
        <w:t>IBLIOGRAFICAS   ……………………………. 117</w:t>
      </w:r>
    </w:p>
    <w:p w:rsidR="00B0490F" w:rsidRDefault="00B0490F" w:rsidP="00B0490F">
      <w:pPr>
        <w:pStyle w:val="Textoindependiente"/>
        <w:spacing w:line="240" w:lineRule="auto"/>
        <w:ind w:left="360"/>
        <w:jc w:val="left"/>
      </w:pPr>
    </w:p>
    <w:p w:rsidR="00E438CB" w:rsidRDefault="00E438CB" w:rsidP="00E438CB">
      <w:pPr>
        <w:spacing w:line="360" w:lineRule="auto"/>
        <w:rPr>
          <w:b/>
        </w:rPr>
      </w:pPr>
    </w:p>
    <w:p w:rsidR="00E83C7F" w:rsidRDefault="00E83C7F" w:rsidP="00E83C7F">
      <w:pPr>
        <w:spacing w:line="360" w:lineRule="auto"/>
        <w:ind w:left="360"/>
        <w:rPr>
          <w:b/>
        </w:rPr>
      </w:pPr>
    </w:p>
    <w:p w:rsidR="00CC3517" w:rsidRDefault="00CC3517" w:rsidP="00CC3517">
      <w:pPr>
        <w:spacing w:line="360" w:lineRule="auto"/>
        <w:rPr>
          <w:b/>
        </w:rPr>
      </w:pPr>
    </w:p>
    <w:p w:rsidR="00B0490F" w:rsidRPr="00B0490F" w:rsidRDefault="00B0490F" w:rsidP="00B0490F">
      <w:pPr>
        <w:numPr>
          <w:ilvl w:val="0"/>
          <w:numId w:val="5"/>
        </w:numPr>
        <w:spacing w:line="360" w:lineRule="auto"/>
        <w:rPr>
          <w:b/>
        </w:rPr>
      </w:pPr>
      <w:r w:rsidRPr="00B0490F">
        <w:rPr>
          <w:b/>
        </w:rPr>
        <w:lastRenderedPageBreak/>
        <w:t>LOS ANTECEDENTES</w:t>
      </w:r>
    </w:p>
    <w:p w:rsidR="00B0490F" w:rsidRDefault="00B0490F" w:rsidP="00B0490F">
      <w:pPr>
        <w:spacing w:line="360" w:lineRule="auto"/>
      </w:pPr>
    </w:p>
    <w:p w:rsidR="00B0490F" w:rsidRDefault="00B0490F" w:rsidP="00B0490F">
      <w:pPr>
        <w:spacing w:line="360" w:lineRule="auto"/>
      </w:pPr>
      <w:r>
        <w:t>El tema de la atención primaria a la salud ha sido una inquietud constante, tanto de org</w:t>
      </w:r>
      <w:r>
        <w:t>a</w:t>
      </w:r>
      <w:r>
        <w:t>nismos internacionales como de muchos de los países de nuestra región desde hace ya v</w:t>
      </w:r>
      <w:r>
        <w:t>a</w:t>
      </w:r>
      <w:r>
        <w:t>rias décadas. Esas tendencias se expresaron como preocupaciones de numerosos organi</w:t>
      </w:r>
      <w:r>
        <w:t>s</w:t>
      </w:r>
      <w:r>
        <w:t>mos planificadores en algunos países y llegaron incluso a formularse en los programas de formación del personal médico. Fueron numerosos los talleres y seminarios que se llevaron a cabo con el objetivo de conseguir el médico necesario para cada país. Todos esos intentos tuvieron como denominador común la definición del médico general por considerarlo de importancia capital a la hora de organizar la atención primaria a la salud. Es de destacar que desde comienzos de los años sesenta, esos intentos contaron con el auspicio de la Oficina Panamericana de la Salud (OPS) que también apadrinó la búsqueda de conocimientos al respecto. Muchos de los proyectos así generados se enfocaron hacia el problema que repr</w:t>
      </w:r>
      <w:r>
        <w:t>e</w:t>
      </w:r>
      <w:r>
        <w:t>sentaban las tendencias tempranas hacia la especialización en la educación médica, por considerar estas tendencias atentatorias contra el establecimiento de un buen sistema de atención primaria. Pero la que puede efectivamente considerarse como su universalización, se dio merced a la iniciativa de la OMS a finales de la década de los años 70 con la conf</w:t>
      </w:r>
      <w:r>
        <w:t>e</w:t>
      </w:r>
      <w:r>
        <w:t xml:space="preserve">rencia de Alma Ata en la cual, por primera vez, los países se comprometieron al logro común de ciertas metas relacionadas con lo que entonces se denominó “Salud para todos en el año </w:t>
      </w:r>
      <w:r w:rsidR="00E245A5">
        <w:t>2000” y que tenía implicaciones</w:t>
      </w:r>
      <w:r>
        <w:t xml:space="preserve"> tanto para la educación médica y la investigación científica, como para la forma de organizar y administrar los sistemas de salud. Desde el punto de vista institucional en América Latina, la sede principal de estas iniciativas a nivel na</w:t>
      </w:r>
      <w:r w:rsidR="00FD0ADC">
        <w:t>cional, fueron las escuelas de Salud P</w:t>
      </w:r>
      <w:r>
        <w:t>ública y los adelantos logrados en esta materia, d</w:t>
      </w:r>
      <w:r>
        <w:t>e</w:t>
      </w:r>
      <w:r>
        <w:t>ben verse en relación con la relativa posición de poder que dichas esc</w:t>
      </w:r>
      <w:r w:rsidR="007D7764">
        <w:t>uelas tuvieron para ese momento</w:t>
      </w:r>
      <w:r>
        <w:t xml:space="preserve"> en las facultades de medicina de los países de la sub-región latinoamericana. Así, en aquellos países en los cuales existía enfrentamiento entre las visiones predomina</w:t>
      </w:r>
      <w:r>
        <w:t>n</w:t>
      </w:r>
      <w:r>
        <w:t xml:space="preserve">temente clínicas de la medicina y la salud con las concepciones colectivas reinantes en las escuelas de </w:t>
      </w:r>
      <w:r w:rsidR="007D7764">
        <w:t>Salud P</w:t>
      </w:r>
      <w:r>
        <w:t>ública, éstas estuvieron relegadas de las decisiones en la materia o su influencia fue escasa. Por el contrario, prosperaron y dieron frutos en donde no existía tal rivalidad.</w:t>
      </w:r>
    </w:p>
    <w:p w:rsidR="00B0490F" w:rsidRDefault="00B0490F" w:rsidP="00B0490F">
      <w:pPr>
        <w:spacing w:line="360" w:lineRule="auto"/>
      </w:pPr>
    </w:p>
    <w:p w:rsidR="00B0490F" w:rsidRDefault="00B0490F" w:rsidP="00B0490F">
      <w:pPr>
        <w:spacing w:line="360" w:lineRule="auto"/>
      </w:pPr>
      <w:r>
        <w:lastRenderedPageBreak/>
        <w:t>Es cierto que se desarrollaron, como se ha señalado, un conjunto de investigaciones al re</w:t>
      </w:r>
      <w:r>
        <w:t>s</w:t>
      </w:r>
      <w:r>
        <w:t>pecto que abarcaron desde el análisis de los curricula, hasta versiones experimentales de diseños educativos de pregrado en los cuales se intentaba vincular al estudiante de medicina con actividades comunitarias, como intentos de superar las vis</w:t>
      </w:r>
      <w:r w:rsidR="00E245A5">
        <w:t>i</w:t>
      </w:r>
      <w:r>
        <w:t>ones “hospitalocéntricas” (Bronfman y Díaz Polanco, 1978).</w:t>
      </w:r>
    </w:p>
    <w:p w:rsidR="00B0490F" w:rsidRDefault="00B0490F" w:rsidP="00B0490F">
      <w:pPr>
        <w:spacing w:line="360" w:lineRule="auto"/>
      </w:pPr>
    </w:p>
    <w:p w:rsidR="00B0490F" w:rsidRDefault="00B0490F" w:rsidP="00B0490F">
      <w:pPr>
        <w:spacing w:line="360" w:lineRule="auto"/>
      </w:pPr>
      <w:r>
        <w:t>Desde el punto de vista de la investigación, se formaron grupos dedicados al análisis crítico de la epidemiología y de los modelos tradicionales que servían de paradigmas a la enseña</w:t>
      </w:r>
      <w:r>
        <w:t>n</w:t>
      </w:r>
      <w:r>
        <w:t>za e investigación en materia de salud, los cuales produjeron obras que pueden considerarse clásicas en esta materia.</w:t>
      </w:r>
      <w:r>
        <w:rPr>
          <w:rStyle w:val="Refdenotaalpie"/>
        </w:rPr>
        <w:footnoteReference w:id="3"/>
      </w:r>
      <w:r>
        <w:t xml:space="preserve"> Estos grupos lograron, además, diseñar un espacio político-académico para el intercambio, difusión y puesta en marcha de sus ideas, como es el caso de la Asociación Latinoamerica</w:t>
      </w:r>
      <w:r w:rsidR="001E33CE">
        <w:t>na de Medicina Social (ALAMES)</w:t>
      </w:r>
      <w:r w:rsidR="00E245A5">
        <w:t xml:space="preserve"> a la cual más tarde</w:t>
      </w:r>
      <w:r>
        <w:t xml:space="preserve"> se añad</w:t>
      </w:r>
      <w:r w:rsidR="001E33CE">
        <w:t>ieron otros grupos, promoviendo</w:t>
      </w:r>
      <w:r>
        <w:t xml:space="preserve"> además, un liderazgo intelectual en este terreno. </w:t>
      </w:r>
    </w:p>
    <w:p w:rsidR="00B0490F" w:rsidRDefault="00B0490F" w:rsidP="00B0490F">
      <w:pPr>
        <w:spacing w:line="360" w:lineRule="auto"/>
      </w:pPr>
    </w:p>
    <w:p w:rsidR="00B0490F" w:rsidRDefault="00B0490F" w:rsidP="00B0490F">
      <w:pPr>
        <w:spacing w:line="360" w:lineRule="auto"/>
      </w:pPr>
      <w:r>
        <w:t>En los años ochenta se definió a la medicina familiar como una especialidad que permitiría suplir la inexistencia del médico general y su escasa figuración en los planes de salud. N</w:t>
      </w:r>
      <w:r>
        <w:t>u</w:t>
      </w:r>
      <w:r>
        <w:t>merosos estudios se desarrollaron para poner en evidencia cómo la ignorancia pública ace</w:t>
      </w:r>
      <w:r>
        <w:t>r</w:t>
      </w:r>
      <w:r>
        <w:t>ca de las especialidades médicas y del papel de los médicos generales, inducía una dema</w:t>
      </w:r>
      <w:r>
        <w:t>n</w:t>
      </w:r>
      <w:r>
        <w:t>da sesgada que significaba altos costos por las implicaciones que tenía sobre el patrón de uso de medicamentos y tecnología destacando, como consecuencia, los problemas de acc</w:t>
      </w:r>
      <w:r>
        <w:t>e</w:t>
      </w:r>
      <w:r>
        <w:t xml:space="preserve">sibilidad y de equidad que ello planteaba. </w:t>
      </w:r>
      <w:r w:rsidR="001E33CE">
        <w:t>E</w:t>
      </w:r>
      <w:r>
        <w:t>se patrón de la demanda tenía desiguales impa</w:t>
      </w:r>
      <w:r>
        <w:t>c</w:t>
      </w:r>
      <w:r>
        <w:t>tos en diferentes sistemas de salud. En aquellos países en los cuales los sistemas operaban sobre la base de financiamiento privado en cualesquiera de sus modalidades, el acceso a los servicios se veía limitado por las condiciones socio-económicas de la población; por su parte, en los países con sistemas públicos de salud, imponía onerosas cargas para el Estado. En ambos casos, aún cuando con implicaciones sociales distintas, se trataba también de un problema de costos y de su contención. Ello llevó a algunos autores a plantear que las in</w:t>
      </w:r>
      <w:r>
        <w:t>i</w:t>
      </w:r>
      <w:r>
        <w:t>ciativas que favorecían la atención primaria, especialmente el caso de la medicina familiar, eran intentos de frenar los costos, restringiendo el acceso a la tecno</w:t>
      </w:r>
      <w:r w:rsidR="007D7764">
        <w:t>logía de punta a los</w:t>
      </w:r>
      <w:r>
        <w:t xml:space="preserve"> gr</w:t>
      </w:r>
      <w:r>
        <w:t>u</w:t>
      </w:r>
      <w:r>
        <w:lastRenderedPageBreak/>
        <w:t>pos sociales menos favorecidos constituyendo así, no una atención primaria, sino “primit</w:t>
      </w:r>
      <w:r>
        <w:t>i</w:t>
      </w:r>
      <w:r>
        <w:t xml:space="preserve">va” reproductora de las </w:t>
      </w:r>
      <w:r w:rsidR="00186179">
        <w:t>desigualdades sociales y las ini</w:t>
      </w:r>
      <w:r>
        <w:t>quidades en el terreno de la salud (Testa, 1983).</w:t>
      </w:r>
      <w:r w:rsidR="001E33CE">
        <w:t xml:space="preserve"> Si bien es cierto que muchos de tales planteamientos pecaban de ser interpr</w:t>
      </w:r>
      <w:r w:rsidR="001E33CE">
        <w:t>e</w:t>
      </w:r>
      <w:r w:rsidR="001E33CE">
        <w:t>taciones un tanto lineales y sesgadas, tuvieron la virtud a nuestro juicio, de poner en ev</w:t>
      </w:r>
      <w:r w:rsidR="001E33CE">
        <w:t>i</w:t>
      </w:r>
      <w:r w:rsidR="001E33CE">
        <w:t>dencia las relaciones entre salud y poder político al descubrir detrás del lenguaje técnico, los intereses y fines de grupos disímiles vinculados al sector.</w:t>
      </w:r>
    </w:p>
    <w:p w:rsidR="00B0490F" w:rsidRDefault="00B0490F" w:rsidP="00B0490F">
      <w:pPr>
        <w:spacing w:line="360" w:lineRule="auto"/>
      </w:pPr>
    </w:p>
    <w:p w:rsidR="00B0490F" w:rsidRDefault="00B0490F" w:rsidP="00B0490F">
      <w:pPr>
        <w:spacing w:line="360" w:lineRule="auto"/>
      </w:pPr>
      <w:r>
        <w:t>Como se ve, el tema de la atención primaria ha sido objeto de una enorme cantidad de di</w:t>
      </w:r>
      <w:r>
        <w:t>s</w:t>
      </w:r>
      <w:r>
        <w:t>cusiones sobre todo porque el compromiso político de los Estados no dio el resultado pr</w:t>
      </w:r>
      <w:r>
        <w:t>e</w:t>
      </w:r>
      <w:r>
        <w:t>visto en el plazo establecido (año 2000) y ello no es sólo atribuible a ineficiencias admini</w:t>
      </w:r>
      <w:r>
        <w:t>s</w:t>
      </w:r>
      <w:r>
        <w:t>trativas y de gestión, sino también a los nuevos problemas de salud que se fueron desarr</w:t>
      </w:r>
      <w:r>
        <w:t>o</w:t>
      </w:r>
      <w:r>
        <w:t xml:space="preserve">llando en el mundo constituyendo casi epidemias mundiales, como es el caso del VIH-SIDA -por sólo poner un ejemplo- y a la reaparición </w:t>
      </w:r>
      <w:r w:rsidR="00186179">
        <w:t xml:space="preserve">en nuestros países </w:t>
      </w:r>
      <w:r>
        <w:t>de viejas y supue</w:t>
      </w:r>
      <w:r>
        <w:t>s</w:t>
      </w:r>
      <w:r>
        <w:t>tamente superadas endemias,</w:t>
      </w:r>
      <w:r w:rsidR="00186179">
        <w:t xml:space="preserve"> como es el caso de la malaria,</w:t>
      </w:r>
      <w:r>
        <w:t xml:space="preserve"> la fiebre amarilla</w:t>
      </w:r>
      <w:r w:rsidR="00186179">
        <w:t xml:space="preserve"> y el dengue</w:t>
      </w:r>
      <w:r>
        <w:t>. Igualmente debe tenerse en cuenta el papel que pueda haber jugado el envejecimiento de la población que ha venido ocurriendo en los países desarrollados y que comienza a verse en algunos países en desarrollo</w:t>
      </w:r>
      <w:r w:rsidR="002031D2">
        <w:t xml:space="preserve"> (Bronfman y Díaz Polanco, 1978</w:t>
      </w:r>
      <w:r w:rsidR="001E33CE">
        <w:t>)</w:t>
      </w:r>
      <w:r>
        <w:t xml:space="preserve">. </w:t>
      </w:r>
    </w:p>
    <w:p w:rsidR="00B0490F" w:rsidRDefault="00B0490F" w:rsidP="00B0490F">
      <w:pPr>
        <w:spacing w:line="360" w:lineRule="auto"/>
      </w:pPr>
    </w:p>
    <w:p w:rsidR="00B0490F" w:rsidRDefault="001E33CE" w:rsidP="00B0490F">
      <w:pPr>
        <w:spacing w:line="360" w:lineRule="auto"/>
      </w:pPr>
      <w:r>
        <w:t>A pesar de un desarrollo desigual de las iniciativas vinculadas a</w:t>
      </w:r>
      <w:r w:rsidR="00482951">
        <w:t>l</w:t>
      </w:r>
      <w:r>
        <w:t xml:space="preserve"> fortal</w:t>
      </w:r>
      <w:r w:rsidR="00482951">
        <w:t xml:space="preserve">ecimiento de </w:t>
      </w:r>
      <w:r>
        <w:t>la ate</w:t>
      </w:r>
      <w:r>
        <w:t>n</w:t>
      </w:r>
      <w:r>
        <w:t>ción primaria como política de salud</w:t>
      </w:r>
      <w:r w:rsidR="00482951">
        <w:t xml:space="preserve"> en los países latinoamericanos, ésta terminó por imp</w:t>
      </w:r>
      <w:r w:rsidR="00482951">
        <w:t>o</w:t>
      </w:r>
      <w:r w:rsidR="00482951">
        <w:t xml:space="preserve">nerse, especialmente a través de la difusión de los éxitos logrados por la Medicina Familiar. En el caso venezolano, esta iniciativa comenzó en la década de los ochenta y significó un debate amplio entre los diferentes grupos profesionales vinculados a la salud, en virtud de las implicaciones que el médico familiar tendría como organizador del sistema de salud. </w:t>
      </w:r>
      <w:r w:rsidR="00B0490F">
        <w:t>Un lugar destacado dentro de los desarrollos de la atención primaria, ha sido ocupado por C</w:t>
      </w:r>
      <w:r w:rsidR="00B0490F">
        <w:t>u</w:t>
      </w:r>
      <w:r w:rsidR="00B0490F">
        <w:t>ba. El desarrollo post-revolucionario de la medicina en este país, basado en la atención pr</w:t>
      </w:r>
      <w:r w:rsidR="00B0490F">
        <w:t>i</w:t>
      </w:r>
      <w:r w:rsidR="00B0490F">
        <w:t>maria y en la focalización hacia los grupos más necesitados, produjo importantes resultados en la reducción de la mortalidad infantil, así como en otros indicadores sanitarios, fuert</w:t>
      </w:r>
      <w:r w:rsidR="00B0490F">
        <w:t>e</w:t>
      </w:r>
      <w:r w:rsidR="00B0490F">
        <w:t xml:space="preserve">mente influidos por las condiciones de vida. </w:t>
      </w:r>
      <w:r w:rsidR="00482951">
        <w:t>En e</w:t>
      </w:r>
      <w:r w:rsidR="00B0490F">
        <w:t xml:space="preserve">ste modelo, la </w:t>
      </w:r>
      <w:r w:rsidR="00186179">
        <w:t>exigencia</w:t>
      </w:r>
      <w:r w:rsidR="00B0490F">
        <w:t xml:space="preserve"> por la salud par</w:t>
      </w:r>
      <w:r w:rsidR="00B0490F">
        <w:t>e</w:t>
      </w:r>
      <w:r w:rsidR="00B0490F">
        <w:t>ce haber jugado un papel importante, al conjugar en la práctica cotidiana</w:t>
      </w:r>
      <w:r w:rsidR="00482951">
        <w:t>,</w:t>
      </w:r>
      <w:r w:rsidR="00B0490F">
        <w:t xml:space="preserve"> la prestación de servicios de salud y el control social de la población para garantizar un comportamiento </w:t>
      </w:r>
      <w:r w:rsidR="00B0490F">
        <w:lastRenderedPageBreak/>
        <w:t xml:space="preserve">sanitario adecuado. Este modelo de formación masiva de personal de salud, obedeció a </w:t>
      </w:r>
      <w:r w:rsidR="00482951">
        <w:t xml:space="preserve">la necesidad que planteaba </w:t>
      </w:r>
      <w:r w:rsidR="00B0490F">
        <w:t>su escasez. Para 1960, había emigrado de Cuba más de</w:t>
      </w:r>
      <w:r w:rsidR="002031D2">
        <w:t>l 50 % de los médicos (OPS, 1962</w:t>
      </w:r>
      <w:r w:rsidR="00B0490F">
        <w:t>). Se hicieron entonces enormes esfuerzos para la formación de nuevo personal de salud que implicaron importantes innovaciones. En una población may</w:t>
      </w:r>
      <w:r w:rsidR="00B0490F">
        <w:t>o</w:t>
      </w:r>
      <w:r w:rsidR="00B0490F">
        <w:t xml:space="preserve">ritariamente joven, con altas tasas de natalidad y con grandes problemas de salud materno-infantil, este personal jugó un papel fundamental en la posterior y drástica disminución de los indicadores, que fueron citados como ejemplo mundial de eficacia del sistema cubano de salud. </w:t>
      </w:r>
    </w:p>
    <w:p w:rsidR="00B0490F" w:rsidRDefault="00B0490F" w:rsidP="00B0490F">
      <w:pPr>
        <w:spacing w:line="360" w:lineRule="auto"/>
      </w:pPr>
    </w:p>
    <w:p w:rsidR="00B0490F" w:rsidRDefault="00B0490F" w:rsidP="00B0490F">
      <w:pPr>
        <w:spacing w:line="360" w:lineRule="auto"/>
      </w:pPr>
      <w:r>
        <w:t>Frente a las limitaciones de las diferentes formas de atención primaria y de los intentos de reforma de los sistemas de salud, Venezuela se ha visto en medio de un conjunto de inici</w:t>
      </w:r>
      <w:r>
        <w:t>a</w:t>
      </w:r>
      <w:r>
        <w:t>tivas que parecen destinadas a construir una nueva institucionalidad en el terreno sanitario y que están especialmente dirigidas hacia la atención de la salud de las poblaciones más nec</w:t>
      </w:r>
      <w:r>
        <w:t>e</w:t>
      </w:r>
      <w:r>
        <w:t>sitadas, con un fuerte y decisivo apoyo del gobierno cubano. Se trata de la Misión Barrio Adentro (</w:t>
      </w:r>
      <w:r w:rsidR="007D7764">
        <w:t>M</w:t>
      </w:r>
      <w:r>
        <w:t>BA), como opción de atención primaria. Pero esos lazos de colaboración entre Venezuela y Cuba no deben verse restringidos sólo al ámbito sanitario; de hecho, el proc</w:t>
      </w:r>
      <w:r>
        <w:t>e</w:t>
      </w:r>
      <w:r>
        <w:t>so de cambio político actual por el cual atraviesa Venezuela, coloca importantes compone</w:t>
      </w:r>
      <w:r>
        <w:t>n</w:t>
      </w:r>
      <w:r>
        <w:t xml:space="preserve">tes políticos en el escenario, de manera que es necesario un esfuerzo analítico importante para poder distinguir entre las implicaciones en salud, y aquellas que están directamente relacionadas con la conquista, preservación y acrecentamiento del poder. Por ello se hace </w:t>
      </w:r>
      <w:r w:rsidR="00186179">
        <w:t>necesario</w:t>
      </w:r>
      <w:r>
        <w:t xml:space="preserve"> un análisis del contexto político y un recuento de los hechos históricos que co</w:t>
      </w:r>
      <w:r>
        <w:t>n</w:t>
      </w:r>
      <w:r>
        <w:t xml:space="preserve">tribuyan a ubicar y esclarecer el sentido y la dirección de </w:t>
      </w:r>
      <w:r w:rsidR="007D7764">
        <w:t>la M</w:t>
      </w:r>
      <w:r>
        <w:t>BA. Lo haremos en dos pa</w:t>
      </w:r>
      <w:r>
        <w:t>r</w:t>
      </w:r>
      <w:r>
        <w:t xml:space="preserve">tes. La primera revisa el proceso político que condujo a la creación de la V República en Venezuela; la segunda analiza la historia de las relaciones entre Cuba y Venezuela a la luz del desarrollo de los convenios que dieron origen a </w:t>
      </w:r>
      <w:r w:rsidR="007D7764">
        <w:t>la M</w:t>
      </w:r>
      <w:r>
        <w:t>BA.</w:t>
      </w:r>
    </w:p>
    <w:p w:rsidR="00B0490F" w:rsidRDefault="00B0490F" w:rsidP="00B0490F">
      <w:pPr>
        <w:spacing w:line="360" w:lineRule="auto"/>
      </w:pPr>
    </w:p>
    <w:p w:rsidR="00B0490F" w:rsidRDefault="00B0490F" w:rsidP="00D10D3E">
      <w:pPr>
        <w:numPr>
          <w:ilvl w:val="0"/>
          <w:numId w:val="5"/>
        </w:numPr>
        <w:spacing w:line="360" w:lineRule="auto"/>
        <w:rPr>
          <w:b/>
        </w:rPr>
      </w:pPr>
      <w:r>
        <w:rPr>
          <w:b/>
        </w:rPr>
        <w:t>EL CONTEXTO SOCIO-POLÍTICO VENEZOLANO</w:t>
      </w:r>
    </w:p>
    <w:p w:rsidR="00B0490F" w:rsidRDefault="00B0490F" w:rsidP="00B0490F">
      <w:pPr>
        <w:spacing w:line="360" w:lineRule="auto"/>
      </w:pPr>
    </w:p>
    <w:p w:rsidR="00B0490F" w:rsidRDefault="00B0490F" w:rsidP="00B0490F">
      <w:pPr>
        <w:spacing w:line="360" w:lineRule="auto"/>
      </w:pPr>
      <w:r>
        <w:t>Basado en una economía básicamente rentista-petrolera, el Estado venezolano a partir de mediados de los años 40 se convirtió en una fuente de ingresos permanentes que no reque</w:t>
      </w:r>
      <w:r w:rsidR="007D7764">
        <w:t>r</w:t>
      </w:r>
      <w:r w:rsidR="007D7764">
        <w:t>ía</w:t>
      </w:r>
      <w:r>
        <w:t xml:space="preserve"> de esfuerzo productivo sistemático, de manera que la política entró en ese escenario c</w:t>
      </w:r>
      <w:r>
        <w:t>o</w:t>
      </w:r>
      <w:r>
        <w:lastRenderedPageBreak/>
        <w:t>mo la forma en que se pactaba el acceso, disfrute y dilapidación de la riqueza petrolera e</w:t>
      </w:r>
      <w:r>
        <w:t>n</w:t>
      </w:r>
      <w:r>
        <w:t>tre los grupos acordados. Muchas predicciones sobre el futuro de la sociedad venezolana fueron elaboradas sobre la base de las crisis petroleras y su repercusión en el proceso de distribución y re-distribución de la riqueza, como fuerzas reordenadoras de las relaciones sociales (Silva Michelena, 1970)</w:t>
      </w:r>
      <w:r>
        <w:rPr>
          <w:rStyle w:val="Refdenotaalpie"/>
        </w:rPr>
        <w:t>.</w:t>
      </w:r>
      <w:r>
        <w:t xml:space="preserve"> </w:t>
      </w:r>
      <w:r w:rsidR="00823CA9">
        <w:t>Desde esta perspectiva, a</w:t>
      </w:r>
      <w:r>
        <w:t xml:space="preserve"> partir de 1959 el ejercicio del poder se podría definir como la alternancia pactada entre dos grupos políticos. Por eso, d</w:t>
      </w:r>
      <w:r>
        <w:t>u</w:t>
      </w:r>
      <w:r>
        <w:t>rante esos años de democracia post dictadura, el ejercicio de la ciudadanía se vio restring</w:t>
      </w:r>
      <w:r>
        <w:t>i</w:t>
      </w:r>
      <w:r>
        <w:t>do y la base sobre la cual se diseñó el Estado, fue la exclusión social y política de importa</w:t>
      </w:r>
      <w:r>
        <w:t>n</w:t>
      </w:r>
      <w:r>
        <w:t xml:space="preserve">tes </w:t>
      </w:r>
      <w:r w:rsidR="00186179">
        <w:t xml:space="preserve">sectores </w:t>
      </w:r>
      <w:r>
        <w:t xml:space="preserve">de la población venezolana. </w:t>
      </w:r>
    </w:p>
    <w:p w:rsidR="00B0490F" w:rsidRDefault="00B0490F" w:rsidP="00B0490F">
      <w:pPr>
        <w:spacing w:line="360" w:lineRule="auto"/>
      </w:pPr>
    </w:p>
    <w:p w:rsidR="00B0490F" w:rsidRDefault="00B0490F" w:rsidP="00B0490F">
      <w:pPr>
        <w:spacing w:line="360" w:lineRule="auto"/>
      </w:pPr>
      <w:r>
        <w:t>Una prolongada crisis fiscal, producto de la reducción de los precios del petróleo, condujo a devaluaciones monetarias sucesivas, como forma de enfrentar la crisis, con el consiguiente impacto en el ingreso personal y familiar y el deterioro de las condiciones generales de v</w:t>
      </w:r>
      <w:r>
        <w:t>i</w:t>
      </w:r>
      <w:r>
        <w:t>da, además de un creciente proceso de endeudamiento externo. Se deshizo el sueño de una sociedad opulenta en la cual había llegado a existir pleno empleo, se deterioró gravemente la imagen de la democracia y de los partidos que habían venido sustentándola.</w:t>
      </w:r>
    </w:p>
    <w:p w:rsidR="00B0490F" w:rsidRDefault="00B0490F" w:rsidP="00B0490F">
      <w:pPr>
        <w:spacing w:line="360" w:lineRule="auto"/>
      </w:pPr>
    </w:p>
    <w:p w:rsidR="00B0490F" w:rsidRPr="00A809F0" w:rsidRDefault="00B0490F" w:rsidP="00B0490F">
      <w:pPr>
        <w:spacing w:line="360" w:lineRule="auto"/>
      </w:pPr>
      <w:r>
        <w:t xml:space="preserve">Para quienes pudieron </w:t>
      </w:r>
      <w:r w:rsidR="00186179">
        <w:t>divisar</w:t>
      </w:r>
      <w:r>
        <w:t xml:space="preserve"> las crisis que se avecinaban, fue imperiosa la creación de la Comisión para la Reforma del Estado (COPRE) que intentó sin éxito, una reforma constit</w:t>
      </w:r>
      <w:r>
        <w:t>u</w:t>
      </w:r>
      <w:r>
        <w:t>cional y promovió la descentralización del Estado, tema que escasamente avanzó en alg</w:t>
      </w:r>
      <w:r>
        <w:t>u</w:t>
      </w:r>
      <w:r>
        <w:t>nos sectores, especialmente en el terreno de la salud. Sin embargo, no existía en el gobierno la voluntad política para echar a andar la redistribución del poder político y nunca se contó con un verdadero respaldo a las políticas de descentralización. En el caso de los servicios de salud, que fueron transferidos entre 1993 y 1998 a 17 de las 24 entidades federales de la República, este proceso se dio prácticamente sin la participación del gobierno central el cual acató esta estrategia como una forma de deslastrarse de los problemas que significaban muchos años de desatención a la población más necesitada y su exclusión del sistema san</w:t>
      </w:r>
      <w:r>
        <w:t>i</w:t>
      </w:r>
      <w:r>
        <w:t>tario. Esta exclusión se patentizaba en las disposiciones establecidas al respecto en la Con</w:t>
      </w:r>
      <w:r>
        <w:t>s</w:t>
      </w:r>
      <w:r>
        <w:t xml:space="preserve">titución de 1961, en la cual el sistema público de salud existía en virtud de la atención a quienes no pudieran acceder a alguno de los regímenes especiales, incluidos el Instituto Venezolano de los Seguros Sociales (IVSS) y el sector privado. Era, en suma, un sistema </w:t>
      </w:r>
      <w:r>
        <w:lastRenderedPageBreak/>
        <w:t xml:space="preserve">para pobres de solemnidad pero que, merced al “desfinanciamiento” progresivo a que fue sometido, carecía de los elementos esenciales para garantizar dicha atención, de manera que su evolución se caracterizó por </w:t>
      </w:r>
      <w:r w:rsidR="00D10D3E">
        <w:t>una creciente tendencia</w:t>
      </w:r>
      <w:r>
        <w:t xml:space="preserve"> a la privatización expresada</w:t>
      </w:r>
      <w:r w:rsidR="00D10D3E">
        <w:t xml:space="preserve">, entre otras cosas, </w:t>
      </w:r>
      <w:r>
        <w:t xml:space="preserve"> en el pago directo o indirecto </w:t>
      </w:r>
      <w:r w:rsidR="00D10D3E">
        <w:t xml:space="preserve">por parte del usuario </w:t>
      </w:r>
      <w:r>
        <w:t xml:space="preserve">de los servicios </w:t>
      </w:r>
      <w:r w:rsidR="00D10D3E">
        <w:t>que recibía</w:t>
      </w:r>
      <w:r>
        <w:t>, multiplicando así los problemas de acceso.</w:t>
      </w:r>
      <w:r w:rsidR="00A809F0">
        <w:t xml:space="preserve"> Entre 1985 y 1998, el gasto público en salud no llegó pasar del 1,9 % del PIB y nunca fue más del 6</w:t>
      </w:r>
      <w:r w:rsidR="00186E68">
        <w:t xml:space="preserve"> % del presupuesto nacional (Resven</w:t>
      </w:r>
      <w:r w:rsidR="00A809F0">
        <w:t xml:space="preserve">, </w:t>
      </w:r>
      <w:r w:rsidR="00186E68">
        <w:t>2005</w:t>
      </w:r>
      <w:r w:rsidR="00A809F0">
        <w:t>).</w:t>
      </w:r>
      <w:r>
        <w:t xml:space="preserve"> Esta tendencia no varió demasiado con la descentralización porque la escasez de recursos colocaba a los gerentes de los sistemas regionales en la situación de cobrar a los usuarios o cerrar los establecimientos de salud</w:t>
      </w:r>
      <w:r w:rsidR="00A809F0">
        <w:rPr>
          <w:rStyle w:val="Refdenotaalpie"/>
        </w:rPr>
        <w:footnoteReference w:id="4"/>
      </w:r>
      <w:r>
        <w:t xml:space="preserve">. </w:t>
      </w:r>
      <w:r w:rsidR="00823CA9">
        <w:t xml:space="preserve">El deterioro </w:t>
      </w:r>
      <w:r>
        <w:t xml:space="preserve">de los servicios sanitarios </w:t>
      </w:r>
      <w:r w:rsidR="00823CA9">
        <w:t xml:space="preserve">públicos </w:t>
      </w:r>
      <w:r>
        <w:t xml:space="preserve">no tuvo dolientes y es uno de los escenarios privilegiados para observar la crisis de legitimidad del sistema político </w:t>
      </w:r>
      <w:r w:rsidR="00823CA9">
        <w:t xml:space="preserve">venezolano </w:t>
      </w:r>
      <w:r>
        <w:t>que se expresó en el desmantelamiento de los partidos y en la quiebra de los canales de intermediación entr</w:t>
      </w:r>
      <w:r w:rsidR="00A809F0">
        <w:t xml:space="preserve">e la sociedad civil </w:t>
      </w:r>
      <w:r w:rsidR="007D7764">
        <w:t>y el Estado, especialmente con</w:t>
      </w:r>
      <w:r w:rsidR="00A809F0">
        <w:t xml:space="preserve"> ocasión de la aprobación de la Ley Orgánica del Sistema Nacional de Salud en 1987 que puso de manifiesto la escasa capacidad regulatoria y autoridad política del entonces Ministerio de Sanidad y Asistencia Social (MSAS) </w:t>
      </w:r>
      <w:r>
        <w:t xml:space="preserve">(Díaz Polanco, 1992). </w:t>
      </w:r>
      <w:r w:rsidR="00A809F0">
        <w:t xml:space="preserve">Las promesas incumplidas, las fantasías promovidas de un país rico viviendo de la renta y con crecientes oportunidades para todos, la incapacidad administrativa y la corrupción de los gobiernos fue el </w:t>
      </w:r>
      <w:r w:rsidRPr="00A809F0">
        <w:t>terreno abonado para el surgimiento de un nuevo tipo de liderazgo vinc</w:t>
      </w:r>
      <w:r w:rsidRPr="00A809F0">
        <w:t>u</w:t>
      </w:r>
      <w:r w:rsidRPr="00A809F0">
        <w:t xml:space="preserve">lado a una visión más centralista del Estado y de sus relaciones con la sociedad civil. </w:t>
      </w:r>
    </w:p>
    <w:p w:rsidR="00B0490F" w:rsidRDefault="00B0490F" w:rsidP="00B0490F">
      <w:pPr>
        <w:spacing w:line="360" w:lineRule="auto"/>
      </w:pPr>
    </w:p>
    <w:p w:rsidR="00B0490F" w:rsidRDefault="00B0490F" w:rsidP="00B0490F">
      <w:pPr>
        <w:spacing w:line="360" w:lineRule="auto"/>
      </w:pPr>
      <w:r>
        <w:t>En 1998, luego de dos intentos de golpe de Estado, Hugo Chávez Frías gana las elecciones a las cuales se postuló con amplio apoyo de los votantes y, al mismo tiempo, un importante margen de abstención</w:t>
      </w:r>
      <w:r>
        <w:rPr>
          <w:rStyle w:val="Refdenotaalpie"/>
        </w:rPr>
        <w:footnoteReference w:id="5"/>
      </w:r>
      <w:r>
        <w:t>. Este ascenso fue posible gracias a la alianza de fuerzas muy dive</w:t>
      </w:r>
      <w:r>
        <w:t>r</w:t>
      </w:r>
      <w:r>
        <w:t>sas, entre las cuales se cuentan quienes abjuraron de los partidos tradicionales y los marg</w:t>
      </w:r>
      <w:r>
        <w:t>i</w:t>
      </w:r>
      <w:r>
        <w:t>nados políticos del anterior pacto social, sobre todo los grupos más ortodoxamente marxi</w:t>
      </w:r>
      <w:r>
        <w:t>s</w:t>
      </w:r>
      <w:r>
        <w:t>tas-leninistas. Además del componente reinvindicativo que estos grupos podían enarbolar para proponer su acceso al poder, también los unía un fuerte resentimiento social, producto de la exclusión ya mencionada</w:t>
      </w:r>
      <w:r w:rsidR="00823CA9">
        <w:t xml:space="preserve"> y de un discurso presidencial que contribuía manifiestame</w:t>
      </w:r>
      <w:r w:rsidR="00823CA9">
        <w:t>n</w:t>
      </w:r>
      <w:r w:rsidR="00823CA9">
        <w:t>te a reforzar tales sentimientos</w:t>
      </w:r>
      <w:r w:rsidR="00A809F0">
        <w:t>, en virtud de la reciente legitimidad lograda en los comicios</w:t>
      </w:r>
      <w:r>
        <w:t>.</w:t>
      </w:r>
    </w:p>
    <w:p w:rsidR="00A96BA6" w:rsidRDefault="00A96BA6" w:rsidP="00A96BA6">
      <w:pPr>
        <w:pStyle w:val="Prrafodelista"/>
        <w:spacing w:line="360" w:lineRule="auto"/>
        <w:ind w:left="792"/>
        <w:rPr>
          <w:b/>
        </w:rPr>
      </w:pPr>
    </w:p>
    <w:p w:rsidR="00B0490F" w:rsidRPr="00A96BA6" w:rsidRDefault="00B0490F" w:rsidP="00A96BA6">
      <w:pPr>
        <w:pStyle w:val="Prrafodelista"/>
        <w:numPr>
          <w:ilvl w:val="1"/>
          <w:numId w:val="5"/>
        </w:numPr>
        <w:spacing w:line="360" w:lineRule="auto"/>
        <w:rPr>
          <w:b/>
        </w:rPr>
      </w:pPr>
      <w:r w:rsidRPr="00A96BA6">
        <w:rPr>
          <w:b/>
        </w:rPr>
        <w:t>La Comisión Presidencial para la Reforma de la Salud y la Seguridad Social</w:t>
      </w:r>
    </w:p>
    <w:p w:rsidR="00B0490F" w:rsidRDefault="00B0490F" w:rsidP="00B0490F">
      <w:pPr>
        <w:spacing w:line="360" w:lineRule="auto"/>
      </w:pPr>
      <w:r>
        <w:t>Tal y como estaba previsto en la oferta electoral de Chávez, se convoca una Asamblea N</w:t>
      </w:r>
      <w:r>
        <w:t>a</w:t>
      </w:r>
      <w:r>
        <w:t>cional Constituyente (ANC) y se otorga al recién electo Presidente, una Ley Especial Hab</w:t>
      </w:r>
      <w:r>
        <w:t>i</w:t>
      </w:r>
      <w:r>
        <w:t>litante que le permitiría tomar decisiones importantes, entre ellas, las relacionadas con el Sistema Público Nacional de Salud (SPNS) y el sistema de Seguridad Social. A los efectos del diseño del SPNS, se designó una Comisión Presidencial para recoger el consenso de los más de 40 actores involucrados en la que apareció como inminente la reforma del sistema de salud. Esta Comisión Presidencial tenía como metas:</w:t>
      </w:r>
    </w:p>
    <w:p w:rsidR="00B0490F" w:rsidRDefault="00B0490F" w:rsidP="00B0490F">
      <w:pPr>
        <w:spacing w:line="360" w:lineRule="auto"/>
      </w:pPr>
    </w:p>
    <w:p w:rsidR="00B0490F" w:rsidRDefault="00B0490F" w:rsidP="00B0490F">
      <w:pPr>
        <w:ind w:left="708"/>
        <w:rPr>
          <w:bCs/>
          <w:lang w:val="es-ES_tradnl"/>
        </w:rPr>
      </w:pPr>
      <w:r>
        <w:rPr>
          <w:bCs/>
          <w:lang w:val="es-ES_tradnl"/>
        </w:rPr>
        <w:t>1. Desarrollar y hacer efectivo el mandato constitucional de garantizar la salud c</w:t>
      </w:r>
      <w:r>
        <w:rPr>
          <w:bCs/>
          <w:lang w:val="es-ES_tradnl"/>
        </w:rPr>
        <w:t>o</w:t>
      </w:r>
      <w:r>
        <w:rPr>
          <w:bCs/>
          <w:lang w:val="es-ES_tradnl"/>
        </w:rPr>
        <w:t>mo derecho social fundamental</w:t>
      </w:r>
    </w:p>
    <w:p w:rsidR="00B0490F" w:rsidRDefault="00B0490F" w:rsidP="00B0490F">
      <w:pPr>
        <w:ind w:left="708"/>
        <w:rPr>
          <w:bCs/>
          <w:lang w:val="es-ES_tradnl"/>
        </w:rPr>
      </w:pPr>
    </w:p>
    <w:p w:rsidR="00B0490F" w:rsidRDefault="00B0490F" w:rsidP="00B0490F">
      <w:pPr>
        <w:ind w:left="708"/>
        <w:rPr>
          <w:bCs/>
          <w:lang w:val="es-ES_tradnl"/>
        </w:rPr>
      </w:pPr>
      <w:r>
        <w:rPr>
          <w:bCs/>
          <w:lang w:val="es-ES_tradnl"/>
        </w:rPr>
        <w:t>2. Regular todo lo relacionado con la salud integral de la persona y la colectividad</w:t>
      </w:r>
    </w:p>
    <w:p w:rsidR="00B0490F" w:rsidRDefault="00B0490F" w:rsidP="00B0490F">
      <w:pPr>
        <w:ind w:left="708"/>
        <w:rPr>
          <w:bCs/>
          <w:lang w:val="es-ES_tradnl"/>
        </w:rPr>
      </w:pPr>
    </w:p>
    <w:p w:rsidR="00B0490F" w:rsidRDefault="00B0490F" w:rsidP="00B0490F">
      <w:pPr>
        <w:ind w:left="708"/>
        <w:rPr>
          <w:bCs/>
          <w:lang w:val="es-ES_tradnl"/>
        </w:rPr>
      </w:pPr>
      <w:r>
        <w:rPr>
          <w:bCs/>
          <w:lang w:val="es-ES_tradnl"/>
        </w:rPr>
        <w:t>3. Regular la organización, funcionamiento y financiamiento del Sector Salud</w:t>
      </w:r>
    </w:p>
    <w:p w:rsidR="00B0490F" w:rsidRDefault="00B0490F" w:rsidP="00B0490F">
      <w:pPr>
        <w:spacing w:line="360" w:lineRule="auto"/>
        <w:rPr>
          <w:bCs/>
          <w:lang w:val="es-ES_tradnl"/>
        </w:rPr>
      </w:pPr>
    </w:p>
    <w:p w:rsidR="00B0490F" w:rsidRDefault="00B0490F" w:rsidP="00B0490F">
      <w:pPr>
        <w:spacing w:line="360" w:lineRule="auto"/>
        <w:rPr>
          <w:bCs/>
          <w:lang w:val="es-ES_tradnl"/>
        </w:rPr>
      </w:pPr>
      <w:r>
        <w:rPr>
          <w:bCs/>
          <w:lang w:val="es-ES_tradnl"/>
        </w:rPr>
        <w:t>En sitios públicamente identificados</w:t>
      </w:r>
      <w:r w:rsidR="00A809F0">
        <w:rPr>
          <w:bCs/>
          <w:lang w:val="es-ES_tradnl"/>
        </w:rPr>
        <w:t xml:space="preserve"> y en la prensa escrita esta Comisión convocó a todos los actores interesados y</w:t>
      </w:r>
      <w:r>
        <w:rPr>
          <w:bCs/>
          <w:lang w:val="es-ES_tradnl"/>
        </w:rPr>
        <w:t xml:space="preserve"> comenzó su labor de escuchar y recibir propuestas para la nueva Ley y para el S</w:t>
      </w:r>
      <w:r w:rsidR="00A809F0">
        <w:rPr>
          <w:bCs/>
          <w:lang w:val="es-ES_tradnl"/>
        </w:rPr>
        <w:t xml:space="preserve">istema </w:t>
      </w:r>
      <w:r>
        <w:rPr>
          <w:bCs/>
          <w:lang w:val="es-ES_tradnl"/>
        </w:rPr>
        <w:t>P</w:t>
      </w:r>
      <w:r w:rsidR="00A809F0">
        <w:rPr>
          <w:bCs/>
          <w:lang w:val="es-ES_tradnl"/>
        </w:rPr>
        <w:t xml:space="preserve">úblico </w:t>
      </w:r>
      <w:r>
        <w:rPr>
          <w:bCs/>
          <w:lang w:val="es-ES_tradnl"/>
        </w:rPr>
        <w:t>N</w:t>
      </w:r>
      <w:r w:rsidR="00A809F0">
        <w:rPr>
          <w:bCs/>
          <w:lang w:val="es-ES_tradnl"/>
        </w:rPr>
        <w:t xml:space="preserve">acional de </w:t>
      </w:r>
      <w:r>
        <w:rPr>
          <w:bCs/>
          <w:lang w:val="es-ES_tradnl"/>
        </w:rPr>
        <w:t>S</w:t>
      </w:r>
      <w:r w:rsidR="00A809F0">
        <w:rPr>
          <w:bCs/>
          <w:lang w:val="es-ES_tradnl"/>
        </w:rPr>
        <w:t>alud (SPNS)</w:t>
      </w:r>
      <w:r>
        <w:rPr>
          <w:bCs/>
          <w:lang w:val="es-ES_tradnl"/>
        </w:rPr>
        <w:t xml:space="preserve"> que debería estructurarse de acuerdo al mandato Constitucional y a las metas fijadas</w:t>
      </w:r>
      <w:r w:rsidR="00A809F0">
        <w:rPr>
          <w:bCs/>
          <w:lang w:val="es-ES_tradnl"/>
        </w:rPr>
        <w:t xml:space="preserve"> por la Comisión</w:t>
      </w:r>
      <w:r>
        <w:rPr>
          <w:bCs/>
          <w:lang w:val="es-ES_tradnl"/>
        </w:rPr>
        <w:t>. En ese sentido, se recibieron más de 50 propuestas, se celebraron reuniones y asambleas con más de 40 act</w:t>
      </w:r>
      <w:r>
        <w:rPr>
          <w:bCs/>
          <w:lang w:val="es-ES_tradnl"/>
        </w:rPr>
        <w:t>o</w:t>
      </w:r>
      <w:r>
        <w:rPr>
          <w:bCs/>
          <w:lang w:val="es-ES_tradnl"/>
        </w:rPr>
        <w:t>res del sector, se hicieron consultas específicas a los trabajadores de la salud y se invitó a expertos internacionales como conferencistas y asesores. Luego de varios meses de trabajo, la Comisión redactó un proyecto de Ley Orgánic</w:t>
      </w:r>
      <w:r w:rsidR="00F53AB6">
        <w:rPr>
          <w:bCs/>
          <w:lang w:val="es-ES_tradnl"/>
        </w:rPr>
        <w:t xml:space="preserve">a, en el cual se destacaban las bases </w:t>
      </w:r>
      <w:r>
        <w:rPr>
          <w:bCs/>
          <w:lang w:val="es-ES_tradnl"/>
        </w:rPr>
        <w:t>fu</w:t>
      </w:r>
      <w:r>
        <w:rPr>
          <w:bCs/>
          <w:lang w:val="es-ES_tradnl"/>
        </w:rPr>
        <w:t>n</w:t>
      </w:r>
      <w:r>
        <w:rPr>
          <w:bCs/>
          <w:lang w:val="es-ES_tradnl"/>
        </w:rPr>
        <w:t xml:space="preserve">damentales </w:t>
      </w:r>
      <w:r w:rsidR="00F53AB6">
        <w:rPr>
          <w:bCs/>
          <w:lang w:val="es-ES_tradnl"/>
        </w:rPr>
        <w:t xml:space="preserve">para la puesta en marcha </w:t>
      </w:r>
      <w:r>
        <w:rPr>
          <w:bCs/>
          <w:lang w:val="es-ES_tradnl"/>
        </w:rPr>
        <w:t>del SPNS, a saber:</w:t>
      </w:r>
    </w:p>
    <w:p w:rsidR="00B0490F" w:rsidRDefault="00B0490F" w:rsidP="00B0490F">
      <w:pPr>
        <w:spacing w:line="360" w:lineRule="auto"/>
        <w:rPr>
          <w:bCs/>
          <w:lang w:val="es-ES_tradnl"/>
        </w:rPr>
      </w:pPr>
    </w:p>
    <w:p w:rsidR="00B0490F" w:rsidRDefault="00B0490F" w:rsidP="00B0490F">
      <w:pPr>
        <w:numPr>
          <w:ilvl w:val="0"/>
          <w:numId w:val="2"/>
        </w:numPr>
        <w:spacing w:line="360" w:lineRule="auto"/>
        <w:rPr>
          <w:bCs/>
          <w:lang w:val="es-ES_tradnl"/>
        </w:rPr>
      </w:pPr>
      <w:r>
        <w:rPr>
          <w:bCs/>
          <w:lang w:val="es-ES_tradnl"/>
        </w:rPr>
        <w:t>Unico</w:t>
      </w:r>
    </w:p>
    <w:p w:rsidR="00B0490F" w:rsidRDefault="00B0490F" w:rsidP="00B0490F">
      <w:pPr>
        <w:numPr>
          <w:ilvl w:val="0"/>
          <w:numId w:val="2"/>
        </w:numPr>
        <w:spacing w:line="360" w:lineRule="auto"/>
        <w:rPr>
          <w:bCs/>
          <w:lang w:val="es-ES_tradnl"/>
        </w:rPr>
      </w:pPr>
      <w:r>
        <w:rPr>
          <w:bCs/>
          <w:lang w:val="es-ES_tradnl"/>
        </w:rPr>
        <w:t>Descentralizado, organizado como un sistema intergubernamental (SIS)</w:t>
      </w:r>
    </w:p>
    <w:p w:rsidR="00B0490F" w:rsidRDefault="00B0490F" w:rsidP="00B0490F">
      <w:pPr>
        <w:numPr>
          <w:ilvl w:val="0"/>
          <w:numId w:val="2"/>
        </w:numPr>
        <w:spacing w:line="360" w:lineRule="auto"/>
        <w:rPr>
          <w:bCs/>
          <w:lang w:val="es-ES_tradnl"/>
        </w:rPr>
      </w:pPr>
      <w:r>
        <w:rPr>
          <w:bCs/>
          <w:lang w:val="es-ES_tradnl"/>
        </w:rPr>
        <w:t>Participativo</w:t>
      </w:r>
    </w:p>
    <w:p w:rsidR="00B0490F" w:rsidRDefault="00B0490F" w:rsidP="00B0490F">
      <w:pPr>
        <w:numPr>
          <w:ilvl w:val="0"/>
          <w:numId w:val="2"/>
        </w:numPr>
        <w:spacing w:line="360" w:lineRule="auto"/>
        <w:rPr>
          <w:bCs/>
          <w:lang w:val="es-ES_tradnl"/>
        </w:rPr>
      </w:pPr>
      <w:r>
        <w:rPr>
          <w:bCs/>
          <w:lang w:val="es-ES_tradnl"/>
        </w:rPr>
        <w:t>Intersectorial</w:t>
      </w:r>
    </w:p>
    <w:p w:rsidR="00B0490F" w:rsidRDefault="00F53AB6" w:rsidP="00B0490F">
      <w:pPr>
        <w:numPr>
          <w:ilvl w:val="0"/>
          <w:numId w:val="2"/>
        </w:numPr>
        <w:spacing w:line="360" w:lineRule="auto"/>
        <w:rPr>
          <w:bCs/>
          <w:lang w:val="es-ES_tradnl"/>
        </w:rPr>
      </w:pPr>
      <w:r>
        <w:rPr>
          <w:bCs/>
          <w:lang w:val="es-ES_tradnl"/>
        </w:rPr>
        <w:t>Financiamiento y provisión p</w:t>
      </w:r>
      <w:r w:rsidR="00B0490F">
        <w:rPr>
          <w:bCs/>
          <w:lang w:val="es-ES_tradnl"/>
        </w:rPr>
        <w:t>úblicos</w:t>
      </w:r>
    </w:p>
    <w:p w:rsidR="00B0490F" w:rsidRDefault="00B0490F" w:rsidP="00B0490F">
      <w:pPr>
        <w:spacing w:line="360" w:lineRule="auto"/>
        <w:rPr>
          <w:bCs/>
          <w:lang w:val="es-ES_tradnl"/>
        </w:rPr>
      </w:pPr>
    </w:p>
    <w:p w:rsidR="00B0490F" w:rsidRDefault="00B0490F" w:rsidP="00B0490F">
      <w:pPr>
        <w:spacing w:line="360" w:lineRule="auto"/>
        <w:rPr>
          <w:bCs/>
          <w:lang w:val="es-ES_tradnl"/>
        </w:rPr>
      </w:pPr>
      <w:r>
        <w:rPr>
          <w:bCs/>
          <w:lang w:val="es-ES_tradnl"/>
        </w:rPr>
        <w:lastRenderedPageBreak/>
        <w:t>El carácter único del sistema apuntaba hacia la necesidad de reunir, bajo una sola rectoría, a todos los sistemas públicos existentes en el país. Esta fragmentación es y ha sido una cara</w:t>
      </w:r>
      <w:r>
        <w:rPr>
          <w:bCs/>
          <w:lang w:val="es-ES_tradnl"/>
        </w:rPr>
        <w:t>c</w:t>
      </w:r>
      <w:r>
        <w:rPr>
          <w:bCs/>
          <w:lang w:val="es-ES_tradnl"/>
        </w:rPr>
        <w:t xml:space="preserve">terística constante del sistema público de salud venezolano confiriéndole un </w:t>
      </w:r>
      <w:r w:rsidR="00F53AB6">
        <w:rPr>
          <w:bCs/>
          <w:lang w:val="es-ES_tradnl"/>
        </w:rPr>
        <w:t>alto grado de ineficiencia e ini</w:t>
      </w:r>
      <w:r>
        <w:rPr>
          <w:bCs/>
          <w:lang w:val="es-ES_tradnl"/>
        </w:rPr>
        <w:t xml:space="preserve">quidad. Esa estructura fragmentaria, a su vez, es </w:t>
      </w:r>
      <w:r w:rsidR="00CD6231">
        <w:rPr>
          <w:bCs/>
          <w:lang w:val="es-ES_tradnl"/>
        </w:rPr>
        <w:t xml:space="preserve">parcialmente </w:t>
      </w:r>
      <w:r>
        <w:rPr>
          <w:bCs/>
          <w:lang w:val="es-ES_tradnl"/>
        </w:rPr>
        <w:t>el producto de las prebendas que diferentes grupos lograron construir para si. De hecho, los principales regímenes especiales tanto de salud como de seguridad social, están vinculados a las prof</w:t>
      </w:r>
      <w:r>
        <w:rPr>
          <w:bCs/>
          <w:lang w:val="es-ES_tradnl"/>
        </w:rPr>
        <w:t>e</w:t>
      </w:r>
      <w:r>
        <w:rPr>
          <w:bCs/>
          <w:lang w:val="es-ES_tradnl"/>
        </w:rPr>
        <w:t>siones u oficios, siguiendo la lógica laborista del IVSS. De esta manera, la defensa de tales prerrogativas se hizo cada vez más enconada, en la medida en que se acentuaba la perce</w:t>
      </w:r>
      <w:r>
        <w:rPr>
          <w:bCs/>
          <w:lang w:val="es-ES_tradnl"/>
        </w:rPr>
        <w:t>p</w:t>
      </w:r>
      <w:r>
        <w:rPr>
          <w:bCs/>
          <w:lang w:val="es-ES_tradnl"/>
        </w:rPr>
        <w:t xml:space="preserve">ción inminente de la crisis fiscal y política, como una forma de asegurar parcialmente el nivel de vida de los grupos así favorecidos. Maestros y profesores, docentes universitarios y gremios contratantes con el sector público, </w:t>
      </w:r>
      <w:r w:rsidR="00F53AB6">
        <w:rPr>
          <w:bCs/>
          <w:lang w:val="es-ES_tradnl"/>
        </w:rPr>
        <w:t xml:space="preserve">fuerza armada, </w:t>
      </w:r>
      <w:r>
        <w:rPr>
          <w:bCs/>
          <w:lang w:val="es-ES_tradnl"/>
        </w:rPr>
        <w:t xml:space="preserve">entre muchos otros, o disponían de seguros colectivos pagados por los empleadores, o tenían </w:t>
      </w:r>
      <w:r w:rsidR="007D7764">
        <w:rPr>
          <w:bCs/>
          <w:lang w:val="es-ES_tradnl"/>
        </w:rPr>
        <w:t xml:space="preserve">regímenes de atención a la salud </w:t>
      </w:r>
      <w:r>
        <w:rPr>
          <w:bCs/>
          <w:lang w:val="es-ES_tradnl"/>
        </w:rPr>
        <w:t xml:space="preserve">paralelos que </w:t>
      </w:r>
      <w:r w:rsidR="007D7764">
        <w:rPr>
          <w:bCs/>
          <w:lang w:val="es-ES_tradnl"/>
        </w:rPr>
        <w:t xml:space="preserve">llegaron a </w:t>
      </w:r>
      <w:r>
        <w:rPr>
          <w:bCs/>
          <w:lang w:val="es-ES_tradnl"/>
        </w:rPr>
        <w:t>consti</w:t>
      </w:r>
      <w:r w:rsidR="007D7764">
        <w:rPr>
          <w:bCs/>
          <w:lang w:val="es-ES_tradnl"/>
        </w:rPr>
        <w:t>tuir</w:t>
      </w:r>
      <w:r>
        <w:rPr>
          <w:bCs/>
          <w:lang w:val="es-ES_tradnl"/>
        </w:rPr>
        <w:t xml:space="preserve"> verdaderos sistemas asistenciales con estructura y funcionalidad propias, parcial o principalmente financiados con recursos públicos</w:t>
      </w:r>
      <w:r w:rsidR="00F53AB6">
        <w:rPr>
          <w:bCs/>
          <w:lang w:val="es-ES_tradnl"/>
        </w:rPr>
        <w:t xml:space="preserve"> y relat</w:t>
      </w:r>
      <w:r w:rsidR="00F53AB6">
        <w:rPr>
          <w:bCs/>
          <w:lang w:val="es-ES_tradnl"/>
        </w:rPr>
        <w:t>i</w:t>
      </w:r>
      <w:r w:rsidR="00F53AB6">
        <w:rPr>
          <w:bCs/>
          <w:lang w:val="es-ES_tradnl"/>
        </w:rPr>
        <w:t>vamente autónomos en sus políticas</w:t>
      </w:r>
      <w:r>
        <w:rPr>
          <w:bCs/>
          <w:lang w:val="es-ES_tradnl"/>
        </w:rPr>
        <w:t xml:space="preserve">. </w:t>
      </w:r>
    </w:p>
    <w:p w:rsidR="00B0490F" w:rsidRDefault="00B0490F" w:rsidP="00B0490F">
      <w:pPr>
        <w:spacing w:line="360" w:lineRule="auto"/>
        <w:rPr>
          <w:bCs/>
          <w:lang w:val="es-ES_tradnl"/>
        </w:rPr>
      </w:pPr>
    </w:p>
    <w:p w:rsidR="00B0490F" w:rsidRDefault="00B0490F" w:rsidP="00B0490F">
      <w:pPr>
        <w:spacing w:line="360" w:lineRule="auto"/>
        <w:rPr>
          <w:bCs/>
          <w:lang w:val="es-ES_tradnl"/>
        </w:rPr>
      </w:pPr>
      <w:r>
        <w:rPr>
          <w:bCs/>
          <w:lang w:val="es-ES_tradnl"/>
        </w:rPr>
        <w:t>Esta fragmentación del sistema de salud, con múltiples formas de contribución o cotización, además de redundar en la creciente ineficiencia del sistema sanitario público venezolano, impuso a sus usuarios una doble y hasta triple tributación y</w:t>
      </w:r>
      <w:r w:rsidR="00186E68">
        <w:rPr>
          <w:bCs/>
          <w:lang w:val="es-ES_tradnl"/>
        </w:rPr>
        <w:t>, merced al deterioro de su c</w:t>
      </w:r>
      <w:r w:rsidR="00186E68">
        <w:rPr>
          <w:bCs/>
          <w:lang w:val="es-ES_tradnl"/>
        </w:rPr>
        <w:t>o</w:t>
      </w:r>
      <w:r w:rsidR="00186E68">
        <w:rPr>
          <w:bCs/>
          <w:lang w:val="es-ES_tradnl"/>
        </w:rPr>
        <w:t xml:space="preserve">bertura y calidad, </w:t>
      </w:r>
      <w:r>
        <w:rPr>
          <w:bCs/>
          <w:lang w:val="es-ES_tradnl"/>
        </w:rPr>
        <w:t xml:space="preserve">reforzó la creencia en la mejor calidad de la prestación privada. Incluso, la distinción entre público y privado tiende a hacerse muy </w:t>
      </w:r>
      <w:r w:rsidR="00186E68">
        <w:rPr>
          <w:bCs/>
          <w:lang w:val="es-ES_tradnl"/>
        </w:rPr>
        <w:t>tenue</w:t>
      </w:r>
      <w:r>
        <w:rPr>
          <w:bCs/>
          <w:lang w:val="es-ES_tradnl"/>
        </w:rPr>
        <w:t>, dadas las relaciones que se establecen entre el destino del gasto público dedicado a salud y los beneficiarios de tal ga</w:t>
      </w:r>
      <w:r>
        <w:rPr>
          <w:bCs/>
          <w:lang w:val="es-ES_tradnl"/>
        </w:rPr>
        <w:t>s</w:t>
      </w:r>
      <w:r>
        <w:rPr>
          <w:bCs/>
          <w:lang w:val="es-ES_tradnl"/>
        </w:rPr>
        <w:t xml:space="preserve">to. De esta manera si se </w:t>
      </w:r>
      <w:r w:rsidR="00966DED">
        <w:rPr>
          <w:bCs/>
          <w:lang w:val="es-ES_tradnl"/>
        </w:rPr>
        <w:t xml:space="preserve">entiende </w:t>
      </w:r>
      <w:r>
        <w:rPr>
          <w:bCs/>
          <w:lang w:val="es-ES_tradnl"/>
        </w:rPr>
        <w:t xml:space="preserve">el </w:t>
      </w:r>
      <w:r w:rsidR="00966DED">
        <w:rPr>
          <w:bCs/>
          <w:lang w:val="es-ES_tradnl"/>
        </w:rPr>
        <w:t xml:space="preserve">financiamiento </w:t>
      </w:r>
      <w:r>
        <w:rPr>
          <w:bCs/>
          <w:lang w:val="es-ES_tradnl"/>
        </w:rPr>
        <w:t>como la variable definitoria de la nat</w:t>
      </w:r>
      <w:r>
        <w:rPr>
          <w:bCs/>
          <w:lang w:val="es-ES_tradnl"/>
        </w:rPr>
        <w:t>u</w:t>
      </w:r>
      <w:r>
        <w:rPr>
          <w:bCs/>
          <w:lang w:val="es-ES_tradnl"/>
        </w:rPr>
        <w:t xml:space="preserve">raleza (pública/privada) del sistema de salud, habría que concluir que el venezolano </w:t>
      </w:r>
      <w:r w:rsidR="00CD6231">
        <w:rPr>
          <w:bCs/>
          <w:lang w:val="es-ES_tradnl"/>
        </w:rPr>
        <w:t xml:space="preserve">ha sido y </w:t>
      </w:r>
      <w:r>
        <w:rPr>
          <w:bCs/>
          <w:lang w:val="es-ES_tradnl"/>
        </w:rPr>
        <w:t>es un sistema de salud predominantemente privado  (Díaz Polanco y otros, 2004).</w:t>
      </w:r>
    </w:p>
    <w:p w:rsidR="00B0490F" w:rsidRDefault="00B0490F" w:rsidP="00B0490F">
      <w:pPr>
        <w:spacing w:line="360" w:lineRule="auto"/>
        <w:rPr>
          <w:bCs/>
          <w:lang w:val="es-ES_tradnl"/>
        </w:rPr>
      </w:pPr>
    </w:p>
    <w:p w:rsidR="00B0490F" w:rsidRDefault="00B0490F" w:rsidP="00B0490F">
      <w:pPr>
        <w:spacing w:line="360" w:lineRule="auto"/>
        <w:rPr>
          <w:bCs/>
          <w:lang w:val="es-ES_tradnl"/>
        </w:rPr>
      </w:pPr>
      <w:r>
        <w:rPr>
          <w:bCs/>
          <w:lang w:val="es-ES_tradnl"/>
        </w:rPr>
        <w:t>La unificación del SPNS propuesto pasaba entonces, no sólo por decretar dicha unidad, sino por la necesidad de negociar con los actores afectados una tal decisión, de manera que esa negociación impusiese, tanto al oferente como al demandante de servicios, el reto de aumentar significativamente la cobertura y calidad de los servicios públicos, de manera de ofrecer a los grupos afectados, al menos, lo que tenían anteriormente. A nuestro juicio, pa</w:t>
      </w:r>
      <w:r>
        <w:rPr>
          <w:bCs/>
          <w:lang w:val="es-ES_tradnl"/>
        </w:rPr>
        <w:t>r</w:t>
      </w:r>
      <w:r>
        <w:rPr>
          <w:bCs/>
          <w:lang w:val="es-ES_tradnl"/>
        </w:rPr>
        <w:lastRenderedPageBreak/>
        <w:t xml:space="preserve">tir de esta base tiene ventajas porque aunque </w:t>
      </w:r>
      <w:r w:rsidR="00966DED">
        <w:rPr>
          <w:bCs/>
          <w:lang w:val="es-ES_tradnl"/>
        </w:rPr>
        <w:t xml:space="preserve">hiciera </w:t>
      </w:r>
      <w:r>
        <w:rPr>
          <w:bCs/>
          <w:lang w:val="es-ES_tradnl"/>
        </w:rPr>
        <w:t>más complejo el proceso, no debe</w:t>
      </w:r>
      <w:r w:rsidR="00186E68">
        <w:rPr>
          <w:bCs/>
          <w:lang w:val="es-ES_tradnl"/>
        </w:rPr>
        <w:t>ría</w:t>
      </w:r>
      <w:r>
        <w:rPr>
          <w:bCs/>
          <w:lang w:val="es-ES_tradnl"/>
        </w:rPr>
        <w:t xml:space="preserve"> fallar en el necesario aumento de la eficacia y la calidad de la oferta de servicios para el ciudadano.</w:t>
      </w:r>
    </w:p>
    <w:p w:rsidR="00B0490F" w:rsidRDefault="00B0490F" w:rsidP="00B0490F">
      <w:pPr>
        <w:spacing w:line="360" w:lineRule="auto"/>
        <w:rPr>
          <w:bCs/>
          <w:lang w:val="es-ES_tradnl"/>
        </w:rPr>
      </w:pPr>
    </w:p>
    <w:p w:rsidR="00B0490F" w:rsidRDefault="00966DED" w:rsidP="00B0490F">
      <w:pPr>
        <w:spacing w:line="360" w:lineRule="auto"/>
        <w:rPr>
          <w:bCs/>
          <w:lang w:val="es-ES_tradnl"/>
        </w:rPr>
      </w:pPr>
      <w:r>
        <w:rPr>
          <w:bCs/>
          <w:lang w:val="es-ES_tradnl"/>
        </w:rPr>
        <w:t>Debía, además</w:t>
      </w:r>
      <w:r w:rsidR="00B0490F">
        <w:rPr>
          <w:bCs/>
          <w:lang w:val="es-ES_tradnl"/>
        </w:rPr>
        <w:t xml:space="preserve"> -siguiendo lo pautado en la Constitución  sometida a referéndum popular en 1999- continuar y profundizar el carácter descentralizado de los servicios regionales de salud y promover la participación activa de las comunidades en su evaluación y control. Aquí el problema se presenta cuando desde el gobierno se define a la descentralización, a pesar de lo declarativo de los principios constitucionales, como una rémora de las políticas sociales </w:t>
      </w:r>
      <w:r w:rsidR="00F53AB6">
        <w:rPr>
          <w:bCs/>
          <w:lang w:val="es-ES_tradnl"/>
        </w:rPr>
        <w:t xml:space="preserve">llamadas </w:t>
      </w:r>
      <w:r w:rsidR="00B0490F">
        <w:rPr>
          <w:bCs/>
          <w:lang w:val="es-ES_tradnl"/>
        </w:rPr>
        <w:t>neoliberales que tanto daño hicieron a comienzos de la década de los</w:t>
      </w:r>
      <w:r w:rsidR="00186E68">
        <w:rPr>
          <w:bCs/>
          <w:lang w:val="es-ES_tradnl"/>
        </w:rPr>
        <w:t xml:space="preserve"> años 90 y que </w:t>
      </w:r>
      <w:r>
        <w:rPr>
          <w:bCs/>
          <w:lang w:val="es-ES_tradnl"/>
        </w:rPr>
        <w:t>fue</w:t>
      </w:r>
      <w:r w:rsidR="00F53AB6">
        <w:rPr>
          <w:bCs/>
          <w:lang w:val="es-ES_tradnl"/>
        </w:rPr>
        <w:t>ron</w:t>
      </w:r>
      <w:r>
        <w:rPr>
          <w:bCs/>
          <w:lang w:val="es-ES_tradnl"/>
        </w:rPr>
        <w:t xml:space="preserve"> apoyada</w:t>
      </w:r>
      <w:r w:rsidR="00F53AB6">
        <w:rPr>
          <w:bCs/>
          <w:lang w:val="es-ES_tradnl"/>
        </w:rPr>
        <w:t>s</w:t>
      </w:r>
      <w:r>
        <w:rPr>
          <w:bCs/>
          <w:lang w:val="es-ES_tradnl"/>
        </w:rPr>
        <w:t xml:space="preserve"> por la prestación de </w:t>
      </w:r>
      <w:r w:rsidR="00B0490F">
        <w:rPr>
          <w:bCs/>
          <w:lang w:val="es-ES_tradnl"/>
        </w:rPr>
        <w:t xml:space="preserve">cooperación técnica </w:t>
      </w:r>
      <w:r>
        <w:rPr>
          <w:bCs/>
          <w:lang w:val="es-ES_tradnl"/>
        </w:rPr>
        <w:t xml:space="preserve">por parte </w:t>
      </w:r>
      <w:r w:rsidR="00B0490F">
        <w:rPr>
          <w:bCs/>
          <w:lang w:val="es-ES_tradnl"/>
        </w:rPr>
        <w:t>de los org</w:t>
      </w:r>
      <w:r w:rsidR="00B0490F">
        <w:rPr>
          <w:bCs/>
          <w:lang w:val="es-ES_tradnl"/>
        </w:rPr>
        <w:t>a</w:t>
      </w:r>
      <w:r w:rsidR="00B0490F">
        <w:rPr>
          <w:bCs/>
          <w:lang w:val="es-ES_tradnl"/>
        </w:rPr>
        <w:t>nismos multilaterales. Esa visión, predominante en grupos importantes en el poder, ha i</w:t>
      </w:r>
      <w:r w:rsidR="00B0490F">
        <w:rPr>
          <w:bCs/>
          <w:lang w:val="es-ES_tradnl"/>
        </w:rPr>
        <w:t>m</w:t>
      </w:r>
      <w:r w:rsidR="00B0490F">
        <w:rPr>
          <w:bCs/>
          <w:lang w:val="es-ES_tradnl"/>
        </w:rPr>
        <w:t>pedido hacer una lectura objetiva de los resultados que se obtuvieron con la descentraliz</w:t>
      </w:r>
      <w:r w:rsidR="00B0490F">
        <w:rPr>
          <w:bCs/>
          <w:lang w:val="es-ES_tradnl"/>
        </w:rPr>
        <w:t>a</w:t>
      </w:r>
      <w:r w:rsidR="00B0490F">
        <w:rPr>
          <w:bCs/>
          <w:lang w:val="es-ES_tradnl"/>
        </w:rPr>
        <w:t>ción de los servicios de salud</w:t>
      </w:r>
      <w:r w:rsidR="00186E68">
        <w:rPr>
          <w:bCs/>
          <w:lang w:val="es-ES_tradnl"/>
        </w:rPr>
        <w:t xml:space="preserve"> entre 1992 y 1998</w:t>
      </w:r>
      <w:r w:rsidR="00B0490F">
        <w:rPr>
          <w:bCs/>
          <w:lang w:val="es-ES_tradnl"/>
        </w:rPr>
        <w:t xml:space="preserve">. De esta manera, </w:t>
      </w:r>
      <w:r>
        <w:rPr>
          <w:bCs/>
          <w:lang w:val="es-ES_tradnl"/>
        </w:rPr>
        <w:t xml:space="preserve">desde el nuevo gobierno </w:t>
      </w:r>
      <w:r w:rsidR="00B0490F">
        <w:rPr>
          <w:bCs/>
          <w:lang w:val="es-ES_tradnl"/>
        </w:rPr>
        <w:t>se identificó descentralización con fragmentación del sistema de salud y con modelos pol</w:t>
      </w:r>
      <w:r w:rsidR="00B0490F">
        <w:rPr>
          <w:bCs/>
          <w:lang w:val="es-ES_tradnl"/>
        </w:rPr>
        <w:t>í</w:t>
      </w:r>
      <w:r w:rsidR="00B0490F">
        <w:rPr>
          <w:bCs/>
          <w:lang w:val="es-ES_tradnl"/>
        </w:rPr>
        <w:t>ticamente inaceptables de carácter neoliberal</w:t>
      </w:r>
      <w:r w:rsidR="002031D2">
        <w:rPr>
          <w:bCs/>
          <w:lang w:val="es-ES_tradnl"/>
        </w:rPr>
        <w:t xml:space="preserve"> (Díaz Polanco</w:t>
      </w:r>
      <w:r w:rsidR="00C26DA4">
        <w:rPr>
          <w:bCs/>
          <w:lang w:val="es-ES_tradnl"/>
        </w:rPr>
        <w:t>, 2006</w:t>
      </w:r>
      <w:r w:rsidR="002031D2">
        <w:rPr>
          <w:bCs/>
          <w:lang w:val="es-ES_tradnl"/>
        </w:rPr>
        <w:t>a</w:t>
      </w:r>
      <w:r w:rsidR="00C26DA4">
        <w:rPr>
          <w:bCs/>
          <w:lang w:val="es-ES_tradnl"/>
        </w:rPr>
        <w:t>)</w:t>
      </w:r>
      <w:r w:rsidR="00B0490F">
        <w:rPr>
          <w:bCs/>
          <w:lang w:val="es-ES_tradnl"/>
        </w:rPr>
        <w:t>.</w:t>
      </w:r>
    </w:p>
    <w:p w:rsidR="00B0490F" w:rsidRDefault="00B0490F" w:rsidP="00B0490F">
      <w:pPr>
        <w:spacing w:line="360" w:lineRule="auto"/>
        <w:rPr>
          <w:bCs/>
          <w:lang w:val="es-ES_tradnl"/>
        </w:rPr>
      </w:pPr>
    </w:p>
    <w:p w:rsidR="00B0490F" w:rsidRDefault="00B0490F" w:rsidP="00B0490F">
      <w:pPr>
        <w:spacing w:line="360" w:lineRule="auto"/>
        <w:rPr>
          <w:bCs/>
          <w:lang w:val="es-ES_tradnl"/>
        </w:rPr>
      </w:pPr>
      <w:r>
        <w:rPr>
          <w:bCs/>
          <w:lang w:val="es-ES_tradnl"/>
        </w:rPr>
        <w:t xml:space="preserve">Quizá el rasgo más relevante fue el referido a su financiamiento, en el cual se descartaba lo que </w:t>
      </w:r>
      <w:r w:rsidR="00966DED">
        <w:rPr>
          <w:bCs/>
          <w:lang w:val="es-ES_tradnl"/>
        </w:rPr>
        <w:t xml:space="preserve">había planteado la Ley de 1998 en lo </w:t>
      </w:r>
      <w:r>
        <w:rPr>
          <w:bCs/>
          <w:lang w:val="es-ES_tradnl"/>
        </w:rPr>
        <w:t>referente a la administración privada de los fo</w:t>
      </w:r>
      <w:r>
        <w:rPr>
          <w:bCs/>
          <w:lang w:val="es-ES_tradnl"/>
        </w:rPr>
        <w:t>n</w:t>
      </w:r>
      <w:r w:rsidR="00966DED">
        <w:rPr>
          <w:bCs/>
          <w:lang w:val="es-ES_tradnl"/>
        </w:rPr>
        <w:t>dos de salud.</w:t>
      </w:r>
      <w:r>
        <w:rPr>
          <w:bCs/>
          <w:lang w:val="es-ES_tradnl"/>
        </w:rPr>
        <w:t xml:space="preserve"> </w:t>
      </w:r>
      <w:r w:rsidR="00966DED">
        <w:rPr>
          <w:bCs/>
          <w:lang w:val="es-ES_tradnl"/>
        </w:rPr>
        <w:t>S</w:t>
      </w:r>
      <w:r>
        <w:rPr>
          <w:bCs/>
          <w:lang w:val="es-ES_tradnl"/>
        </w:rPr>
        <w:t>e entendía que las Organizaciones Estadales de Salud (OES) que habían n</w:t>
      </w:r>
      <w:r>
        <w:rPr>
          <w:bCs/>
          <w:lang w:val="es-ES_tradnl"/>
        </w:rPr>
        <w:t>a</w:t>
      </w:r>
      <w:r>
        <w:rPr>
          <w:bCs/>
          <w:lang w:val="es-ES_tradnl"/>
        </w:rPr>
        <w:t>cido como producto de la descentralización, se constituirían en los órganos administradores de los recursos que se transferirían a los sistemas regionales de salud desde el gobierno central. Se establecían condiciones para la participación de los sectores privados de prest</w:t>
      </w:r>
      <w:r>
        <w:rPr>
          <w:bCs/>
          <w:lang w:val="es-ES_tradnl"/>
        </w:rPr>
        <w:t>a</w:t>
      </w:r>
      <w:r>
        <w:rPr>
          <w:bCs/>
          <w:lang w:val="es-ES_tradnl"/>
        </w:rPr>
        <w:t>dores de servicios, pero quedaba claramente establecido que la administración y la prest</w:t>
      </w:r>
      <w:r>
        <w:rPr>
          <w:bCs/>
          <w:lang w:val="es-ES_tradnl"/>
        </w:rPr>
        <w:t>a</w:t>
      </w:r>
      <w:r>
        <w:rPr>
          <w:bCs/>
          <w:lang w:val="es-ES_tradnl"/>
        </w:rPr>
        <w:t>ción de dichos servicios debería obedecer, entre otros, a los principios de equidad, solidar</w:t>
      </w:r>
      <w:r>
        <w:rPr>
          <w:bCs/>
          <w:lang w:val="es-ES_tradnl"/>
        </w:rPr>
        <w:t>i</w:t>
      </w:r>
      <w:r>
        <w:rPr>
          <w:bCs/>
          <w:lang w:val="es-ES_tradnl"/>
        </w:rPr>
        <w:t>dad y gratuidad</w:t>
      </w:r>
      <w:r>
        <w:rPr>
          <w:rStyle w:val="Refdenotaalpie"/>
          <w:bCs/>
          <w:lang w:val="es-ES_tradnl"/>
        </w:rPr>
        <w:footnoteReference w:id="6"/>
      </w:r>
      <w:r>
        <w:rPr>
          <w:bCs/>
          <w:lang w:val="es-ES_tradnl"/>
        </w:rPr>
        <w:t xml:space="preserve">. </w:t>
      </w:r>
    </w:p>
    <w:p w:rsidR="00B0490F" w:rsidRDefault="00B0490F" w:rsidP="00B0490F">
      <w:pPr>
        <w:spacing w:line="360" w:lineRule="auto"/>
        <w:rPr>
          <w:bCs/>
          <w:lang w:val="es-ES_tradnl"/>
        </w:rPr>
      </w:pPr>
    </w:p>
    <w:p w:rsidR="00B0490F" w:rsidRDefault="00B0490F" w:rsidP="00B0490F">
      <w:pPr>
        <w:spacing w:line="360" w:lineRule="auto"/>
        <w:rPr>
          <w:bCs/>
          <w:lang w:val="es-ES_tradnl"/>
        </w:rPr>
      </w:pPr>
      <w:r>
        <w:rPr>
          <w:bCs/>
          <w:lang w:val="es-ES_tradnl"/>
        </w:rPr>
        <w:t>Finalmente, se establecía un lapso estimado de 10 años a los efectos de la consolidación del sistema y se planteaba la necesidad de sustituir el régimen contributivo de atención médica del I</w:t>
      </w:r>
      <w:r w:rsidR="00966DED">
        <w:rPr>
          <w:bCs/>
          <w:lang w:val="es-ES_tradnl"/>
        </w:rPr>
        <w:t xml:space="preserve">nstituto </w:t>
      </w:r>
      <w:r>
        <w:rPr>
          <w:bCs/>
          <w:lang w:val="es-ES_tradnl"/>
        </w:rPr>
        <w:t>V</w:t>
      </w:r>
      <w:r w:rsidR="00966DED">
        <w:rPr>
          <w:bCs/>
          <w:lang w:val="es-ES_tradnl"/>
        </w:rPr>
        <w:t xml:space="preserve">enezolano de los </w:t>
      </w:r>
      <w:r>
        <w:rPr>
          <w:bCs/>
          <w:lang w:val="es-ES_tradnl"/>
        </w:rPr>
        <w:t>S</w:t>
      </w:r>
      <w:r w:rsidR="00966DED">
        <w:rPr>
          <w:bCs/>
          <w:lang w:val="es-ES_tradnl"/>
        </w:rPr>
        <w:t xml:space="preserve">eguros </w:t>
      </w:r>
      <w:r>
        <w:rPr>
          <w:bCs/>
          <w:lang w:val="es-ES_tradnl"/>
        </w:rPr>
        <w:t>S</w:t>
      </w:r>
      <w:r w:rsidR="00966DED">
        <w:rPr>
          <w:bCs/>
          <w:lang w:val="es-ES_tradnl"/>
        </w:rPr>
        <w:t>ociales (IVSS)</w:t>
      </w:r>
      <w:r>
        <w:rPr>
          <w:bCs/>
          <w:lang w:val="es-ES_tradnl"/>
        </w:rPr>
        <w:t xml:space="preserve"> e ir </w:t>
      </w:r>
      <w:r w:rsidR="00966DED">
        <w:rPr>
          <w:bCs/>
          <w:lang w:val="es-ES_tradnl"/>
        </w:rPr>
        <w:t xml:space="preserve">transformando </w:t>
      </w:r>
      <w:r>
        <w:rPr>
          <w:bCs/>
          <w:lang w:val="es-ES_tradnl"/>
        </w:rPr>
        <w:t>progresivame</w:t>
      </w:r>
      <w:r>
        <w:rPr>
          <w:bCs/>
          <w:lang w:val="es-ES_tradnl"/>
        </w:rPr>
        <w:t>n</w:t>
      </w:r>
      <w:r>
        <w:rPr>
          <w:bCs/>
          <w:lang w:val="es-ES_tradnl"/>
        </w:rPr>
        <w:lastRenderedPageBreak/>
        <w:t xml:space="preserve">te el financiamiento del </w:t>
      </w:r>
      <w:r w:rsidR="00966DED">
        <w:rPr>
          <w:bCs/>
          <w:lang w:val="es-ES_tradnl"/>
        </w:rPr>
        <w:t xml:space="preserve">Sistema </w:t>
      </w:r>
      <w:r>
        <w:rPr>
          <w:bCs/>
          <w:lang w:val="es-ES_tradnl"/>
        </w:rPr>
        <w:t>P</w:t>
      </w:r>
      <w:r w:rsidR="00966DED">
        <w:rPr>
          <w:bCs/>
          <w:lang w:val="es-ES_tradnl"/>
        </w:rPr>
        <w:t xml:space="preserve">úblico </w:t>
      </w:r>
      <w:r>
        <w:rPr>
          <w:bCs/>
          <w:lang w:val="es-ES_tradnl"/>
        </w:rPr>
        <w:t>N</w:t>
      </w:r>
      <w:r w:rsidR="00966DED">
        <w:rPr>
          <w:bCs/>
          <w:lang w:val="es-ES_tradnl"/>
        </w:rPr>
        <w:t xml:space="preserve">acional de </w:t>
      </w:r>
      <w:r>
        <w:rPr>
          <w:bCs/>
          <w:lang w:val="es-ES_tradnl"/>
        </w:rPr>
        <w:t>S</w:t>
      </w:r>
      <w:r w:rsidR="00966DED">
        <w:rPr>
          <w:bCs/>
          <w:lang w:val="es-ES_tradnl"/>
        </w:rPr>
        <w:t>alud (SPNS)</w:t>
      </w:r>
      <w:r>
        <w:rPr>
          <w:bCs/>
          <w:lang w:val="es-ES_tradnl"/>
        </w:rPr>
        <w:t xml:space="preserve"> </w:t>
      </w:r>
      <w:r w:rsidR="00966DED">
        <w:rPr>
          <w:bCs/>
          <w:lang w:val="es-ES_tradnl"/>
        </w:rPr>
        <w:t>hacia un régimen</w:t>
      </w:r>
      <w:r>
        <w:rPr>
          <w:bCs/>
          <w:lang w:val="es-ES_tradnl"/>
        </w:rPr>
        <w:t xml:space="preserve"> bás</w:t>
      </w:r>
      <w:r>
        <w:rPr>
          <w:bCs/>
          <w:lang w:val="es-ES_tradnl"/>
        </w:rPr>
        <w:t>i</w:t>
      </w:r>
      <w:r>
        <w:rPr>
          <w:bCs/>
          <w:lang w:val="es-ES_tradnl"/>
        </w:rPr>
        <w:t>camente tributario de origen fiscal. Para ello, debía lograrse también la unificación temp</w:t>
      </w:r>
      <w:r>
        <w:rPr>
          <w:bCs/>
          <w:lang w:val="es-ES_tradnl"/>
        </w:rPr>
        <w:t>o</w:t>
      </w:r>
      <w:r>
        <w:rPr>
          <w:bCs/>
          <w:lang w:val="es-ES_tradnl"/>
        </w:rPr>
        <w:t>ral de las diversas fuentes de financiamiento en una suerte de Fondo Nacional de Salud, todo ello edificado sobre la suposición de una economía saneada y en crecimiento, una r</w:t>
      </w:r>
      <w:r>
        <w:rPr>
          <w:bCs/>
          <w:lang w:val="es-ES_tradnl"/>
        </w:rPr>
        <w:t>e</w:t>
      </w:r>
      <w:r>
        <w:rPr>
          <w:bCs/>
          <w:lang w:val="es-ES_tradnl"/>
        </w:rPr>
        <w:t>forma fiscal y tributaria y criterio</w:t>
      </w:r>
      <w:r w:rsidR="00966DED">
        <w:rPr>
          <w:bCs/>
          <w:lang w:val="es-ES_tradnl"/>
        </w:rPr>
        <w:t>s</w:t>
      </w:r>
      <w:r>
        <w:rPr>
          <w:bCs/>
          <w:lang w:val="es-ES_tradnl"/>
        </w:rPr>
        <w:t xml:space="preserve"> claros en materia de política redistributiva. </w:t>
      </w:r>
    </w:p>
    <w:p w:rsidR="00B0490F" w:rsidRDefault="00B0490F" w:rsidP="00B0490F">
      <w:pPr>
        <w:spacing w:line="360" w:lineRule="auto"/>
        <w:rPr>
          <w:bCs/>
          <w:lang w:val="es-ES_tradnl"/>
        </w:rPr>
      </w:pPr>
    </w:p>
    <w:p w:rsidR="00B0490F" w:rsidRDefault="00B0490F" w:rsidP="00B0490F">
      <w:pPr>
        <w:spacing w:line="360" w:lineRule="auto"/>
        <w:rPr>
          <w:bCs/>
          <w:lang w:val="es-ES_tradnl"/>
        </w:rPr>
      </w:pPr>
      <w:r>
        <w:rPr>
          <w:bCs/>
          <w:lang w:val="es-ES_tradnl"/>
        </w:rPr>
        <w:t>En términos de los arreglos institucionales del sector, estas propuestas estaban planteando, implícita o explícitamente, la desaparición del IVSS, considerado como una de las instit</w:t>
      </w:r>
      <w:r>
        <w:rPr>
          <w:bCs/>
          <w:lang w:val="es-ES_tradnl"/>
        </w:rPr>
        <w:t>u</w:t>
      </w:r>
      <w:r>
        <w:rPr>
          <w:bCs/>
          <w:lang w:val="es-ES_tradnl"/>
        </w:rPr>
        <w:t>ciones más corruptas del país que en el pasado había hecho manejos dolosos de los fondos de pensiones y de atención médica, con una enorme deuda interna y una gran incapacidad operativa.</w:t>
      </w:r>
      <w:r>
        <w:rPr>
          <w:rStyle w:val="Refdenotaalpie"/>
          <w:bCs/>
          <w:lang w:val="es-ES_tradnl"/>
        </w:rPr>
        <w:footnoteReference w:id="7"/>
      </w:r>
      <w:r>
        <w:rPr>
          <w:bCs/>
          <w:lang w:val="es-ES_tradnl"/>
        </w:rPr>
        <w:t xml:space="preserve"> Ello implicaba al mismo tiempo, un cambio radical en la concepción de la Seg</w:t>
      </w:r>
      <w:r>
        <w:rPr>
          <w:bCs/>
          <w:lang w:val="es-ES_tradnl"/>
        </w:rPr>
        <w:t>u</w:t>
      </w:r>
      <w:r>
        <w:rPr>
          <w:bCs/>
          <w:lang w:val="es-ES_tradnl"/>
        </w:rPr>
        <w:t>ridad Social, virtualmente inexistente en el país. Los “seguros sociales” habían venido fu</w:t>
      </w:r>
      <w:r>
        <w:rPr>
          <w:bCs/>
          <w:lang w:val="es-ES_tradnl"/>
        </w:rPr>
        <w:t>n</w:t>
      </w:r>
      <w:r>
        <w:rPr>
          <w:bCs/>
          <w:lang w:val="es-ES_tradnl"/>
        </w:rPr>
        <w:t>cionando sólo para los trabajadores formales, en forma esencialmente curativa y rehabilit</w:t>
      </w:r>
      <w:r>
        <w:rPr>
          <w:bCs/>
          <w:lang w:val="es-ES_tradnl"/>
        </w:rPr>
        <w:t>a</w:t>
      </w:r>
      <w:r>
        <w:rPr>
          <w:bCs/>
          <w:lang w:val="es-ES_tradnl"/>
        </w:rPr>
        <w:t xml:space="preserve">dora y con discutibles niveles de efectividad y calidad (Díaz Polanco, 2006). </w:t>
      </w:r>
      <w:r w:rsidR="002D4A26">
        <w:rPr>
          <w:bCs/>
          <w:lang w:val="es-ES_tradnl"/>
        </w:rPr>
        <w:t>La propuesta anteriormente descrita en sus fundamentos, fue aceptada por el Presidente y, en presencia de sus principales autores y dentro del marco de la Ley Habilitante que le había sido oto</w:t>
      </w:r>
      <w:r w:rsidR="002D4A26">
        <w:rPr>
          <w:bCs/>
          <w:lang w:val="es-ES_tradnl"/>
        </w:rPr>
        <w:t>r</w:t>
      </w:r>
      <w:r w:rsidR="002D4A26">
        <w:rPr>
          <w:bCs/>
          <w:lang w:val="es-ES_tradnl"/>
        </w:rPr>
        <w:t>gada, ordenó medidas tendentes al paso de los servicios de atención médica del IVSS al MSAS</w:t>
      </w:r>
      <w:r w:rsidR="00994BB5">
        <w:rPr>
          <w:rStyle w:val="Refdenotaalpie"/>
          <w:bCs/>
          <w:lang w:val="es-ES_tradnl"/>
        </w:rPr>
        <w:footnoteReference w:id="8"/>
      </w:r>
      <w:r w:rsidR="002D4A26">
        <w:rPr>
          <w:bCs/>
          <w:lang w:val="es-ES_tradnl"/>
        </w:rPr>
        <w:t>. Sin embargo la</w:t>
      </w:r>
      <w:r w:rsidR="00F53AB6">
        <w:rPr>
          <w:bCs/>
          <w:lang w:val="es-ES_tradnl"/>
        </w:rPr>
        <w:t>s presiones provenientes de la Asamblea Nacional Constituyente (ANC) en virtud de la</w:t>
      </w:r>
      <w:r w:rsidR="002D4A26">
        <w:rPr>
          <w:bCs/>
          <w:lang w:val="es-ES_tradnl"/>
        </w:rPr>
        <w:t xml:space="preserve"> vinculación de ciertos asambleístas con el IVSS y la necesidad de afirmar el liderazgo de este Instituto sobre el sector salud, fueron creando dificultades a la hora de tomar las decisiones </w:t>
      </w:r>
      <w:r w:rsidR="00F53AB6">
        <w:rPr>
          <w:bCs/>
          <w:lang w:val="es-ES_tradnl"/>
        </w:rPr>
        <w:t xml:space="preserve">y el resultado fue </w:t>
      </w:r>
      <w:r w:rsidR="002D4A26">
        <w:rPr>
          <w:bCs/>
          <w:lang w:val="es-ES_tradnl"/>
        </w:rPr>
        <w:t>de</w:t>
      </w:r>
      <w:r w:rsidR="00F53AB6">
        <w:rPr>
          <w:bCs/>
          <w:lang w:val="es-ES_tradnl"/>
        </w:rPr>
        <w:t>jar esas decisiones</w:t>
      </w:r>
      <w:r w:rsidR="002D4A26">
        <w:rPr>
          <w:bCs/>
          <w:lang w:val="es-ES_tradnl"/>
        </w:rPr>
        <w:t xml:space="preserve"> en manos de la Asa</w:t>
      </w:r>
      <w:r w:rsidR="002D4A26">
        <w:rPr>
          <w:bCs/>
          <w:lang w:val="es-ES_tradnl"/>
        </w:rPr>
        <w:t>m</w:t>
      </w:r>
      <w:r w:rsidR="002D4A26">
        <w:rPr>
          <w:bCs/>
          <w:lang w:val="es-ES_tradnl"/>
        </w:rPr>
        <w:t>blea Nacional (AN) que surgiría de la ANC</w:t>
      </w:r>
      <w:r w:rsidR="001A2019">
        <w:rPr>
          <w:bCs/>
          <w:lang w:val="es-ES_tradnl"/>
        </w:rPr>
        <w:t xml:space="preserve"> (Díaz Polanco, 2004)</w:t>
      </w:r>
      <w:r w:rsidR="002D4A26">
        <w:rPr>
          <w:bCs/>
          <w:lang w:val="es-ES_tradnl"/>
        </w:rPr>
        <w:t>.</w:t>
      </w:r>
    </w:p>
    <w:p w:rsidR="00B0490F" w:rsidRDefault="00B0490F" w:rsidP="00B0490F">
      <w:pPr>
        <w:spacing w:line="360" w:lineRule="auto"/>
        <w:rPr>
          <w:bCs/>
          <w:lang w:val="es-ES_tradnl"/>
        </w:rPr>
      </w:pPr>
    </w:p>
    <w:p w:rsidR="00B0490F" w:rsidRDefault="00B0490F" w:rsidP="00B0490F">
      <w:pPr>
        <w:spacing w:line="360" w:lineRule="auto"/>
        <w:rPr>
          <w:bCs/>
          <w:lang w:val="es-ES_tradnl"/>
        </w:rPr>
      </w:pPr>
      <w:r>
        <w:rPr>
          <w:bCs/>
          <w:lang w:val="es-ES_tradnl"/>
        </w:rPr>
        <w:t>A pesar de la claridad de estas conclusiones de la Comisión Presidencial y de lo que se e</w:t>
      </w:r>
      <w:r>
        <w:rPr>
          <w:bCs/>
          <w:lang w:val="es-ES_tradnl"/>
        </w:rPr>
        <w:t>s</w:t>
      </w:r>
      <w:r>
        <w:rPr>
          <w:bCs/>
          <w:lang w:val="es-ES_tradnl"/>
        </w:rPr>
        <w:t>taba planteando para la Ley que regularía el SPNS, su consideración y aprobación, al igual que la de la Ley Orgánica de la Seguridad Social, fue postergada</w:t>
      </w:r>
      <w:r w:rsidR="002D4A26">
        <w:rPr>
          <w:bCs/>
          <w:lang w:val="es-ES_tradnl"/>
        </w:rPr>
        <w:t xml:space="preserve"> por las razones antes señ</w:t>
      </w:r>
      <w:r w:rsidR="002D4A26">
        <w:rPr>
          <w:bCs/>
          <w:lang w:val="es-ES_tradnl"/>
        </w:rPr>
        <w:t>a</w:t>
      </w:r>
      <w:r w:rsidR="002D4A26">
        <w:rPr>
          <w:bCs/>
          <w:lang w:val="es-ES_tradnl"/>
        </w:rPr>
        <w:t xml:space="preserve">ladas. </w:t>
      </w:r>
      <w:r>
        <w:rPr>
          <w:bCs/>
          <w:lang w:val="es-ES_tradnl"/>
        </w:rPr>
        <w:t xml:space="preserve">Y así </w:t>
      </w:r>
      <w:r w:rsidR="001A2019">
        <w:rPr>
          <w:bCs/>
          <w:lang w:val="es-ES_tradnl"/>
        </w:rPr>
        <w:t>han transcurrido casi diez</w:t>
      </w:r>
      <w:r>
        <w:rPr>
          <w:bCs/>
          <w:lang w:val="es-ES_tradnl"/>
        </w:rPr>
        <w:t xml:space="preserve"> </w:t>
      </w:r>
      <w:r w:rsidR="002D4A26">
        <w:rPr>
          <w:bCs/>
          <w:lang w:val="es-ES_tradnl"/>
        </w:rPr>
        <w:t xml:space="preserve"> </w:t>
      </w:r>
      <w:r>
        <w:rPr>
          <w:bCs/>
          <w:lang w:val="es-ES_tradnl"/>
        </w:rPr>
        <w:t>años. Los efectos de tal postergación pueden ident</w:t>
      </w:r>
      <w:r>
        <w:rPr>
          <w:bCs/>
          <w:lang w:val="es-ES_tradnl"/>
        </w:rPr>
        <w:t>i</w:t>
      </w:r>
      <w:r>
        <w:rPr>
          <w:bCs/>
          <w:lang w:val="es-ES_tradnl"/>
        </w:rPr>
        <w:t>ficarse como:</w:t>
      </w:r>
    </w:p>
    <w:p w:rsidR="00B0490F" w:rsidRDefault="00B0490F" w:rsidP="00B0490F">
      <w:pPr>
        <w:spacing w:line="360" w:lineRule="auto"/>
        <w:rPr>
          <w:bCs/>
          <w:lang w:val="es-ES_tradnl"/>
        </w:rPr>
      </w:pPr>
    </w:p>
    <w:p w:rsidR="00B0490F" w:rsidRDefault="00B0490F" w:rsidP="00B0490F">
      <w:pPr>
        <w:numPr>
          <w:ilvl w:val="0"/>
          <w:numId w:val="3"/>
        </w:numPr>
        <w:rPr>
          <w:bCs/>
          <w:lang w:val="es-ES_tradnl"/>
        </w:rPr>
      </w:pPr>
      <w:r>
        <w:rPr>
          <w:bCs/>
          <w:lang w:val="es-ES_tradnl"/>
        </w:rPr>
        <w:lastRenderedPageBreak/>
        <w:t>Desregulación, al carecer de Ley o de una normativa que permitiese operar al sector salud con una mediana eficiencia</w:t>
      </w:r>
    </w:p>
    <w:p w:rsidR="00B0490F" w:rsidRDefault="00B0490F" w:rsidP="00B0490F">
      <w:pPr>
        <w:numPr>
          <w:ilvl w:val="0"/>
          <w:numId w:val="3"/>
        </w:numPr>
        <w:rPr>
          <w:bCs/>
          <w:lang w:val="es-ES_tradnl"/>
        </w:rPr>
      </w:pPr>
      <w:r>
        <w:rPr>
          <w:bCs/>
          <w:lang w:val="es-ES_tradnl"/>
        </w:rPr>
        <w:t>Incertidumbre para todos los actores involucrados en la medida en que la toma de decisiones nunca se ha llegado a concretar en un marco jurídico que de solidez a las decisiones y en la medida en que los intentos al respecto han excluido la consulta con dichos actores y han obviado las que se habían realizado anteriormente.</w:t>
      </w:r>
    </w:p>
    <w:p w:rsidR="00B0490F" w:rsidRDefault="00B0490F" w:rsidP="00B0490F">
      <w:pPr>
        <w:numPr>
          <w:ilvl w:val="0"/>
          <w:numId w:val="3"/>
        </w:numPr>
        <w:rPr>
          <w:bCs/>
          <w:lang w:val="es-ES_tradnl"/>
        </w:rPr>
      </w:pPr>
      <w:r>
        <w:rPr>
          <w:bCs/>
          <w:lang w:val="es-ES_tradnl"/>
        </w:rPr>
        <w:t>Aumento improductivo del gasto público, tanto el dedicado al gasto corriente como el que se destina a otras acciones especiales, como es el caso de</w:t>
      </w:r>
      <w:r w:rsidR="001A2019">
        <w:rPr>
          <w:bCs/>
          <w:lang w:val="es-ES_tradnl"/>
        </w:rPr>
        <w:t xml:space="preserve"> la M</w:t>
      </w:r>
      <w:r>
        <w:rPr>
          <w:bCs/>
          <w:lang w:val="es-ES_tradnl"/>
        </w:rPr>
        <w:t>BA, cuya ef</w:t>
      </w:r>
      <w:r>
        <w:rPr>
          <w:bCs/>
          <w:lang w:val="es-ES_tradnl"/>
        </w:rPr>
        <w:t>i</w:t>
      </w:r>
      <w:r w:rsidR="002D4A26">
        <w:rPr>
          <w:bCs/>
          <w:lang w:val="es-ES_tradnl"/>
        </w:rPr>
        <w:t>ciencia e impacto se desconocen</w:t>
      </w:r>
      <w:r>
        <w:rPr>
          <w:bCs/>
          <w:lang w:val="es-ES_tradnl"/>
        </w:rPr>
        <w:t>.</w:t>
      </w:r>
    </w:p>
    <w:p w:rsidR="00B0490F" w:rsidRDefault="00B0490F" w:rsidP="00B0490F">
      <w:pPr>
        <w:numPr>
          <w:ilvl w:val="0"/>
          <w:numId w:val="3"/>
        </w:numPr>
        <w:rPr>
          <w:bCs/>
          <w:lang w:val="es-ES_tradnl"/>
        </w:rPr>
      </w:pPr>
      <w:r>
        <w:rPr>
          <w:bCs/>
          <w:lang w:val="es-ES_tradnl"/>
        </w:rPr>
        <w:t xml:space="preserve">Imposibilidad de valorar los productos del proceso de descentralización, por existir en los decisores visiones contradictorias </w:t>
      </w:r>
      <w:r w:rsidR="009E5F5E">
        <w:rPr>
          <w:bCs/>
          <w:lang w:val="es-ES_tradnl"/>
        </w:rPr>
        <w:t xml:space="preserve">y prejuiciadas </w:t>
      </w:r>
      <w:r>
        <w:rPr>
          <w:bCs/>
          <w:lang w:val="es-ES_tradnl"/>
        </w:rPr>
        <w:t>al respecto.</w:t>
      </w:r>
    </w:p>
    <w:p w:rsidR="00B0490F" w:rsidRDefault="00B0490F" w:rsidP="00B0490F">
      <w:pPr>
        <w:numPr>
          <w:ilvl w:val="0"/>
          <w:numId w:val="3"/>
        </w:numPr>
        <w:rPr>
          <w:bCs/>
          <w:lang w:val="es-ES_tradnl"/>
        </w:rPr>
      </w:pPr>
      <w:r>
        <w:rPr>
          <w:bCs/>
          <w:lang w:val="es-ES_tradnl"/>
        </w:rPr>
        <w:t>Supervivencia del IVSS, quizá el mayor impedimento para despejar la incertidu</w:t>
      </w:r>
      <w:r>
        <w:rPr>
          <w:bCs/>
          <w:lang w:val="es-ES_tradnl"/>
        </w:rPr>
        <w:t>m</w:t>
      </w:r>
      <w:r>
        <w:rPr>
          <w:bCs/>
          <w:lang w:val="es-ES_tradnl"/>
        </w:rPr>
        <w:t>bre, dadas las características que de este Instituto se han señalado anteriormente.</w:t>
      </w:r>
    </w:p>
    <w:p w:rsidR="00B0490F" w:rsidRDefault="00B0490F" w:rsidP="00B0490F">
      <w:pPr>
        <w:spacing w:line="360" w:lineRule="auto"/>
        <w:rPr>
          <w:bCs/>
          <w:lang w:val="es-ES_tradnl"/>
        </w:rPr>
      </w:pPr>
    </w:p>
    <w:p w:rsidR="00B0490F" w:rsidRDefault="00B0490F" w:rsidP="00B0490F">
      <w:pPr>
        <w:spacing w:line="360" w:lineRule="auto"/>
        <w:rPr>
          <w:bCs/>
          <w:lang w:val="es-ES_tradnl"/>
        </w:rPr>
      </w:pPr>
      <w:r>
        <w:rPr>
          <w:bCs/>
          <w:lang w:val="es-ES_tradnl"/>
        </w:rPr>
        <w:t>Hubo intentos adicionales para tratar de llegar a consensos  básicos, pero todos ellos term</w:t>
      </w:r>
      <w:r>
        <w:rPr>
          <w:bCs/>
          <w:lang w:val="es-ES_tradnl"/>
        </w:rPr>
        <w:t>i</w:t>
      </w:r>
      <w:r>
        <w:rPr>
          <w:bCs/>
          <w:lang w:val="es-ES_tradnl"/>
        </w:rPr>
        <w:t>naron en el fracaso.</w:t>
      </w:r>
      <w:r>
        <w:rPr>
          <w:rStyle w:val="Refdenotaalpie"/>
          <w:bCs/>
          <w:lang w:val="es-ES_tradnl"/>
        </w:rPr>
        <w:footnoteReference w:id="9"/>
      </w:r>
      <w:r>
        <w:rPr>
          <w:bCs/>
          <w:lang w:val="es-ES_tradnl"/>
        </w:rPr>
        <w:t xml:space="preserve"> Recientemente, se hizo una propuesta de Ley Especial de Salud a la AN, la cual, incluso por su mismo carácter (el de no ser Orgánica), pareciera estar reñida con los principios establecidos en la Constitución de 1999. Una de las características más importantes de esa propuesta es la desaparición de las competencias regionales en materia de salud y su regreso</w:t>
      </w:r>
      <w:r w:rsidR="009E5F5E">
        <w:rPr>
          <w:bCs/>
          <w:lang w:val="es-ES_tradnl"/>
        </w:rPr>
        <w:t>, en forma centralizada, al MPPS</w:t>
      </w:r>
      <w:r w:rsidR="009E5F5E">
        <w:rPr>
          <w:rStyle w:val="Refdenotaalpie"/>
          <w:bCs/>
          <w:lang w:val="es-ES_tradnl"/>
        </w:rPr>
        <w:footnoteReference w:id="10"/>
      </w:r>
      <w:r>
        <w:rPr>
          <w:bCs/>
          <w:lang w:val="es-ES_tradnl"/>
        </w:rPr>
        <w:t>. Incluso, cuando se argumenta ace</w:t>
      </w:r>
      <w:r>
        <w:rPr>
          <w:bCs/>
          <w:lang w:val="es-ES_tradnl"/>
        </w:rPr>
        <w:t>r</w:t>
      </w:r>
      <w:r>
        <w:rPr>
          <w:bCs/>
          <w:lang w:val="es-ES_tradnl"/>
        </w:rPr>
        <w:t xml:space="preserve">ca de la rectoría del SPNS, se habla del “órgano con competencia en salud” de manera que se trata de ignorar el papel que debe desempeñar el Ministerio. Ello, a su vez, refleja las confusiones y contradicciones que existen entre </w:t>
      </w:r>
      <w:r w:rsidR="002B34AC">
        <w:rPr>
          <w:bCs/>
          <w:lang w:val="es-ES_tradnl"/>
        </w:rPr>
        <w:t xml:space="preserve">los grupos que se disputan </w:t>
      </w:r>
      <w:r>
        <w:rPr>
          <w:bCs/>
          <w:lang w:val="es-ES_tradnl"/>
        </w:rPr>
        <w:t>el ejercicio de esa importante fun</w:t>
      </w:r>
      <w:r w:rsidR="002B34AC">
        <w:rPr>
          <w:bCs/>
          <w:lang w:val="es-ES_tradnl"/>
        </w:rPr>
        <w:t>ción (la Rectoría);</w:t>
      </w:r>
      <w:r>
        <w:rPr>
          <w:bCs/>
          <w:lang w:val="es-ES_tradnl"/>
        </w:rPr>
        <w:t xml:space="preserve"> es decir, </w:t>
      </w:r>
      <w:r w:rsidR="001A2019">
        <w:rPr>
          <w:bCs/>
          <w:lang w:val="es-ES_tradnl"/>
        </w:rPr>
        <w:t>por el ejercicio del poder en</w:t>
      </w:r>
      <w:r>
        <w:rPr>
          <w:bCs/>
          <w:lang w:val="es-ES_tradnl"/>
        </w:rPr>
        <w:t xml:space="preserve"> el sector salud. </w:t>
      </w:r>
    </w:p>
    <w:p w:rsidR="00B0490F" w:rsidRDefault="00B0490F" w:rsidP="00B0490F">
      <w:pPr>
        <w:spacing w:line="360" w:lineRule="auto"/>
        <w:rPr>
          <w:bCs/>
          <w:lang w:val="es-ES_tradnl"/>
        </w:rPr>
      </w:pPr>
    </w:p>
    <w:p w:rsidR="00B0490F" w:rsidRDefault="00B0490F" w:rsidP="00B0490F">
      <w:pPr>
        <w:spacing w:line="360" w:lineRule="auto"/>
        <w:rPr>
          <w:bCs/>
          <w:lang w:val="es-ES_tradnl"/>
        </w:rPr>
      </w:pPr>
      <w:r>
        <w:rPr>
          <w:bCs/>
          <w:lang w:val="es-ES_tradnl"/>
        </w:rPr>
        <w:t>Por otra parte, es obvio que se trata de privilegiar al</w:t>
      </w:r>
      <w:r w:rsidR="009E5F5E">
        <w:rPr>
          <w:bCs/>
          <w:lang w:val="es-ES_tradnl"/>
        </w:rPr>
        <w:t xml:space="preserve"> IVSS sobre el MPPS</w:t>
      </w:r>
      <w:r>
        <w:rPr>
          <w:bCs/>
          <w:lang w:val="es-ES_tradnl"/>
        </w:rPr>
        <w:t>, con criterios que técnicamente parecieran no tener fundamento, en la medida en que el Ministerio (MSAS/MSDS/MS</w:t>
      </w:r>
      <w:r w:rsidR="001A2019">
        <w:rPr>
          <w:bCs/>
          <w:lang w:val="es-ES_tradnl"/>
        </w:rPr>
        <w:t>/MPPS)</w:t>
      </w:r>
      <w:r>
        <w:rPr>
          <w:bCs/>
          <w:lang w:val="es-ES_tradnl"/>
        </w:rPr>
        <w:t xml:space="preserve"> ha sido históricamente la institución responsable por la mayoría de los establecimientos de salud del país y poseedor de una importante experiencia histórica en materia del combate contra la endemias que azotaron el país entre 1936 y 1950. Estas pugnas</w:t>
      </w:r>
      <w:r w:rsidR="001A2019">
        <w:rPr>
          <w:bCs/>
          <w:lang w:val="es-ES_tradnl"/>
        </w:rPr>
        <w:t xml:space="preserve">, la violación </w:t>
      </w:r>
      <w:r>
        <w:rPr>
          <w:bCs/>
          <w:lang w:val="es-ES_tradnl"/>
        </w:rPr>
        <w:t xml:space="preserve">del mandato Constitucional y </w:t>
      </w:r>
      <w:r w:rsidR="009E5F5E">
        <w:rPr>
          <w:bCs/>
          <w:lang w:val="es-ES_tradnl"/>
        </w:rPr>
        <w:t xml:space="preserve">haber descartado </w:t>
      </w:r>
      <w:r>
        <w:rPr>
          <w:bCs/>
          <w:lang w:val="es-ES_tradnl"/>
        </w:rPr>
        <w:t xml:space="preserve">las recomendaciones de </w:t>
      </w:r>
      <w:r>
        <w:rPr>
          <w:bCs/>
          <w:lang w:val="es-ES_tradnl"/>
        </w:rPr>
        <w:lastRenderedPageBreak/>
        <w:t xml:space="preserve">la Comisión Presidencial, </w:t>
      </w:r>
      <w:r w:rsidR="001A2019">
        <w:rPr>
          <w:bCs/>
          <w:lang w:val="es-ES_tradnl"/>
        </w:rPr>
        <w:t xml:space="preserve">así como la existencia de la Ley Orgánica de Seguridad Social que señala que la salud constituye una de sus regímenes prestacionales, </w:t>
      </w:r>
      <w:r>
        <w:rPr>
          <w:bCs/>
          <w:lang w:val="es-ES_tradnl"/>
        </w:rPr>
        <w:t>tuvieron sus cons</w:t>
      </w:r>
      <w:r>
        <w:rPr>
          <w:bCs/>
          <w:lang w:val="es-ES_tradnl"/>
        </w:rPr>
        <w:t>e</w:t>
      </w:r>
      <w:r>
        <w:rPr>
          <w:bCs/>
          <w:lang w:val="es-ES_tradnl"/>
        </w:rPr>
        <w:t>cuencias, como se verá más adelante.</w:t>
      </w:r>
    </w:p>
    <w:p w:rsidR="006D1FDC" w:rsidRDefault="006D1FDC" w:rsidP="00B0490F">
      <w:pPr>
        <w:spacing w:line="360" w:lineRule="auto"/>
        <w:rPr>
          <w:bCs/>
          <w:lang w:val="es-ES_tradnl"/>
        </w:rPr>
      </w:pPr>
    </w:p>
    <w:p w:rsidR="006D1FDC" w:rsidRDefault="006D1FDC" w:rsidP="006D1FDC">
      <w:pPr>
        <w:spacing w:line="360" w:lineRule="auto"/>
      </w:pPr>
      <w:r>
        <w:t xml:space="preserve">Pese a la fuerte oposición y a los estragos de una huelga general que incluyó la industria petrolera, el </w:t>
      </w:r>
      <w:r w:rsidR="001A2019">
        <w:t xml:space="preserve">gobierno de Chávez </w:t>
      </w:r>
      <w:r>
        <w:t>logra sobrevivir y re-legitimarse electoralmente en cond</w:t>
      </w:r>
      <w:r>
        <w:t>i</w:t>
      </w:r>
      <w:r>
        <w:t xml:space="preserve">ciones no muy claras aún, por las denuncias y problemas que se crearon en torno al proceso de elecciones pero en el cual se supone que las “Misiones”, especialmente </w:t>
      </w:r>
      <w:r w:rsidR="001A2019">
        <w:t>la M</w:t>
      </w:r>
      <w:r>
        <w:t>BA, debi</w:t>
      </w:r>
      <w:r>
        <w:t>e</w:t>
      </w:r>
      <w:r>
        <w:t>ron jugar un papel importante para la obtención del favor electoral, asunto sobre el que vo</w:t>
      </w:r>
      <w:r>
        <w:t>l</w:t>
      </w:r>
      <w:r>
        <w:t>veremos más adelante.</w:t>
      </w:r>
    </w:p>
    <w:p w:rsidR="00B0490F" w:rsidRDefault="00B0490F" w:rsidP="00B0490F">
      <w:pPr>
        <w:spacing w:line="360" w:lineRule="auto"/>
        <w:rPr>
          <w:bCs/>
          <w:lang w:val="es-ES_tradnl"/>
        </w:rPr>
      </w:pPr>
    </w:p>
    <w:p w:rsidR="00B0490F" w:rsidRDefault="00B0490F" w:rsidP="00B0490F">
      <w:pPr>
        <w:spacing w:line="360" w:lineRule="auto"/>
      </w:pPr>
      <w:r>
        <w:t>En el marco de una institucionalidad extremadamente lábil, comienza una suerte de depur</w:t>
      </w:r>
      <w:r>
        <w:t>a</w:t>
      </w:r>
      <w:r>
        <w:t xml:space="preserve">ción de los cargos públicos según la cual sólo los afectos al régimen pueden desempeñar tales funciones, asunto que ha sido públicamente reconocido por el régimen y que aún tiene vigencia, sobre todo en el caso de la industria petrolera en razón de la huelga del año 2000. Igualmente, </w:t>
      </w:r>
      <w:r w:rsidR="009E5F5E">
        <w:t xml:space="preserve">se instaura </w:t>
      </w:r>
      <w:r>
        <w:t>una institucionalidad paralela especialmente importante en el caso de las políticas sociales y asistenciales, según la cual estos servicios deben ser prestados prioritariamente a quienes fueron definidos como “excluidos” por los regímenes políticos anteriores.</w:t>
      </w:r>
      <w:r w:rsidR="00B71135">
        <w:t xml:space="preserve"> Este proceso de discriminación, se va acentuar con el paso del tiempo y se vi</w:t>
      </w:r>
      <w:r w:rsidR="00B71135">
        <w:t>n</w:t>
      </w:r>
      <w:r w:rsidR="00B71135">
        <w:t>culará progresivamente a la amenaza externa que se identifica en los discursos presidenci</w:t>
      </w:r>
      <w:r w:rsidR="00B71135">
        <w:t>a</w:t>
      </w:r>
      <w:r w:rsidR="00B71135">
        <w:t>les y de otros importantes funcionarios públicos, especialmente con el gobierno norteamer</w:t>
      </w:r>
      <w:r w:rsidR="00B71135">
        <w:t>i</w:t>
      </w:r>
      <w:r w:rsidR="00B71135">
        <w:t xml:space="preserve">cano y </w:t>
      </w:r>
      <w:r w:rsidR="009E5F5E">
        <w:t xml:space="preserve">aquellos de quienes se dice reciben apoyo de </w:t>
      </w:r>
      <w:r w:rsidR="00B71135">
        <w:t>éste.</w:t>
      </w:r>
    </w:p>
    <w:p w:rsidR="00B0490F" w:rsidRDefault="00B0490F" w:rsidP="00B0490F">
      <w:pPr>
        <w:spacing w:line="360" w:lineRule="auto"/>
        <w:rPr>
          <w:b/>
        </w:rPr>
      </w:pPr>
    </w:p>
    <w:p w:rsidR="00B71135" w:rsidRDefault="00B71135" w:rsidP="008E116D">
      <w:pPr>
        <w:numPr>
          <w:ilvl w:val="0"/>
          <w:numId w:val="27"/>
        </w:numPr>
        <w:spacing w:line="360" w:lineRule="auto"/>
        <w:rPr>
          <w:b/>
        </w:rPr>
      </w:pPr>
      <w:r>
        <w:rPr>
          <w:b/>
        </w:rPr>
        <w:t>EL ORIGEN DE LA MISION BARRIO ADENTRO</w:t>
      </w:r>
    </w:p>
    <w:p w:rsidR="00B71135" w:rsidRDefault="00B71135" w:rsidP="008E116D">
      <w:pPr>
        <w:numPr>
          <w:ilvl w:val="1"/>
          <w:numId w:val="27"/>
        </w:numPr>
        <w:spacing w:line="360" w:lineRule="auto"/>
        <w:rPr>
          <w:b/>
        </w:rPr>
      </w:pPr>
      <w:r w:rsidRPr="005D7043">
        <w:rPr>
          <w:b/>
        </w:rPr>
        <w:t>Las brigadas médicas cubanas en el estado Vargas</w:t>
      </w:r>
      <w:r>
        <w:rPr>
          <w:b/>
        </w:rPr>
        <w:t xml:space="preserve"> </w:t>
      </w:r>
    </w:p>
    <w:p w:rsidR="00B71135" w:rsidRPr="00672641" w:rsidRDefault="00B71135" w:rsidP="00B71135">
      <w:pPr>
        <w:tabs>
          <w:tab w:val="left" w:pos="0"/>
        </w:tabs>
        <w:spacing w:before="60" w:after="60" w:line="360" w:lineRule="auto"/>
        <w:rPr>
          <w:lang w:val="es-ES"/>
        </w:rPr>
      </w:pPr>
      <w:r w:rsidRPr="00672641">
        <w:rPr>
          <w:lang w:val="es-ES"/>
        </w:rPr>
        <w:t>Entre los días 15 y 16 de diciembre de 1999 sucedió un desastre natural de enormes propo</w:t>
      </w:r>
      <w:r w:rsidRPr="00672641">
        <w:rPr>
          <w:lang w:val="es-ES"/>
        </w:rPr>
        <w:t>r</w:t>
      </w:r>
      <w:r>
        <w:rPr>
          <w:lang w:val="es-ES"/>
        </w:rPr>
        <w:t>ciones en diez estados venezolanos</w:t>
      </w:r>
      <w:r w:rsidRPr="00672641">
        <w:rPr>
          <w:lang w:val="es-ES"/>
        </w:rPr>
        <w:t>, que afectó fundamentalmente al estado Vargas</w:t>
      </w:r>
      <w:r>
        <w:rPr>
          <w:lang w:val="es-ES"/>
        </w:rPr>
        <w:t>, al norte del país</w:t>
      </w:r>
      <w:r w:rsidRPr="00672641">
        <w:rPr>
          <w:lang w:val="es-ES"/>
        </w:rPr>
        <w:t>. Más del 50% de los daños humanos y físicos del desastre ocurrieron en este est</w:t>
      </w:r>
      <w:r w:rsidRPr="00672641">
        <w:rPr>
          <w:lang w:val="es-ES"/>
        </w:rPr>
        <w:t>a</w:t>
      </w:r>
      <w:r w:rsidRPr="00672641">
        <w:rPr>
          <w:lang w:val="es-ES"/>
        </w:rPr>
        <w:t>do. De los reportes que hubo para el momento del desastre, en Vargas resultaron afectadas 215.000 personas, de las cuales quedaron damnificadas cerca de 55.000</w:t>
      </w:r>
      <w:r>
        <w:rPr>
          <w:lang w:val="es-ES"/>
        </w:rPr>
        <w:t xml:space="preserve"> (ILDIS, 2000)</w:t>
      </w:r>
      <w:r w:rsidRPr="00672641">
        <w:rPr>
          <w:lang w:val="es-ES"/>
        </w:rPr>
        <w:t xml:space="preserve">. La </w:t>
      </w:r>
      <w:r w:rsidRPr="00672641">
        <w:rPr>
          <w:lang w:val="es-ES"/>
        </w:rPr>
        <w:lastRenderedPageBreak/>
        <w:t xml:space="preserve">infraestructura hospitalaria y ambulatoria del estado quedó parcialmente inhabilitada y la que continuó operativa resultaba insuficiente para la magnitud de la tragedia. </w:t>
      </w:r>
    </w:p>
    <w:p w:rsidR="00B71135" w:rsidRPr="00672641" w:rsidRDefault="00B71135" w:rsidP="00B71135">
      <w:pPr>
        <w:tabs>
          <w:tab w:val="left" w:pos="0"/>
        </w:tabs>
        <w:spacing w:before="60" w:after="60" w:line="360" w:lineRule="auto"/>
        <w:rPr>
          <w:lang w:val="es-ES"/>
        </w:rPr>
      </w:pPr>
    </w:p>
    <w:p w:rsidR="00B71135" w:rsidRPr="00672641" w:rsidRDefault="00B71135" w:rsidP="00B71135">
      <w:pPr>
        <w:spacing w:line="360" w:lineRule="auto"/>
        <w:rPr>
          <w:rFonts w:eastAsia="Arial Unicode MS"/>
          <w:szCs w:val="19"/>
          <w:lang w:val="es-ES"/>
        </w:rPr>
      </w:pPr>
      <w:r w:rsidRPr="00672641">
        <w:rPr>
          <w:rFonts w:eastAsia="Arial Unicode MS"/>
          <w:szCs w:val="18"/>
          <w:lang w:val="es-ES"/>
        </w:rPr>
        <w:t>El 17 de dicie</w:t>
      </w:r>
      <w:r>
        <w:rPr>
          <w:rFonts w:eastAsia="Arial Unicode MS"/>
          <w:szCs w:val="18"/>
          <w:lang w:val="es-ES"/>
        </w:rPr>
        <w:t>mbre de 1999 llegó al país una brigada de médicos c</w:t>
      </w:r>
      <w:r w:rsidRPr="00672641">
        <w:rPr>
          <w:rFonts w:eastAsia="Arial Unicode MS"/>
          <w:szCs w:val="18"/>
          <w:lang w:val="es-ES"/>
        </w:rPr>
        <w:t>ubanos, por las iniciat</w:t>
      </w:r>
      <w:r w:rsidRPr="00672641">
        <w:rPr>
          <w:rFonts w:eastAsia="Arial Unicode MS"/>
          <w:szCs w:val="18"/>
          <w:lang w:val="es-ES"/>
        </w:rPr>
        <w:t>i</w:t>
      </w:r>
      <w:r w:rsidRPr="00672641">
        <w:rPr>
          <w:rFonts w:eastAsia="Arial Unicode MS"/>
          <w:szCs w:val="18"/>
          <w:lang w:val="es-ES"/>
        </w:rPr>
        <w:t>vas de ayuda humanitaria que prestaron muchos países a Venezuela. De acuerdo con un reportaje de prensa, “</w:t>
      </w:r>
      <w:r w:rsidRPr="00672641">
        <w:rPr>
          <w:rFonts w:eastAsia="Arial Unicode MS"/>
          <w:i/>
          <w:iCs/>
          <w:szCs w:val="19"/>
          <w:lang w:val="es-ES"/>
        </w:rPr>
        <w:t>El contingente médico cubano en Venezuela constaba de 454 pers</w:t>
      </w:r>
      <w:r w:rsidRPr="00672641">
        <w:rPr>
          <w:rFonts w:eastAsia="Arial Unicode MS"/>
          <w:i/>
          <w:iCs/>
          <w:szCs w:val="19"/>
          <w:lang w:val="es-ES"/>
        </w:rPr>
        <w:t>o</w:t>
      </w:r>
      <w:r w:rsidRPr="00672641">
        <w:rPr>
          <w:rFonts w:eastAsia="Arial Unicode MS"/>
          <w:i/>
          <w:iCs/>
          <w:szCs w:val="19"/>
          <w:lang w:val="es-ES"/>
        </w:rPr>
        <w:t>nas, incluyendo 250 médicos, dijo Adalberto Sotolongo Castillo, epidemiólogo, de 37 años de edad, que coordina a sus compatriotas desde una base en La Guaira. La mayoría llegó entre dos y cuatro días después del desastre en el que murieron decenas de miles de pers</w:t>
      </w:r>
      <w:r w:rsidRPr="00672641">
        <w:rPr>
          <w:rFonts w:eastAsia="Arial Unicode MS"/>
          <w:i/>
          <w:iCs/>
          <w:szCs w:val="19"/>
          <w:lang w:val="es-ES"/>
        </w:rPr>
        <w:t>o</w:t>
      </w:r>
      <w:r w:rsidRPr="00672641">
        <w:rPr>
          <w:rFonts w:eastAsia="Arial Unicode MS"/>
          <w:i/>
          <w:iCs/>
          <w:szCs w:val="19"/>
          <w:lang w:val="es-ES"/>
        </w:rPr>
        <w:t>nas y cientos de miles quedaron damnificadas</w:t>
      </w:r>
      <w:r w:rsidRPr="00672641">
        <w:rPr>
          <w:rFonts w:eastAsia="Arial Unicode MS"/>
          <w:szCs w:val="19"/>
          <w:lang w:val="es-ES"/>
        </w:rPr>
        <w:t>”</w:t>
      </w:r>
      <w:r w:rsidRPr="00672641">
        <w:rPr>
          <w:rFonts w:eastAsia="Arial Unicode MS"/>
          <w:vertAlign w:val="superscript"/>
          <w:lang w:val="es-ES"/>
        </w:rPr>
        <w:footnoteReference w:id="11"/>
      </w:r>
      <w:r w:rsidRPr="00672641">
        <w:rPr>
          <w:rFonts w:eastAsia="Arial Unicode MS"/>
          <w:szCs w:val="19"/>
          <w:lang w:val="es-ES"/>
        </w:rPr>
        <w:t>.</w:t>
      </w:r>
    </w:p>
    <w:p w:rsidR="00B71135" w:rsidRPr="00672641" w:rsidRDefault="00B71135" w:rsidP="00B71135">
      <w:pPr>
        <w:tabs>
          <w:tab w:val="left" w:pos="0"/>
        </w:tabs>
        <w:spacing w:before="60" w:after="60" w:line="360" w:lineRule="auto"/>
        <w:rPr>
          <w:lang w:val="es-ES"/>
        </w:rPr>
      </w:pPr>
      <w:r w:rsidRPr="00672641">
        <w:rPr>
          <w:lang w:val="es-ES"/>
        </w:rPr>
        <w:tab/>
      </w:r>
    </w:p>
    <w:p w:rsidR="00B71135" w:rsidRPr="00672641" w:rsidRDefault="00B71135" w:rsidP="00B71135">
      <w:pPr>
        <w:tabs>
          <w:tab w:val="left" w:pos="0"/>
        </w:tabs>
        <w:spacing w:before="60" w:after="60" w:line="360" w:lineRule="auto"/>
        <w:rPr>
          <w:lang w:val="es-ES"/>
        </w:rPr>
      </w:pPr>
      <w:r w:rsidRPr="00672641">
        <w:rPr>
          <w:lang w:val="es-ES"/>
        </w:rPr>
        <w:t>Como explica Pedro Ruiz, estas brigadas cubanas incluían personal médico, de enfermería, epidemiólogos y técnicos de higiene para prestar atención en medicina integral junto a médicos y voluntarios venezolanos, algunos de ellos de las  comunidades afectadas: “</w:t>
      </w:r>
      <w:r w:rsidRPr="00672641">
        <w:rPr>
          <w:i/>
          <w:iCs/>
          <w:lang w:val="es-ES"/>
        </w:rPr>
        <w:t>Desde el mismo momento establecieron un plan de acción inmediata, distribuyéndose por todo el territorio del estado...Nos cuenta la Brigada Cubana que la jornada de trabajo se estruct</w:t>
      </w:r>
      <w:r w:rsidRPr="00672641">
        <w:rPr>
          <w:i/>
          <w:iCs/>
          <w:lang w:val="es-ES"/>
        </w:rPr>
        <w:t>u</w:t>
      </w:r>
      <w:r w:rsidRPr="00672641">
        <w:rPr>
          <w:i/>
          <w:iCs/>
          <w:lang w:val="es-ES"/>
        </w:rPr>
        <w:t>ra en dos sesiones una de las cuales se efectúa una consulta médica a nivel del ambulatorio y la otra sección de trabajo se dedica a realizar visitas a las familias en las cuales se efec</w:t>
      </w:r>
      <w:r w:rsidRPr="00672641">
        <w:rPr>
          <w:i/>
          <w:iCs/>
          <w:lang w:val="es-ES"/>
        </w:rPr>
        <w:t>t</w:t>
      </w:r>
      <w:r w:rsidRPr="00672641">
        <w:rPr>
          <w:i/>
          <w:iCs/>
          <w:lang w:val="es-ES"/>
        </w:rPr>
        <w:t>úa el llenado de historia clínica familiar (Carpeta Familiar) así como el censo de las pe</w:t>
      </w:r>
      <w:r w:rsidRPr="00672641">
        <w:rPr>
          <w:i/>
          <w:iCs/>
          <w:lang w:val="es-ES"/>
        </w:rPr>
        <w:t>r</w:t>
      </w:r>
      <w:r w:rsidRPr="00672641">
        <w:rPr>
          <w:i/>
          <w:iCs/>
          <w:lang w:val="es-ES"/>
        </w:rPr>
        <w:t>sonas con factores de riesgo para la salud, personas enfermas y con discapacidades por enfermedad o por accidente. Esta clasificación permite establecer las prioridades (Dispe</w:t>
      </w:r>
      <w:r w:rsidRPr="00672641">
        <w:rPr>
          <w:i/>
          <w:iCs/>
          <w:lang w:val="es-ES"/>
        </w:rPr>
        <w:t>n</w:t>
      </w:r>
      <w:r w:rsidRPr="00672641">
        <w:rPr>
          <w:i/>
          <w:iCs/>
          <w:lang w:val="es-ES"/>
        </w:rPr>
        <w:t>sarización) en el seguimiento de los casos y establecer estrategias de atención (...). Con médicos y voluntarios se organizaron los primeros equipos. Cabe destacar que este grupo lo integraba personal venezolano. Se crearon 6 unidades de atención ambulatoria en col</w:t>
      </w:r>
      <w:r w:rsidRPr="00672641">
        <w:rPr>
          <w:i/>
          <w:iCs/>
          <w:lang w:val="es-ES"/>
        </w:rPr>
        <w:t>e</w:t>
      </w:r>
      <w:r w:rsidRPr="00672641">
        <w:rPr>
          <w:i/>
          <w:iCs/>
          <w:lang w:val="es-ES"/>
        </w:rPr>
        <w:t>gios, iglesias y residencias privadas. Se organizaron en brigadas de promotores comunit</w:t>
      </w:r>
      <w:r w:rsidRPr="00672641">
        <w:rPr>
          <w:i/>
          <w:iCs/>
          <w:lang w:val="es-ES"/>
        </w:rPr>
        <w:t>a</w:t>
      </w:r>
      <w:r w:rsidRPr="00672641">
        <w:rPr>
          <w:i/>
          <w:iCs/>
          <w:lang w:val="es-ES"/>
        </w:rPr>
        <w:t>rios cada una con 10 promotores (as). Para el momento hay 18 brigadas con 10 miembros cada una. Su labor principal es formar a la comunidad como preventora de salud. Los médicos cubanos se encargan de la capacitación</w:t>
      </w:r>
      <w:r w:rsidR="001F6E2D">
        <w:rPr>
          <w:lang w:val="es-ES"/>
        </w:rPr>
        <w:t>” (ILDIS; 2000:</w:t>
      </w:r>
      <w:r>
        <w:rPr>
          <w:lang w:val="es-ES"/>
        </w:rPr>
        <w:t xml:space="preserve"> 20-22)</w:t>
      </w:r>
    </w:p>
    <w:p w:rsidR="00B71135" w:rsidRPr="00672641" w:rsidRDefault="00B71135" w:rsidP="00B71135">
      <w:pPr>
        <w:tabs>
          <w:tab w:val="left" w:pos="0"/>
        </w:tabs>
        <w:spacing w:before="60" w:after="60" w:line="360" w:lineRule="auto"/>
        <w:rPr>
          <w:lang w:val="es-ES"/>
        </w:rPr>
      </w:pPr>
    </w:p>
    <w:p w:rsidR="00B71135" w:rsidRPr="00672641" w:rsidRDefault="00B71135" w:rsidP="00B71135">
      <w:pPr>
        <w:tabs>
          <w:tab w:val="left" w:pos="0"/>
        </w:tabs>
        <w:spacing w:before="60" w:after="60" w:line="360" w:lineRule="auto"/>
        <w:rPr>
          <w:lang w:val="es-ES"/>
        </w:rPr>
      </w:pPr>
      <w:r w:rsidRPr="00672641">
        <w:rPr>
          <w:lang w:val="es-ES"/>
        </w:rPr>
        <w:lastRenderedPageBreak/>
        <w:t>Posteriormente a la tragedia, las brigadas médicas continuaron en el estado Vargas hasta el año 2002 asistiendo en labores de atención y prevención de enfermedades, y se habían e</w:t>
      </w:r>
      <w:r w:rsidRPr="00672641">
        <w:rPr>
          <w:lang w:val="es-ES"/>
        </w:rPr>
        <w:t>x</w:t>
      </w:r>
      <w:r w:rsidRPr="00672641">
        <w:rPr>
          <w:lang w:val="es-ES"/>
        </w:rPr>
        <w:t>tendido a las zonas rurales de los estados Lara, Miranda, Trujillo y Bolívar. En el año 2000, la Embajada de Cuba en Venezuela reportaba un total de 108 cubanos/as integrantes las brigadas médicas</w:t>
      </w:r>
      <w:r w:rsidRPr="00672641">
        <w:rPr>
          <w:vertAlign w:val="superscript"/>
          <w:lang w:val="es-ES"/>
        </w:rPr>
        <w:footnoteReference w:id="12"/>
      </w:r>
      <w:r w:rsidRPr="00672641">
        <w:rPr>
          <w:lang w:val="es-ES"/>
        </w:rPr>
        <w:t xml:space="preserve">. Un reportaje de prensa del año 2001 hablaba de 48 brigadas médicas cubanas distribuidas a lo largo de toda la zona costera, con la presencia de epidemiólogos, </w:t>
      </w:r>
      <w:r w:rsidRPr="00672641">
        <w:rPr>
          <w:szCs w:val="19"/>
          <w:lang w:val="es-ES"/>
        </w:rPr>
        <w:t>cirujanos, traumatólogos, anestesiólogos, ginecólogos, pediatras, internistas y enfermeras</w:t>
      </w:r>
      <w:r w:rsidRPr="00672641">
        <w:rPr>
          <w:lang w:val="es-ES"/>
        </w:rPr>
        <w:t xml:space="preserve">. Según información recogida en varios reportajes de prensa, las actividades de los médicos cubanos después de la tragedia se desarrollaban de la siguiente forma: </w:t>
      </w:r>
      <w:r w:rsidRPr="00672641">
        <w:rPr>
          <w:szCs w:val="19"/>
          <w:lang w:val="es-ES"/>
        </w:rPr>
        <w:t>“</w:t>
      </w:r>
      <w:r w:rsidRPr="00672641">
        <w:rPr>
          <w:i/>
          <w:iCs/>
          <w:szCs w:val="19"/>
          <w:lang w:val="es-ES"/>
        </w:rPr>
        <w:t>Ahora, en la fase posterior a la catástrofe, están tratando fundamentalmente casos de diarrea grave e infe</w:t>
      </w:r>
      <w:r w:rsidRPr="00672641">
        <w:rPr>
          <w:i/>
          <w:iCs/>
          <w:szCs w:val="19"/>
          <w:lang w:val="es-ES"/>
        </w:rPr>
        <w:t>c</w:t>
      </w:r>
      <w:r w:rsidRPr="00672641">
        <w:rPr>
          <w:i/>
          <w:iCs/>
          <w:szCs w:val="19"/>
          <w:lang w:val="es-ES"/>
        </w:rPr>
        <w:t>ciones cutáneas y respiratorias. Prevenir brotes de epidemias ha sido otro de los princip</w:t>
      </w:r>
      <w:r w:rsidRPr="00672641">
        <w:rPr>
          <w:i/>
          <w:iCs/>
          <w:szCs w:val="19"/>
          <w:lang w:val="es-ES"/>
        </w:rPr>
        <w:t>a</w:t>
      </w:r>
      <w:r w:rsidRPr="00672641">
        <w:rPr>
          <w:i/>
          <w:iCs/>
          <w:szCs w:val="19"/>
          <w:lang w:val="es-ES"/>
        </w:rPr>
        <w:t>les cometidos del contingente cubano aquí. Dado que 90% del sistema de aguas negras de la costa quedó destruido, estos esfuerzos revisten carácter de urgencia. Se fumigan las c</w:t>
      </w:r>
      <w:r w:rsidRPr="00672641">
        <w:rPr>
          <w:i/>
          <w:iCs/>
          <w:szCs w:val="19"/>
          <w:lang w:val="es-ES"/>
        </w:rPr>
        <w:t>a</w:t>
      </w:r>
      <w:r w:rsidRPr="00672641">
        <w:rPr>
          <w:i/>
          <w:iCs/>
          <w:szCs w:val="19"/>
          <w:lang w:val="es-ES"/>
        </w:rPr>
        <w:t>lles para impedir el desarrollo de potenciales portadores, como zancudos y roedores, con un producto cubano llamado Biorat, elaborado con arroz tratado con salmonella, que r</w:t>
      </w:r>
      <w:r w:rsidRPr="00672641">
        <w:rPr>
          <w:i/>
          <w:iCs/>
          <w:szCs w:val="19"/>
          <w:lang w:val="es-ES"/>
        </w:rPr>
        <w:t>e</w:t>
      </w:r>
      <w:r w:rsidRPr="00672641">
        <w:rPr>
          <w:i/>
          <w:iCs/>
          <w:szCs w:val="19"/>
          <w:lang w:val="es-ES"/>
        </w:rPr>
        <w:t>sultó efectivo en Honduras después del huracán Mitch</w:t>
      </w:r>
      <w:r w:rsidRPr="00672641">
        <w:rPr>
          <w:szCs w:val="19"/>
          <w:lang w:val="es-ES"/>
        </w:rPr>
        <w:t>”</w:t>
      </w:r>
      <w:r w:rsidRPr="00672641">
        <w:rPr>
          <w:vertAlign w:val="superscript"/>
          <w:lang w:val="es-ES"/>
        </w:rPr>
        <w:footnoteReference w:id="13"/>
      </w:r>
      <w:r w:rsidRPr="00672641">
        <w:rPr>
          <w:szCs w:val="19"/>
          <w:lang w:val="es-ES"/>
        </w:rPr>
        <w:t>. “</w:t>
      </w:r>
      <w:r w:rsidRPr="00672641">
        <w:rPr>
          <w:i/>
          <w:iCs/>
          <w:lang w:val="es-ES"/>
        </w:rPr>
        <w:t>'Hasta ahora no ha habido br</w:t>
      </w:r>
      <w:r w:rsidRPr="00672641">
        <w:rPr>
          <w:i/>
          <w:iCs/>
          <w:lang w:val="es-ES"/>
        </w:rPr>
        <w:t>o</w:t>
      </w:r>
      <w:r w:rsidRPr="00672641">
        <w:rPr>
          <w:i/>
          <w:iCs/>
          <w:lang w:val="es-ES"/>
        </w:rPr>
        <w:t>tes', dijo Sotolongo, quien viajó a un lejano pueblo costero llamado Caruao, a unos 48 kilómetros al este de Naiguatá. Luego se trasladó al remoto pueblo de La Sabana, donde una brigada de ocho doctores ha ido de casa en casa, para practicarles a los residentes un examen gratuito, una costumbre común en Cuba, indicaron los galenos. 'Cada uno de n</w:t>
      </w:r>
      <w:r w:rsidRPr="00672641">
        <w:rPr>
          <w:i/>
          <w:iCs/>
          <w:lang w:val="es-ES"/>
        </w:rPr>
        <w:t>o</w:t>
      </w:r>
      <w:r w:rsidRPr="00672641">
        <w:rPr>
          <w:i/>
          <w:iCs/>
          <w:lang w:val="es-ES"/>
        </w:rPr>
        <w:t>sotros ha visto unos 40 pacientes por día', dijo el internista Carlos Jiménez García, quien indicó que los parásitos, las hemorragias intestinales y las infecciones del oído y la piel eran las afecciones más comunes que había tratado. El sistema de agua fue tratado con cloro, algo que fue sugerido por los doctores cubanos</w:t>
      </w:r>
      <w:r w:rsidRPr="00672641">
        <w:rPr>
          <w:lang w:val="es-ES"/>
        </w:rPr>
        <w:t>”</w:t>
      </w:r>
      <w:r w:rsidRPr="00672641">
        <w:rPr>
          <w:vertAlign w:val="superscript"/>
          <w:lang w:val="es-ES"/>
        </w:rPr>
        <w:footnoteReference w:id="14"/>
      </w:r>
      <w:r w:rsidRPr="00672641">
        <w:rPr>
          <w:lang w:val="es-ES"/>
        </w:rPr>
        <w:t>.</w:t>
      </w:r>
    </w:p>
    <w:p w:rsidR="00B71135" w:rsidRPr="00672641" w:rsidRDefault="00B71135" w:rsidP="00B71135">
      <w:pPr>
        <w:spacing w:before="40" w:after="40" w:line="360" w:lineRule="auto"/>
        <w:rPr>
          <w:rFonts w:eastAsia="Arial Unicode MS"/>
          <w:szCs w:val="19"/>
          <w:lang w:val="es-ES"/>
        </w:rPr>
      </w:pPr>
    </w:p>
    <w:p w:rsidR="00B71135" w:rsidRPr="00672641" w:rsidRDefault="00B71135" w:rsidP="00B71135">
      <w:pPr>
        <w:spacing w:before="40" w:after="40" w:line="360" w:lineRule="auto"/>
        <w:rPr>
          <w:rFonts w:eastAsia="Arial Unicode MS"/>
          <w:szCs w:val="19"/>
          <w:lang w:val="es-ES"/>
        </w:rPr>
      </w:pPr>
      <w:r w:rsidRPr="00672641">
        <w:rPr>
          <w:rFonts w:eastAsia="Arial Unicode MS"/>
          <w:szCs w:val="19"/>
          <w:lang w:val="es-ES"/>
        </w:rPr>
        <w:t>Las actividades de los médicos cubanos provocaron reacciones en contra del gremio méd</w:t>
      </w:r>
      <w:r w:rsidRPr="00672641">
        <w:rPr>
          <w:rFonts w:eastAsia="Arial Unicode MS"/>
          <w:szCs w:val="19"/>
          <w:lang w:val="es-ES"/>
        </w:rPr>
        <w:t>i</w:t>
      </w:r>
      <w:r w:rsidRPr="00672641">
        <w:rPr>
          <w:rFonts w:eastAsia="Arial Unicode MS"/>
          <w:szCs w:val="19"/>
          <w:lang w:val="es-ES"/>
        </w:rPr>
        <w:t xml:space="preserve">co venezolano y manifestaciones a favor de la población asistida. En el año 2000, voceros </w:t>
      </w:r>
      <w:r w:rsidRPr="00672641">
        <w:rPr>
          <w:rFonts w:eastAsia="Arial Unicode MS"/>
          <w:szCs w:val="19"/>
          <w:lang w:val="es-ES"/>
        </w:rPr>
        <w:lastRenderedPageBreak/>
        <w:t>políticos de oposición denunciaban la presencia de personal cubano en Venezuela con i</w:t>
      </w:r>
      <w:r w:rsidRPr="00672641">
        <w:rPr>
          <w:rFonts w:eastAsia="Arial Unicode MS"/>
          <w:szCs w:val="19"/>
          <w:lang w:val="es-ES"/>
        </w:rPr>
        <w:t>n</w:t>
      </w:r>
      <w:r w:rsidRPr="00672641">
        <w:rPr>
          <w:rFonts w:eastAsia="Arial Unicode MS"/>
          <w:szCs w:val="19"/>
          <w:lang w:val="es-ES"/>
        </w:rPr>
        <w:t xml:space="preserve">tenciones de influencia ideológica y la Federación Médica Venezolana (FVM) protestaba las prácticas médicas realizadas por los cubanos sin la debida acreditación establecida en </w:t>
      </w:r>
      <w:r>
        <w:rPr>
          <w:rFonts w:eastAsia="Arial Unicode MS"/>
          <w:szCs w:val="19"/>
          <w:lang w:val="es-ES"/>
        </w:rPr>
        <w:t xml:space="preserve">las </w:t>
      </w:r>
      <w:r w:rsidRPr="00672641">
        <w:rPr>
          <w:rFonts w:eastAsia="Arial Unicode MS"/>
          <w:szCs w:val="19"/>
          <w:lang w:val="es-ES"/>
        </w:rPr>
        <w:t>leyes venezolanas sobre el ejercicio de la medicina. “</w:t>
      </w:r>
      <w:r w:rsidRPr="00672641">
        <w:rPr>
          <w:rFonts w:eastAsia="Arial Unicode MS"/>
          <w:i/>
          <w:iCs/>
          <w:szCs w:val="19"/>
          <w:lang w:val="es-ES"/>
        </w:rPr>
        <w:t>El grupo publicó un aviso de m</w:t>
      </w:r>
      <w:r w:rsidRPr="00672641">
        <w:rPr>
          <w:rFonts w:eastAsia="Arial Unicode MS"/>
          <w:i/>
          <w:iCs/>
          <w:szCs w:val="19"/>
          <w:lang w:val="es-ES"/>
        </w:rPr>
        <w:t>e</w:t>
      </w:r>
      <w:r w:rsidRPr="00672641">
        <w:rPr>
          <w:rFonts w:eastAsia="Arial Unicode MS"/>
          <w:i/>
          <w:iCs/>
          <w:szCs w:val="19"/>
          <w:lang w:val="es-ES"/>
        </w:rPr>
        <w:t>dia página en un diario de circulación nacional señalando que los médicos extranjeros estaban trabajando ilegalmente en Venezuela y criticó especialmente a los cubanos por llamar la atención acerca de la escasez de personal médico disponible en las áreas afect</w:t>
      </w:r>
      <w:r w:rsidRPr="00672641">
        <w:rPr>
          <w:rFonts w:eastAsia="Arial Unicode MS"/>
          <w:i/>
          <w:iCs/>
          <w:szCs w:val="19"/>
          <w:lang w:val="es-ES"/>
        </w:rPr>
        <w:t>a</w:t>
      </w:r>
      <w:r w:rsidRPr="00672641">
        <w:rPr>
          <w:rFonts w:eastAsia="Arial Unicode MS"/>
          <w:i/>
          <w:iCs/>
          <w:szCs w:val="19"/>
          <w:lang w:val="es-ES"/>
        </w:rPr>
        <w:t>das</w:t>
      </w:r>
      <w:r w:rsidRPr="00672641">
        <w:rPr>
          <w:rFonts w:eastAsia="Arial Unicode MS"/>
          <w:i/>
          <w:iCs/>
          <w:vertAlign w:val="superscript"/>
          <w:lang w:val="es-ES"/>
        </w:rPr>
        <w:footnoteReference w:id="15"/>
      </w:r>
      <w:r w:rsidRPr="00672641">
        <w:rPr>
          <w:rFonts w:eastAsia="Arial Unicode MS"/>
          <w:szCs w:val="19"/>
          <w:lang w:val="es-ES"/>
        </w:rPr>
        <w:t>”. Como relata Pedro Ruiz</w:t>
      </w:r>
      <w:r w:rsidRPr="00672641">
        <w:rPr>
          <w:rFonts w:eastAsia="Arial Unicode MS"/>
          <w:i/>
          <w:iCs/>
          <w:vertAlign w:val="superscript"/>
          <w:lang w:val="es-ES"/>
        </w:rPr>
        <w:footnoteReference w:id="16"/>
      </w:r>
      <w:r w:rsidRPr="00672641">
        <w:rPr>
          <w:rFonts w:eastAsia="Arial Unicode MS"/>
          <w:szCs w:val="19"/>
          <w:lang w:val="es-ES"/>
        </w:rPr>
        <w:t>: “</w:t>
      </w:r>
      <w:r w:rsidRPr="00672641">
        <w:rPr>
          <w:rFonts w:eastAsia="Arial Unicode MS"/>
          <w:i/>
          <w:iCs/>
          <w:szCs w:val="19"/>
          <w:lang w:val="es-ES"/>
        </w:rPr>
        <w:t>La presencia de estas brigadas ha generado todo tipo de comentarios y hasta enfrentamientos. Por una parte el Presidente de la Federación Médica Venezolana y el Colegio de Médicos del Estado Vargas plantearon denunciarlos ante el Cuerpo Técnico de Policía Judicial por práctica ilegal de la medicina. Por la otra los vecinos han enfrentado enérgicamente estas posturas, las cuales han sido calificadas de insolentes y antipatrióticas</w:t>
      </w:r>
      <w:r w:rsidRPr="00672641">
        <w:rPr>
          <w:rFonts w:eastAsia="Arial Unicode MS"/>
          <w:szCs w:val="19"/>
          <w:lang w:val="es-ES"/>
        </w:rPr>
        <w:t xml:space="preserve">”.  </w:t>
      </w:r>
    </w:p>
    <w:p w:rsidR="00B71135" w:rsidRPr="00672641" w:rsidRDefault="00B71135" w:rsidP="00B71135">
      <w:pPr>
        <w:tabs>
          <w:tab w:val="left" w:pos="0"/>
        </w:tabs>
        <w:spacing w:before="40" w:after="40" w:line="360" w:lineRule="auto"/>
        <w:rPr>
          <w:lang w:val="es-ES"/>
        </w:rPr>
      </w:pPr>
    </w:p>
    <w:p w:rsidR="00B71135" w:rsidRPr="00672641" w:rsidRDefault="00B71135" w:rsidP="00B71135">
      <w:pPr>
        <w:tabs>
          <w:tab w:val="left" w:pos="0"/>
        </w:tabs>
        <w:spacing w:before="40" w:after="40" w:line="360" w:lineRule="auto"/>
        <w:rPr>
          <w:lang w:val="es-ES"/>
        </w:rPr>
      </w:pPr>
      <w:r w:rsidRPr="00672641">
        <w:rPr>
          <w:lang w:val="es-ES"/>
        </w:rPr>
        <w:t>Al mismo tiempo, se hacían llamados de atención sobre las precarias condiciones de asi</w:t>
      </w:r>
      <w:r w:rsidRPr="00672641">
        <w:rPr>
          <w:lang w:val="es-ES"/>
        </w:rPr>
        <w:t>s</w:t>
      </w:r>
      <w:r w:rsidRPr="00672641">
        <w:rPr>
          <w:lang w:val="es-ES"/>
        </w:rPr>
        <w:t>tencia médica que presentaba la población del estado Vargas en vista de los reportes rec</w:t>
      </w:r>
      <w:r w:rsidRPr="00672641">
        <w:rPr>
          <w:lang w:val="es-ES"/>
        </w:rPr>
        <w:t>o</w:t>
      </w:r>
      <w:r w:rsidRPr="00672641">
        <w:rPr>
          <w:lang w:val="es-ES"/>
        </w:rPr>
        <w:t xml:space="preserve">gidos en prensa de los propios médicos cubanos: </w:t>
      </w:r>
      <w:r w:rsidRPr="00672641">
        <w:rPr>
          <w:szCs w:val="17"/>
          <w:lang w:val="es-ES"/>
        </w:rPr>
        <w:t>“</w:t>
      </w:r>
      <w:r w:rsidRPr="00672641">
        <w:rPr>
          <w:i/>
          <w:iCs/>
          <w:szCs w:val="17"/>
          <w:lang w:val="es-ES"/>
        </w:rPr>
        <w:t>Soy médica internista y veo con suma preocupación que lo planteado por los médicos cubanos ya deja de ser un problema agudo causado por la tragedia reciente, ya son problemas de índole crónica que reflejan una gr</w:t>
      </w:r>
      <w:r w:rsidRPr="00672641">
        <w:rPr>
          <w:i/>
          <w:iCs/>
          <w:szCs w:val="17"/>
          <w:lang w:val="es-ES"/>
        </w:rPr>
        <w:t>a</w:t>
      </w:r>
      <w:r w:rsidRPr="00672641">
        <w:rPr>
          <w:i/>
          <w:iCs/>
          <w:szCs w:val="17"/>
          <w:lang w:val="es-ES"/>
        </w:rPr>
        <w:t>ve falta de política sanitaria por parte del Gobierno. ¿Qué le parece, señor presidente Hugo Chávez, que sus amigos cubanos ya empezaron a criticar la gestión sanitaria en un país extranjero? Señores rectores de universidades: ¿Cuántos galenos se gradúan cada año? Federación Médica Venezolana: ¿Cuántos médicos tiene colegiados? Ministro de Sanidad: ¿Cuáles son las políticas sanitarias para las áreas rurales?, ¿dónde están los médicos que cumplen con el artículo 8 de Ejercicio de la Medicina? Sociedad Venezolana de Hipertensión: ¿Cuáles son las cifras reales de hipertensos en el país y qué se está haciendo al respecto?</w:t>
      </w:r>
      <w:r w:rsidRPr="00672641">
        <w:rPr>
          <w:szCs w:val="17"/>
          <w:lang w:val="es-ES"/>
        </w:rPr>
        <w:t>”</w:t>
      </w:r>
      <w:r w:rsidRPr="00672641">
        <w:rPr>
          <w:vertAlign w:val="superscript"/>
          <w:lang w:val="es-ES"/>
        </w:rPr>
        <w:footnoteReference w:id="17"/>
      </w:r>
      <w:r w:rsidRPr="00672641">
        <w:rPr>
          <w:szCs w:val="17"/>
          <w:lang w:val="es-ES"/>
        </w:rPr>
        <w:t>.</w:t>
      </w:r>
    </w:p>
    <w:p w:rsidR="00B71135" w:rsidRPr="00672641" w:rsidRDefault="00B71135" w:rsidP="00B71135">
      <w:pPr>
        <w:spacing w:before="40" w:after="40" w:line="360" w:lineRule="auto"/>
        <w:rPr>
          <w:rFonts w:eastAsia="Arial Unicode MS"/>
          <w:szCs w:val="18"/>
          <w:lang w:val="es-ES"/>
        </w:rPr>
      </w:pPr>
    </w:p>
    <w:p w:rsidR="00B71135" w:rsidRPr="00672641" w:rsidRDefault="00B71135" w:rsidP="00B71135">
      <w:pPr>
        <w:spacing w:before="40" w:after="40" w:line="360" w:lineRule="auto"/>
        <w:rPr>
          <w:rFonts w:eastAsia="Arial Unicode MS"/>
          <w:i/>
          <w:iCs/>
          <w:szCs w:val="19"/>
          <w:lang w:val="es-ES"/>
        </w:rPr>
      </w:pPr>
      <w:r w:rsidRPr="00672641">
        <w:rPr>
          <w:rFonts w:eastAsia="Arial Unicode MS"/>
          <w:szCs w:val="18"/>
          <w:lang w:val="es-ES"/>
        </w:rPr>
        <w:lastRenderedPageBreak/>
        <w:t>En otro plano, los testimonios de las comunidades evidenciaban la falta de atención médica que era cubierta por el personal médico cubano: “</w:t>
      </w:r>
      <w:r w:rsidRPr="00672641">
        <w:rPr>
          <w:rFonts w:eastAsia="Arial Unicode MS"/>
          <w:i/>
          <w:iCs/>
          <w:szCs w:val="19"/>
          <w:lang w:val="es-ES"/>
        </w:rPr>
        <w:t>'Estoy muy contento de que estén aquí', dijo José Iriarte, de 42 años, trabajador de la Cantv</w:t>
      </w:r>
      <w:r>
        <w:rPr>
          <w:rStyle w:val="Refdenotaalpie"/>
          <w:rFonts w:eastAsia="Arial Unicode MS"/>
          <w:i/>
          <w:iCs/>
          <w:szCs w:val="19"/>
          <w:lang w:val="es-ES"/>
        </w:rPr>
        <w:footnoteReference w:id="18"/>
      </w:r>
      <w:r w:rsidRPr="00672641">
        <w:rPr>
          <w:rFonts w:eastAsia="Arial Unicode MS"/>
          <w:i/>
          <w:iCs/>
          <w:szCs w:val="19"/>
          <w:lang w:val="es-ES"/>
        </w:rPr>
        <w:t>. 'Desde hace bastante tiempo que no veíamos un doctor aquí'. El miércoles, padre e hijo estuvieron rodeados por más médicos y enfermeras de lo que el promedio de los venezolanos ha visto en una década. Los seis p</w:t>
      </w:r>
      <w:r w:rsidRPr="00672641">
        <w:rPr>
          <w:rFonts w:eastAsia="Arial Unicode MS"/>
          <w:i/>
          <w:iCs/>
          <w:szCs w:val="19"/>
          <w:lang w:val="es-ES"/>
        </w:rPr>
        <w:t>a</w:t>
      </w:r>
      <w:r w:rsidRPr="00672641">
        <w:rPr>
          <w:rFonts w:eastAsia="Arial Unicode MS"/>
          <w:i/>
          <w:iCs/>
          <w:szCs w:val="19"/>
          <w:lang w:val="es-ES"/>
        </w:rPr>
        <w:t>cientes que estaban esperando por recibir tratamiento eran menos, en una proporción de uno a dos, que los miembros de la Brigada Médica Nº 4 uno de los 48 grupos de médicos cubanos dispersos en los 640 kilómetros de la costa. Otra brigada de siete personas estaba atendiendo a la población en una escuela católica en este pueblo de unos 40 mil habita</w:t>
      </w:r>
      <w:r w:rsidRPr="00672641">
        <w:rPr>
          <w:rFonts w:eastAsia="Arial Unicode MS"/>
          <w:i/>
          <w:iCs/>
          <w:szCs w:val="19"/>
          <w:lang w:val="es-ES"/>
        </w:rPr>
        <w:t>n</w:t>
      </w:r>
      <w:r w:rsidRPr="00672641">
        <w:rPr>
          <w:rFonts w:eastAsia="Arial Unicode MS"/>
          <w:i/>
          <w:iCs/>
          <w:szCs w:val="19"/>
          <w:lang w:val="es-ES"/>
        </w:rPr>
        <w:t>tes”.</w:t>
      </w:r>
    </w:p>
    <w:p w:rsidR="00B71135" w:rsidRPr="00672641" w:rsidRDefault="00B71135" w:rsidP="00B71135">
      <w:pPr>
        <w:tabs>
          <w:tab w:val="left" w:pos="0"/>
        </w:tabs>
        <w:spacing w:before="60" w:after="60" w:line="360" w:lineRule="auto"/>
        <w:rPr>
          <w:lang w:val="es-ES"/>
        </w:rPr>
      </w:pPr>
      <w:r w:rsidRPr="00672641">
        <w:rPr>
          <w:lang w:val="es-ES"/>
        </w:rPr>
        <w:tab/>
      </w:r>
    </w:p>
    <w:p w:rsidR="00B71135" w:rsidRPr="00672641" w:rsidRDefault="00B71135" w:rsidP="00B71135">
      <w:pPr>
        <w:tabs>
          <w:tab w:val="left" w:pos="0"/>
        </w:tabs>
        <w:spacing w:before="60" w:after="60" w:line="360" w:lineRule="auto"/>
        <w:rPr>
          <w:lang w:val="es-ES"/>
        </w:rPr>
      </w:pPr>
      <w:r w:rsidRPr="00672641">
        <w:rPr>
          <w:lang w:val="es-ES"/>
        </w:rPr>
        <w:t>Dentro de un clima de tensión y de argumentos en pro y en contra, comenzaron a surgir distintas propuestas para la continuación de la ayuda médica prestada por el gobierno cub</w:t>
      </w:r>
      <w:r w:rsidRPr="00672641">
        <w:rPr>
          <w:lang w:val="es-ES"/>
        </w:rPr>
        <w:t>a</w:t>
      </w:r>
      <w:r w:rsidRPr="00672641">
        <w:rPr>
          <w:lang w:val="es-ES"/>
        </w:rPr>
        <w:t>no al país. Entre las propuestas manejadas se encontraban: la posibilidad de enviar venez</w:t>
      </w:r>
      <w:r w:rsidRPr="00672641">
        <w:rPr>
          <w:lang w:val="es-ES"/>
        </w:rPr>
        <w:t>o</w:t>
      </w:r>
      <w:r w:rsidRPr="00672641">
        <w:rPr>
          <w:lang w:val="es-ES"/>
        </w:rPr>
        <w:t>lanos/as a estudiar medicina en Cuba, la extensión de la permanencia de las brigadas méd</w:t>
      </w:r>
      <w:r w:rsidRPr="00672641">
        <w:rPr>
          <w:lang w:val="es-ES"/>
        </w:rPr>
        <w:t>i</w:t>
      </w:r>
      <w:r w:rsidRPr="00672641">
        <w:rPr>
          <w:lang w:val="es-ES"/>
        </w:rPr>
        <w:t>cas cubanas</w:t>
      </w:r>
      <w:r w:rsidRPr="00672641">
        <w:rPr>
          <w:vertAlign w:val="superscript"/>
          <w:lang w:val="es-ES"/>
        </w:rPr>
        <w:footnoteReference w:id="19"/>
      </w:r>
      <w:r w:rsidRPr="00672641">
        <w:rPr>
          <w:lang w:val="es-ES"/>
        </w:rPr>
        <w:t xml:space="preserve"> y/o un esquema integral de cooperación en el modelo de salud con apoyo directo de médicos cubanos en las zonas más desasistidas del país. Estas propuestas fina</w:t>
      </w:r>
      <w:r w:rsidRPr="00672641">
        <w:rPr>
          <w:lang w:val="es-ES"/>
        </w:rPr>
        <w:t>l</w:t>
      </w:r>
      <w:r w:rsidRPr="00672641">
        <w:rPr>
          <w:lang w:val="es-ES"/>
        </w:rPr>
        <w:t>mente se concretaron con la firma de un convenio energético con Cuba en el año 2000, a través de cual el gobierno venezolano acuerda un amplio intercambio con Cuba en materia de salud a cambio del suministro de petróleo</w:t>
      </w:r>
      <w:r>
        <w:rPr>
          <w:lang w:val="es-ES"/>
        </w:rPr>
        <w:t>, y que se detalla a continuación</w:t>
      </w:r>
      <w:r w:rsidRPr="00672641">
        <w:rPr>
          <w:lang w:val="es-ES"/>
        </w:rPr>
        <w:t xml:space="preserve">.   </w:t>
      </w:r>
    </w:p>
    <w:p w:rsidR="00202684" w:rsidRDefault="00202684" w:rsidP="00202684">
      <w:pPr>
        <w:tabs>
          <w:tab w:val="left" w:pos="0"/>
        </w:tabs>
        <w:spacing w:before="60" w:after="60" w:line="360" w:lineRule="auto"/>
        <w:ind w:left="360"/>
        <w:rPr>
          <w:b/>
          <w:bCs/>
          <w:lang w:val="es-ES"/>
        </w:rPr>
      </w:pPr>
    </w:p>
    <w:p w:rsidR="00B71135" w:rsidRPr="00672641" w:rsidRDefault="00B71135" w:rsidP="008E116D">
      <w:pPr>
        <w:numPr>
          <w:ilvl w:val="1"/>
          <w:numId w:val="27"/>
        </w:numPr>
        <w:tabs>
          <w:tab w:val="left" w:pos="0"/>
        </w:tabs>
        <w:spacing w:before="60" w:after="60" w:line="360" w:lineRule="auto"/>
        <w:rPr>
          <w:b/>
          <w:bCs/>
          <w:lang w:val="es-ES"/>
        </w:rPr>
      </w:pPr>
      <w:r w:rsidRPr="00672641">
        <w:rPr>
          <w:b/>
          <w:bCs/>
          <w:lang w:val="es-ES"/>
        </w:rPr>
        <w:t xml:space="preserve">El Convenio Cuba-Venezuela </w:t>
      </w:r>
    </w:p>
    <w:p w:rsidR="00B71135" w:rsidRPr="00672641" w:rsidRDefault="001A2019" w:rsidP="00B71135">
      <w:pPr>
        <w:tabs>
          <w:tab w:val="left" w:pos="0"/>
        </w:tabs>
        <w:spacing w:before="60" w:after="60" w:line="360" w:lineRule="auto"/>
        <w:rPr>
          <w:lang w:val="es-ES"/>
        </w:rPr>
      </w:pPr>
      <w:r>
        <w:rPr>
          <w:lang w:val="es-ES"/>
        </w:rPr>
        <w:t xml:space="preserve">Con </w:t>
      </w:r>
      <w:r w:rsidR="00B71135" w:rsidRPr="00672641">
        <w:rPr>
          <w:lang w:val="es-ES"/>
        </w:rPr>
        <w:t>ocasión de la visita a Venezuela del Presidente Fidel Castro, el 30 de octubre del año 2000 se firma el Convenio de Cooperación Integral entre la República de Cuba y la R</w:t>
      </w:r>
      <w:r w:rsidR="00B71135" w:rsidRPr="00672641">
        <w:rPr>
          <w:lang w:val="es-ES"/>
        </w:rPr>
        <w:t>e</w:t>
      </w:r>
      <w:r w:rsidR="00B71135" w:rsidRPr="00672641">
        <w:rPr>
          <w:lang w:val="es-ES"/>
        </w:rPr>
        <w:t>pública Bolivariana de Venezuela en el cual se establece un programa de apoyo que co</w:t>
      </w:r>
      <w:r w:rsidR="00B71135" w:rsidRPr="00672641">
        <w:rPr>
          <w:lang w:val="es-ES"/>
        </w:rPr>
        <w:t>m</w:t>
      </w:r>
      <w:r w:rsidR="00B71135" w:rsidRPr="00672641">
        <w:rPr>
          <w:lang w:val="es-ES"/>
        </w:rPr>
        <w:t>prende el traslado de personal de salud cubano al país, la formación en medicina de venez</w:t>
      </w:r>
      <w:r w:rsidR="00B71135" w:rsidRPr="00672641">
        <w:rPr>
          <w:lang w:val="es-ES"/>
        </w:rPr>
        <w:t>o</w:t>
      </w:r>
      <w:r w:rsidR="00B71135" w:rsidRPr="00672641">
        <w:rPr>
          <w:lang w:val="es-ES"/>
        </w:rPr>
        <w:t xml:space="preserve">lanos/as en Cuba, el tratamiento de pacientes en instituciones de salud cubanas, así como la </w:t>
      </w:r>
      <w:r w:rsidR="00B71135" w:rsidRPr="00672641">
        <w:rPr>
          <w:lang w:val="es-ES"/>
        </w:rPr>
        <w:lastRenderedPageBreak/>
        <w:t>venta de equipos y productos médicos a Venezuela, a cambio de asesoría, asistencia técnica y suministro de crudos y derivados del petróleo durante 5 años</w:t>
      </w:r>
      <w:r w:rsidR="00B71135" w:rsidRPr="00672641">
        <w:rPr>
          <w:vertAlign w:val="superscript"/>
          <w:lang w:val="es-ES"/>
        </w:rPr>
        <w:footnoteReference w:id="20"/>
      </w:r>
      <w:r w:rsidR="00B71135" w:rsidRPr="00672641">
        <w:rPr>
          <w:lang w:val="es-ES"/>
        </w:rPr>
        <w:t xml:space="preserve">.  </w:t>
      </w:r>
    </w:p>
    <w:p w:rsidR="001A2019" w:rsidRDefault="00B71135" w:rsidP="001A2019">
      <w:pPr>
        <w:tabs>
          <w:tab w:val="left" w:pos="0"/>
        </w:tabs>
        <w:spacing w:before="60" w:after="60" w:line="360" w:lineRule="auto"/>
        <w:rPr>
          <w:lang w:val="es-ES"/>
        </w:rPr>
      </w:pPr>
      <w:r w:rsidRPr="00672641">
        <w:rPr>
          <w:lang w:val="es-ES"/>
        </w:rPr>
        <w:tab/>
      </w:r>
    </w:p>
    <w:p w:rsidR="00B71135" w:rsidRPr="00672641" w:rsidRDefault="00B71135" w:rsidP="001A2019">
      <w:pPr>
        <w:tabs>
          <w:tab w:val="left" w:pos="0"/>
        </w:tabs>
        <w:spacing w:before="60" w:after="60" w:line="360" w:lineRule="auto"/>
        <w:rPr>
          <w:b/>
          <w:bCs/>
          <w:lang w:val="es-ES"/>
        </w:rPr>
      </w:pPr>
      <w:r w:rsidRPr="00672641">
        <w:rPr>
          <w:b/>
          <w:bCs/>
          <w:lang w:val="es-ES"/>
        </w:rPr>
        <w:t>El Convenio de Cooperación Integral Cuba-Venezuela en Salud</w:t>
      </w:r>
    </w:p>
    <w:tbl>
      <w:tblPr>
        <w:tblW w:w="0" w:type="auto"/>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tblPr>
      <w:tblGrid>
        <w:gridCol w:w="2193"/>
        <w:gridCol w:w="6519"/>
      </w:tblGrid>
      <w:tr w:rsidR="00B71135" w:rsidRPr="00985182" w:rsidTr="00985182">
        <w:trPr>
          <w:trHeight w:val="196"/>
          <w:tblCellSpacing w:w="20" w:type="dxa"/>
          <w:jc w:val="center"/>
        </w:trPr>
        <w:tc>
          <w:tcPr>
            <w:tcW w:w="2133" w:type="dxa"/>
            <w:shd w:val="clear" w:color="auto" w:fill="auto"/>
          </w:tcPr>
          <w:p w:rsidR="00B71135" w:rsidRPr="00985182" w:rsidRDefault="00B71135" w:rsidP="00985182">
            <w:pPr>
              <w:tabs>
                <w:tab w:val="left" w:pos="0"/>
              </w:tabs>
              <w:jc w:val="center"/>
              <w:rPr>
                <w:b/>
                <w:bCs/>
                <w:sz w:val="20"/>
                <w:lang w:val="es-ES"/>
              </w:rPr>
            </w:pPr>
            <w:r w:rsidRPr="00985182">
              <w:rPr>
                <w:b/>
                <w:bCs/>
                <w:sz w:val="20"/>
                <w:lang w:val="es-ES"/>
              </w:rPr>
              <w:t>Acuerdos</w:t>
            </w:r>
          </w:p>
        </w:tc>
        <w:tc>
          <w:tcPr>
            <w:tcW w:w="6459" w:type="dxa"/>
            <w:shd w:val="clear" w:color="auto" w:fill="auto"/>
          </w:tcPr>
          <w:p w:rsidR="00B71135" w:rsidRPr="00985182" w:rsidRDefault="00B71135" w:rsidP="00985182">
            <w:pPr>
              <w:tabs>
                <w:tab w:val="left" w:pos="0"/>
              </w:tabs>
              <w:jc w:val="center"/>
              <w:rPr>
                <w:b/>
                <w:bCs/>
                <w:sz w:val="20"/>
                <w:lang w:val="es-ES"/>
              </w:rPr>
            </w:pPr>
            <w:r w:rsidRPr="00985182">
              <w:rPr>
                <w:b/>
                <w:bCs/>
                <w:sz w:val="20"/>
                <w:lang w:val="es-ES"/>
              </w:rPr>
              <w:t>Especificaciones</w:t>
            </w:r>
          </w:p>
        </w:tc>
      </w:tr>
      <w:tr w:rsidR="00B71135" w:rsidRPr="00985182" w:rsidTr="00985182">
        <w:trPr>
          <w:trHeight w:val="1622"/>
          <w:tblCellSpacing w:w="20" w:type="dxa"/>
          <w:jc w:val="center"/>
        </w:trPr>
        <w:tc>
          <w:tcPr>
            <w:tcW w:w="2133" w:type="dxa"/>
            <w:shd w:val="clear" w:color="auto" w:fill="auto"/>
          </w:tcPr>
          <w:p w:rsidR="00B71135" w:rsidRPr="00985182" w:rsidRDefault="00B71135" w:rsidP="00985182">
            <w:pPr>
              <w:tabs>
                <w:tab w:val="left" w:pos="0"/>
              </w:tabs>
              <w:jc w:val="left"/>
              <w:rPr>
                <w:sz w:val="20"/>
                <w:lang w:val="es-ES"/>
              </w:rPr>
            </w:pPr>
            <w:r w:rsidRPr="00985182">
              <w:rPr>
                <w:sz w:val="20"/>
                <w:lang w:val="es-ES"/>
              </w:rPr>
              <w:t>Traslado de personal de salud cubano a Venezuela</w:t>
            </w:r>
          </w:p>
        </w:tc>
        <w:tc>
          <w:tcPr>
            <w:tcW w:w="6459" w:type="dxa"/>
            <w:shd w:val="clear" w:color="auto" w:fill="auto"/>
          </w:tcPr>
          <w:p w:rsidR="00B71135" w:rsidRPr="00985182" w:rsidRDefault="00B71135" w:rsidP="00985182">
            <w:pPr>
              <w:jc w:val="left"/>
              <w:rPr>
                <w:sz w:val="20"/>
                <w:lang w:val="es-ES"/>
              </w:rPr>
            </w:pPr>
            <w:r w:rsidRPr="00985182">
              <w:rPr>
                <w:sz w:val="20"/>
                <w:lang w:val="es-ES"/>
              </w:rPr>
              <w:t>Traslado de médicos, especialistas y técnicos de la salud a Venezuela, qui</w:t>
            </w:r>
            <w:r w:rsidRPr="00985182">
              <w:rPr>
                <w:sz w:val="20"/>
                <w:lang w:val="es-ES"/>
              </w:rPr>
              <w:t>e</w:t>
            </w:r>
            <w:r w:rsidRPr="00985182">
              <w:rPr>
                <w:sz w:val="20"/>
                <w:lang w:val="es-ES"/>
              </w:rPr>
              <w:t>nes prestarían atención en lugares donde no hubiera disponibilidad de pers</w:t>
            </w:r>
            <w:r w:rsidRPr="00985182">
              <w:rPr>
                <w:sz w:val="20"/>
                <w:lang w:val="es-ES"/>
              </w:rPr>
              <w:t>o</w:t>
            </w:r>
            <w:r w:rsidRPr="00985182">
              <w:rPr>
                <w:sz w:val="20"/>
                <w:lang w:val="es-ES"/>
              </w:rPr>
              <w:t xml:space="preserve">nal, así como entrenamiento a personal venezolano en el país, sin mención del tiempo de estadía del personal cubano en el país. </w:t>
            </w:r>
          </w:p>
          <w:p w:rsidR="00B71135" w:rsidRPr="00985182" w:rsidRDefault="00B71135" w:rsidP="00985182">
            <w:pPr>
              <w:jc w:val="left"/>
              <w:rPr>
                <w:sz w:val="20"/>
                <w:lang w:val="es-ES"/>
              </w:rPr>
            </w:pPr>
            <w:r w:rsidRPr="00985182">
              <w:rPr>
                <w:sz w:val="20"/>
                <w:lang w:val="es-ES"/>
              </w:rPr>
              <w:t>Los salarios del personal cubano así como la manutención de sus familias en Cuba, quedaban a cargo del Gobierno Cubano mientras que los gastos de alimentación, alojamiento y transporte serían pagados por el Gobierno V</w:t>
            </w:r>
            <w:r w:rsidRPr="00985182">
              <w:rPr>
                <w:sz w:val="20"/>
                <w:lang w:val="es-ES"/>
              </w:rPr>
              <w:t>e</w:t>
            </w:r>
            <w:r w:rsidRPr="00985182">
              <w:rPr>
                <w:sz w:val="20"/>
                <w:lang w:val="es-ES"/>
              </w:rPr>
              <w:t>nezolano</w:t>
            </w:r>
            <w:r w:rsidRPr="00985182">
              <w:rPr>
                <w:sz w:val="20"/>
                <w:vertAlign w:val="superscript"/>
                <w:lang w:val="es-ES"/>
              </w:rPr>
              <w:footnoteReference w:id="21"/>
            </w:r>
            <w:r w:rsidRPr="00985182">
              <w:rPr>
                <w:sz w:val="20"/>
                <w:lang w:val="es-ES"/>
              </w:rPr>
              <w:t xml:space="preserve">. </w:t>
            </w:r>
          </w:p>
        </w:tc>
      </w:tr>
      <w:tr w:rsidR="00B71135" w:rsidRPr="00985182" w:rsidTr="00985182">
        <w:trPr>
          <w:trHeight w:val="602"/>
          <w:tblCellSpacing w:w="20" w:type="dxa"/>
          <w:jc w:val="center"/>
        </w:trPr>
        <w:tc>
          <w:tcPr>
            <w:tcW w:w="2133" w:type="dxa"/>
            <w:shd w:val="clear" w:color="auto" w:fill="auto"/>
          </w:tcPr>
          <w:p w:rsidR="00B71135" w:rsidRPr="00985182" w:rsidRDefault="00B71135" w:rsidP="00985182">
            <w:pPr>
              <w:tabs>
                <w:tab w:val="left" w:pos="0"/>
              </w:tabs>
              <w:jc w:val="left"/>
              <w:rPr>
                <w:sz w:val="20"/>
                <w:lang w:val="es-ES"/>
              </w:rPr>
            </w:pPr>
            <w:r w:rsidRPr="00985182">
              <w:rPr>
                <w:sz w:val="20"/>
                <w:lang w:val="es-ES"/>
              </w:rPr>
              <w:t>Formación de personal médico y de enferme</w:t>
            </w:r>
            <w:r w:rsidRPr="00985182">
              <w:rPr>
                <w:sz w:val="20"/>
                <w:lang w:val="es-ES"/>
              </w:rPr>
              <w:t>r</w:t>
            </w:r>
            <w:r w:rsidRPr="00985182">
              <w:rPr>
                <w:sz w:val="20"/>
                <w:lang w:val="es-ES"/>
              </w:rPr>
              <w:t>ía en Cuba</w:t>
            </w:r>
          </w:p>
        </w:tc>
        <w:tc>
          <w:tcPr>
            <w:tcW w:w="6459" w:type="dxa"/>
            <w:shd w:val="clear" w:color="auto" w:fill="auto"/>
          </w:tcPr>
          <w:p w:rsidR="00B71135" w:rsidRPr="00985182" w:rsidRDefault="00B71135" w:rsidP="00985182">
            <w:pPr>
              <w:tabs>
                <w:tab w:val="left" w:pos="0"/>
              </w:tabs>
              <w:jc w:val="left"/>
              <w:rPr>
                <w:sz w:val="20"/>
                <w:lang w:val="es-ES"/>
              </w:rPr>
            </w:pPr>
            <w:r w:rsidRPr="00985182">
              <w:rPr>
                <w:sz w:val="20"/>
                <w:lang w:val="es-ES"/>
              </w:rPr>
              <w:t xml:space="preserve">Formación de post-grado para estudiantes venezolanos en especializaciones médicas, medicina general, epidemiología y otras a determinar con el fin de contribuir a fortalecer y ampliar los servicios del sistema de salud. </w:t>
            </w:r>
          </w:p>
          <w:p w:rsidR="00B71135" w:rsidRPr="00985182" w:rsidRDefault="00B71135" w:rsidP="00985182">
            <w:pPr>
              <w:tabs>
                <w:tab w:val="left" w:pos="0"/>
              </w:tabs>
              <w:jc w:val="left"/>
              <w:rPr>
                <w:sz w:val="20"/>
                <w:lang w:val="es-ES"/>
              </w:rPr>
            </w:pPr>
            <w:r w:rsidRPr="00985182">
              <w:rPr>
                <w:sz w:val="20"/>
                <w:lang w:val="es-ES"/>
              </w:rPr>
              <w:t>Capacitación de personal de enfermería y otros técnicos de salud en cursos intensivos para ser colocados en zonas aisladas, donde este personal no exi</w:t>
            </w:r>
            <w:r w:rsidRPr="00985182">
              <w:rPr>
                <w:sz w:val="20"/>
                <w:lang w:val="es-ES"/>
              </w:rPr>
              <w:t>s</w:t>
            </w:r>
            <w:r w:rsidRPr="00985182">
              <w:rPr>
                <w:sz w:val="20"/>
                <w:lang w:val="es-ES"/>
              </w:rPr>
              <w:t xml:space="preserve">ta o sea insuficiente.   </w:t>
            </w:r>
          </w:p>
        </w:tc>
      </w:tr>
      <w:tr w:rsidR="00B71135" w:rsidRPr="00985182" w:rsidTr="00985182">
        <w:trPr>
          <w:trHeight w:val="126"/>
          <w:tblCellSpacing w:w="20" w:type="dxa"/>
          <w:jc w:val="center"/>
        </w:trPr>
        <w:tc>
          <w:tcPr>
            <w:tcW w:w="2133" w:type="dxa"/>
            <w:shd w:val="clear" w:color="auto" w:fill="auto"/>
          </w:tcPr>
          <w:p w:rsidR="00B71135" w:rsidRPr="00985182" w:rsidRDefault="00B71135" w:rsidP="00985182">
            <w:pPr>
              <w:tabs>
                <w:tab w:val="left" w:pos="0"/>
              </w:tabs>
              <w:jc w:val="left"/>
              <w:rPr>
                <w:sz w:val="20"/>
                <w:lang w:val="es-ES"/>
              </w:rPr>
            </w:pPr>
            <w:r w:rsidRPr="00985182">
              <w:rPr>
                <w:sz w:val="20"/>
                <w:lang w:val="es-ES"/>
              </w:rPr>
              <w:t>Tratamiento de p</w:t>
            </w:r>
            <w:r w:rsidRPr="00985182">
              <w:rPr>
                <w:sz w:val="20"/>
                <w:lang w:val="es-ES"/>
              </w:rPr>
              <w:t>a</w:t>
            </w:r>
            <w:r w:rsidRPr="00985182">
              <w:rPr>
                <w:sz w:val="20"/>
                <w:lang w:val="es-ES"/>
              </w:rPr>
              <w:t>cientes en Cuba</w:t>
            </w:r>
          </w:p>
        </w:tc>
        <w:tc>
          <w:tcPr>
            <w:tcW w:w="6459" w:type="dxa"/>
            <w:shd w:val="clear" w:color="auto" w:fill="auto"/>
          </w:tcPr>
          <w:p w:rsidR="00B71135" w:rsidRPr="00985182" w:rsidRDefault="00B71135" w:rsidP="00985182">
            <w:pPr>
              <w:tabs>
                <w:tab w:val="left" w:pos="0"/>
              </w:tabs>
              <w:jc w:val="left"/>
              <w:rPr>
                <w:sz w:val="20"/>
                <w:lang w:val="es-ES"/>
              </w:rPr>
            </w:pPr>
            <w:r w:rsidRPr="00985182">
              <w:rPr>
                <w:sz w:val="20"/>
                <w:lang w:val="es-ES"/>
              </w:rPr>
              <w:t>Tratamiento de adicciones (drogas, alcohol y fármacos)</w:t>
            </w:r>
          </w:p>
          <w:p w:rsidR="00B71135" w:rsidRPr="00985182" w:rsidRDefault="00B71135" w:rsidP="00985182">
            <w:pPr>
              <w:tabs>
                <w:tab w:val="left" w:pos="0"/>
              </w:tabs>
              <w:jc w:val="left"/>
              <w:rPr>
                <w:sz w:val="20"/>
                <w:szCs w:val="20"/>
                <w:lang w:val="es-ES"/>
              </w:rPr>
            </w:pPr>
            <w:r w:rsidRPr="00985182">
              <w:rPr>
                <w:sz w:val="20"/>
                <w:lang w:val="es-ES"/>
              </w:rPr>
              <w:t xml:space="preserve">Tratamiento para restauración neurológica, retinosis, pigmentaria, ortopedia y traumatología, así como trasplantes de médula, corazón, hígado, riñón y córnea. </w:t>
            </w:r>
          </w:p>
          <w:p w:rsidR="00B71135" w:rsidRPr="00985182" w:rsidRDefault="00B71135" w:rsidP="00985182">
            <w:pPr>
              <w:tabs>
                <w:tab w:val="left" w:pos="0"/>
              </w:tabs>
              <w:jc w:val="left"/>
              <w:rPr>
                <w:sz w:val="20"/>
                <w:lang w:val="es-ES"/>
              </w:rPr>
            </w:pPr>
            <w:r w:rsidRPr="00985182">
              <w:rPr>
                <w:sz w:val="20"/>
                <w:szCs w:val="20"/>
                <w:lang w:val="es-ES"/>
              </w:rPr>
              <w:t>Chequeos médicos especializados y eventuales tratamientos a los trabajad</w:t>
            </w:r>
            <w:r w:rsidRPr="00985182">
              <w:rPr>
                <w:sz w:val="20"/>
                <w:szCs w:val="20"/>
                <w:lang w:val="es-ES"/>
              </w:rPr>
              <w:t>o</w:t>
            </w:r>
            <w:r w:rsidRPr="00985182">
              <w:rPr>
                <w:sz w:val="20"/>
                <w:szCs w:val="20"/>
                <w:lang w:val="es-ES"/>
              </w:rPr>
              <w:t>res y técnicos petroleros de Venezuela.</w:t>
            </w:r>
          </w:p>
        </w:tc>
      </w:tr>
      <w:tr w:rsidR="00B71135" w:rsidRPr="00985182" w:rsidTr="00985182">
        <w:trPr>
          <w:trHeight w:val="126"/>
          <w:tblCellSpacing w:w="20" w:type="dxa"/>
          <w:jc w:val="center"/>
        </w:trPr>
        <w:tc>
          <w:tcPr>
            <w:tcW w:w="2133" w:type="dxa"/>
            <w:shd w:val="clear" w:color="auto" w:fill="auto"/>
          </w:tcPr>
          <w:p w:rsidR="00B71135" w:rsidRPr="00985182" w:rsidRDefault="00B71135" w:rsidP="00985182">
            <w:pPr>
              <w:tabs>
                <w:tab w:val="left" w:pos="0"/>
              </w:tabs>
              <w:jc w:val="left"/>
              <w:rPr>
                <w:sz w:val="20"/>
                <w:lang w:val="es-ES"/>
              </w:rPr>
            </w:pPr>
            <w:r w:rsidRPr="00985182">
              <w:rPr>
                <w:sz w:val="20"/>
                <w:lang w:val="es-ES"/>
              </w:rPr>
              <w:t>Venta de equipos y productos médicos cubanos a Venezuela</w:t>
            </w:r>
          </w:p>
        </w:tc>
        <w:tc>
          <w:tcPr>
            <w:tcW w:w="6459" w:type="dxa"/>
            <w:shd w:val="clear" w:color="auto" w:fill="auto"/>
          </w:tcPr>
          <w:p w:rsidR="00B71135" w:rsidRPr="00985182" w:rsidRDefault="00B71135" w:rsidP="00985182">
            <w:pPr>
              <w:tabs>
                <w:tab w:val="left" w:pos="0"/>
              </w:tabs>
              <w:jc w:val="left"/>
              <w:rPr>
                <w:sz w:val="20"/>
                <w:lang w:val="es-ES"/>
              </w:rPr>
            </w:pPr>
            <w:r w:rsidRPr="00985182">
              <w:rPr>
                <w:sz w:val="20"/>
                <w:lang w:val="es-ES"/>
              </w:rPr>
              <w:t>Medicamentos genéricos.</w:t>
            </w:r>
          </w:p>
          <w:p w:rsidR="00B71135" w:rsidRPr="00985182" w:rsidRDefault="00B71135" w:rsidP="00985182">
            <w:pPr>
              <w:tabs>
                <w:tab w:val="left" w:pos="0"/>
              </w:tabs>
              <w:jc w:val="left"/>
              <w:rPr>
                <w:sz w:val="20"/>
                <w:szCs w:val="20"/>
                <w:lang w:val="es-ES"/>
              </w:rPr>
            </w:pPr>
            <w:r w:rsidRPr="00985182">
              <w:rPr>
                <w:sz w:val="20"/>
                <w:lang w:val="es-ES"/>
              </w:rPr>
              <w:t>Vacunas: Hepatitis B, a</w:t>
            </w:r>
            <w:r w:rsidRPr="00985182">
              <w:rPr>
                <w:sz w:val="20"/>
                <w:szCs w:val="20"/>
                <w:lang w:val="es-ES"/>
              </w:rPr>
              <w:t>ntimeningococcia tipo B y antileptospirosis; inte</w:t>
            </w:r>
            <w:r w:rsidRPr="00985182">
              <w:rPr>
                <w:sz w:val="20"/>
                <w:szCs w:val="20"/>
                <w:lang w:val="es-ES"/>
              </w:rPr>
              <w:t>r</w:t>
            </w:r>
            <w:r w:rsidRPr="00985182">
              <w:rPr>
                <w:sz w:val="20"/>
                <w:szCs w:val="20"/>
                <w:lang w:val="es-ES"/>
              </w:rPr>
              <w:t>ferón Alfa 2B humano recombinante, 3,5 y 10 MUI para el tratamiento de infartos; eritropoyectina humana para la anemia; anticuerpos monoclonales.</w:t>
            </w:r>
          </w:p>
          <w:p w:rsidR="00B71135" w:rsidRPr="00985182" w:rsidRDefault="00B71135" w:rsidP="00985182">
            <w:pPr>
              <w:tabs>
                <w:tab w:val="left" w:pos="0"/>
              </w:tabs>
              <w:jc w:val="left"/>
              <w:rPr>
                <w:sz w:val="20"/>
                <w:szCs w:val="20"/>
                <w:lang w:val="es-ES"/>
              </w:rPr>
            </w:pPr>
            <w:r w:rsidRPr="00985182">
              <w:rPr>
                <w:sz w:val="20"/>
                <w:szCs w:val="20"/>
                <w:lang w:val="es-ES"/>
              </w:rPr>
              <w:t>Medios de diagnóstico clínico: policinasol (ateromixol); trofin (reconstit</w:t>
            </w:r>
            <w:r w:rsidRPr="00985182">
              <w:rPr>
                <w:sz w:val="20"/>
                <w:szCs w:val="20"/>
                <w:lang w:val="es-ES"/>
              </w:rPr>
              <w:t>u</w:t>
            </w:r>
            <w:r w:rsidRPr="00985182">
              <w:rPr>
                <w:sz w:val="20"/>
                <w:szCs w:val="20"/>
                <w:lang w:val="es-ES"/>
              </w:rPr>
              <w:t>yente antianémico y antiasmático de origen natural); melagenina (para vitil</w:t>
            </w:r>
            <w:r w:rsidRPr="00985182">
              <w:rPr>
                <w:sz w:val="20"/>
                <w:szCs w:val="20"/>
                <w:lang w:val="es-ES"/>
              </w:rPr>
              <w:t>i</w:t>
            </w:r>
            <w:r w:rsidRPr="00985182">
              <w:rPr>
                <w:sz w:val="20"/>
                <w:szCs w:val="20"/>
                <w:lang w:val="es-ES"/>
              </w:rPr>
              <w:t>go); coriodermina para psoriasis; crema basada en Factor de Crecimiento Epidérmico y medicamentos para la terapia retroviral contra el SIDA.</w:t>
            </w:r>
          </w:p>
          <w:p w:rsidR="00B71135" w:rsidRPr="00985182" w:rsidRDefault="00B71135" w:rsidP="00985182">
            <w:pPr>
              <w:tabs>
                <w:tab w:val="left" w:pos="0"/>
              </w:tabs>
              <w:jc w:val="left"/>
              <w:rPr>
                <w:sz w:val="20"/>
                <w:szCs w:val="20"/>
                <w:lang w:val="es-ES"/>
              </w:rPr>
            </w:pPr>
            <w:r w:rsidRPr="00985182">
              <w:rPr>
                <w:sz w:val="20"/>
                <w:szCs w:val="20"/>
                <w:lang w:val="es-ES"/>
              </w:rPr>
              <w:t>Medios de cultivo y medios criogénicos.</w:t>
            </w:r>
          </w:p>
          <w:p w:rsidR="00B71135" w:rsidRPr="00985182" w:rsidRDefault="00B71135" w:rsidP="00985182">
            <w:pPr>
              <w:tabs>
                <w:tab w:val="left" w:pos="0"/>
              </w:tabs>
              <w:jc w:val="left"/>
              <w:rPr>
                <w:sz w:val="20"/>
                <w:szCs w:val="20"/>
                <w:lang w:val="es-ES"/>
              </w:rPr>
            </w:pPr>
            <w:r w:rsidRPr="00985182">
              <w:rPr>
                <w:sz w:val="20"/>
                <w:szCs w:val="20"/>
                <w:lang w:val="es-ES"/>
              </w:rPr>
              <w:t>Equipos médicos: electrocardiógrafos con monitores, electroaudiómetros, equipos de electroencefalogía, electromiografía, prueba ergométrica, sistema ultramicro-análiticos (SUMA) y kits de diagnóstico, espectrofotométros, sistema para neurocirugía estereotáxica, oxímetros de pulso.</w:t>
            </w:r>
          </w:p>
          <w:p w:rsidR="00B71135" w:rsidRPr="00985182" w:rsidRDefault="00B71135" w:rsidP="00985182">
            <w:pPr>
              <w:tabs>
                <w:tab w:val="left" w:pos="0"/>
              </w:tabs>
              <w:jc w:val="left"/>
              <w:rPr>
                <w:sz w:val="20"/>
                <w:lang w:val="es-ES"/>
              </w:rPr>
            </w:pPr>
            <w:r w:rsidRPr="00985182">
              <w:rPr>
                <w:sz w:val="20"/>
                <w:szCs w:val="20"/>
                <w:lang w:val="es-ES"/>
              </w:rPr>
              <w:t xml:space="preserve">Materiales y artículos ortopédicos, suplemento alimentario para implantes óseos y otros biomateriales.  </w:t>
            </w:r>
          </w:p>
        </w:tc>
      </w:tr>
    </w:tbl>
    <w:p w:rsidR="00B71135" w:rsidRPr="00672641" w:rsidRDefault="00B71135" w:rsidP="00B71135">
      <w:pPr>
        <w:tabs>
          <w:tab w:val="left" w:pos="0"/>
        </w:tabs>
        <w:spacing w:before="60" w:after="60" w:line="360" w:lineRule="auto"/>
        <w:rPr>
          <w:lang w:val="es-ES"/>
        </w:rPr>
      </w:pPr>
    </w:p>
    <w:p w:rsidR="00B71135" w:rsidRPr="00672641" w:rsidRDefault="00B71135" w:rsidP="00B71135">
      <w:pPr>
        <w:tabs>
          <w:tab w:val="left" w:pos="0"/>
        </w:tabs>
        <w:spacing w:before="60" w:after="60" w:line="360" w:lineRule="auto"/>
        <w:rPr>
          <w:lang w:val="es-ES"/>
        </w:rPr>
      </w:pPr>
      <w:r w:rsidRPr="00672641">
        <w:rPr>
          <w:lang w:val="es-ES"/>
        </w:rPr>
        <w:lastRenderedPageBreak/>
        <w:t>Con el convenio se formaliza la ayuda médica de los cubanos que hasta ese momento se encontraban en e</w:t>
      </w:r>
      <w:r>
        <w:rPr>
          <w:lang w:val="es-ES"/>
        </w:rPr>
        <w:t>l país y se abre</w:t>
      </w:r>
      <w:r w:rsidRPr="00672641">
        <w:rPr>
          <w:lang w:val="es-ES"/>
        </w:rPr>
        <w:t xml:space="preserve"> la posibilidad de extender y profundizar la asistencia cub</w:t>
      </w:r>
      <w:r w:rsidRPr="00672641">
        <w:rPr>
          <w:lang w:val="es-ES"/>
        </w:rPr>
        <w:t>a</w:t>
      </w:r>
      <w:r w:rsidRPr="00672641">
        <w:rPr>
          <w:lang w:val="es-ES"/>
        </w:rPr>
        <w:t>na en materia de salud. Bajo este marco jurídico, en el mes de noviembre del año 2000 se inicia el traslado de pacientes venezolanos a Cuba</w:t>
      </w:r>
      <w:r w:rsidRPr="00672641">
        <w:rPr>
          <w:vertAlign w:val="superscript"/>
          <w:lang w:val="es-ES"/>
        </w:rPr>
        <w:footnoteReference w:id="22"/>
      </w:r>
      <w:r w:rsidRPr="00672641">
        <w:rPr>
          <w:lang w:val="es-ES"/>
        </w:rPr>
        <w:t xml:space="preserve"> para recibir atención médica especial</w:t>
      </w:r>
      <w:r w:rsidRPr="00672641">
        <w:rPr>
          <w:lang w:val="es-ES"/>
        </w:rPr>
        <w:t>i</w:t>
      </w:r>
      <w:r w:rsidRPr="00672641">
        <w:rPr>
          <w:lang w:val="es-ES"/>
        </w:rPr>
        <w:t>zada y ser intervenidos quirúrgicamen</w:t>
      </w:r>
      <w:r w:rsidR="00202684">
        <w:rPr>
          <w:lang w:val="es-ES"/>
        </w:rPr>
        <w:t>te en 14 centros de salud de es</w:t>
      </w:r>
      <w:r w:rsidRPr="00672641">
        <w:rPr>
          <w:lang w:val="es-ES"/>
        </w:rPr>
        <w:t>e país</w:t>
      </w:r>
      <w:r w:rsidRPr="00672641">
        <w:rPr>
          <w:vertAlign w:val="superscript"/>
          <w:lang w:val="es-ES"/>
        </w:rPr>
        <w:footnoteReference w:id="23"/>
      </w:r>
      <w:r w:rsidRPr="00672641">
        <w:rPr>
          <w:lang w:val="es-ES"/>
        </w:rPr>
        <w:t xml:space="preserve">, con casi todos los gastos pagados por el gobierno venezolano. Esta atención se presta para padecimientos de alto costo o para los que no existe disponibilidad de especialistas y tratamientos en el país, en las áreas de oftalmología, cardiología, pediatría, enfermedades de la piel, </w:t>
      </w:r>
      <w:r w:rsidRPr="00672641">
        <w:rPr>
          <w:color w:val="000000"/>
          <w:szCs w:val="18"/>
          <w:lang w:val="es-ES"/>
        </w:rPr>
        <w:t>tumores, enfermedades infecciosas y parasitarias, enfermedades de la sangre, enfermedades articul</w:t>
      </w:r>
      <w:r w:rsidRPr="00672641">
        <w:rPr>
          <w:color w:val="000000"/>
          <w:szCs w:val="18"/>
          <w:lang w:val="es-ES"/>
        </w:rPr>
        <w:t>a</w:t>
      </w:r>
      <w:r w:rsidRPr="00672641">
        <w:rPr>
          <w:color w:val="000000"/>
          <w:szCs w:val="18"/>
          <w:lang w:val="es-ES"/>
        </w:rPr>
        <w:t xml:space="preserve">res, órganos hematopoyéticos, enfermedades endocrinas y del sistema circulatorio, además de complicaciones del sistema nervioso. Estas son las actividades que más adelante, en el año 2003, el Presidente de la República llamaría la </w:t>
      </w:r>
      <w:r>
        <w:rPr>
          <w:color w:val="000000"/>
          <w:szCs w:val="18"/>
          <w:lang w:val="es-ES"/>
        </w:rPr>
        <w:t>“</w:t>
      </w:r>
      <w:r w:rsidRPr="00672641">
        <w:rPr>
          <w:color w:val="000000"/>
          <w:szCs w:val="18"/>
          <w:lang w:val="es-ES"/>
        </w:rPr>
        <w:t>Misión Milagro</w:t>
      </w:r>
      <w:r>
        <w:rPr>
          <w:color w:val="000000"/>
          <w:szCs w:val="18"/>
          <w:lang w:val="es-ES"/>
        </w:rPr>
        <w:t>”</w:t>
      </w:r>
      <w:r w:rsidRPr="00672641">
        <w:rPr>
          <w:color w:val="000000"/>
          <w:szCs w:val="18"/>
          <w:lang w:val="es-ES"/>
        </w:rPr>
        <w:t>.</w:t>
      </w:r>
    </w:p>
    <w:p w:rsidR="00B71135" w:rsidRPr="00672641" w:rsidRDefault="00B71135" w:rsidP="00B71135">
      <w:pPr>
        <w:spacing w:before="40" w:after="40" w:line="360" w:lineRule="auto"/>
        <w:rPr>
          <w:rFonts w:eastAsia="Arial Unicode MS"/>
          <w:szCs w:val="18"/>
          <w:lang w:val="es-ES"/>
        </w:rPr>
      </w:pPr>
    </w:p>
    <w:p w:rsidR="00B71135" w:rsidRPr="00672641" w:rsidRDefault="00B71135" w:rsidP="00B71135">
      <w:pPr>
        <w:spacing w:before="40" w:after="40" w:line="360" w:lineRule="auto"/>
        <w:rPr>
          <w:rFonts w:eastAsia="Arial Unicode MS"/>
          <w:szCs w:val="19"/>
          <w:lang w:val="es-ES"/>
        </w:rPr>
      </w:pPr>
      <w:r w:rsidRPr="00672641">
        <w:rPr>
          <w:rFonts w:eastAsia="Arial Unicode MS"/>
          <w:szCs w:val="18"/>
          <w:lang w:val="es-ES"/>
        </w:rPr>
        <w:t>Siguiendo los acuerdos, en el año 2000 también se hace efectivo el viaje de 56 estudiantes venezolanos a Cuba para formarse como especialistas en medicina general integral por un lapso de 6 años</w:t>
      </w:r>
      <w:r w:rsidR="005C7968">
        <w:rPr>
          <w:rFonts w:eastAsia="Arial Unicode MS"/>
          <w:szCs w:val="18"/>
          <w:lang w:val="es-ES"/>
        </w:rPr>
        <w:t xml:space="preserve"> (pre y post-grado), según el pe</w:t>
      </w:r>
      <w:r w:rsidRPr="00672641">
        <w:rPr>
          <w:rFonts w:eastAsia="Arial Unicode MS"/>
          <w:szCs w:val="18"/>
          <w:lang w:val="es-ES"/>
        </w:rPr>
        <w:t>nsum de las universidades cubanas. Igua</w:t>
      </w:r>
      <w:r w:rsidRPr="00672641">
        <w:rPr>
          <w:rFonts w:eastAsia="Arial Unicode MS"/>
          <w:szCs w:val="18"/>
          <w:lang w:val="es-ES"/>
        </w:rPr>
        <w:t>l</w:t>
      </w:r>
      <w:r w:rsidRPr="00672641">
        <w:rPr>
          <w:rFonts w:eastAsia="Arial Unicode MS"/>
          <w:szCs w:val="18"/>
          <w:lang w:val="es-ES"/>
        </w:rPr>
        <w:t xml:space="preserve">mente, en el 2001, el </w:t>
      </w:r>
      <w:r w:rsidRPr="00672641">
        <w:rPr>
          <w:rFonts w:eastAsia="Arial Unicode MS"/>
          <w:szCs w:val="19"/>
          <w:lang w:val="es-ES"/>
        </w:rPr>
        <w:t>embajador venezolano en Cuba, Julio Montes, hace pública la idea de recibir cerca de 1.500 médicos cubanos, para atender zonas desasistidas del país: “</w:t>
      </w:r>
      <w:r w:rsidRPr="00672641">
        <w:rPr>
          <w:rFonts w:eastAsia="Arial Unicode MS"/>
          <w:i/>
          <w:iCs/>
          <w:szCs w:val="19"/>
          <w:lang w:val="es-ES"/>
        </w:rPr>
        <w:t>La pr</w:t>
      </w:r>
      <w:r w:rsidRPr="00672641">
        <w:rPr>
          <w:rFonts w:eastAsia="Arial Unicode MS"/>
          <w:i/>
          <w:iCs/>
          <w:szCs w:val="19"/>
          <w:lang w:val="es-ES"/>
        </w:rPr>
        <w:t>o</w:t>
      </w:r>
      <w:r w:rsidRPr="00672641">
        <w:rPr>
          <w:rFonts w:eastAsia="Arial Unicode MS"/>
          <w:i/>
          <w:iCs/>
          <w:szCs w:val="19"/>
          <w:lang w:val="es-ES"/>
        </w:rPr>
        <w:t>puesta venezolana es hacer un llamado público a los médicos venezolanos para que ocupen las plazas que están vacantes en los sitios más recónditos y apartados del país, aquellos que tienen condiciones de vida muy difíciles, de transporte, de localización urbana y g</w:t>
      </w:r>
      <w:r w:rsidRPr="00672641">
        <w:rPr>
          <w:rFonts w:eastAsia="Arial Unicode MS"/>
          <w:i/>
          <w:iCs/>
          <w:szCs w:val="19"/>
          <w:lang w:val="es-ES"/>
        </w:rPr>
        <w:t>e</w:t>
      </w:r>
      <w:r w:rsidRPr="00672641">
        <w:rPr>
          <w:rFonts w:eastAsia="Arial Unicode MS"/>
          <w:i/>
          <w:iCs/>
          <w:szCs w:val="19"/>
          <w:lang w:val="es-ES"/>
        </w:rPr>
        <w:t>ográfica y poner esas plazas a la disposición de los médicos venezolanos inicialmente. P</w:t>
      </w:r>
      <w:r w:rsidRPr="00672641">
        <w:rPr>
          <w:rFonts w:eastAsia="Arial Unicode MS"/>
          <w:i/>
          <w:iCs/>
          <w:szCs w:val="19"/>
          <w:lang w:val="es-ES"/>
        </w:rPr>
        <w:t>e</w:t>
      </w:r>
      <w:r w:rsidRPr="00672641">
        <w:rPr>
          <w:rFonts w:eastAsia="Arial Unicode MS"/>
          <w:i/>
          <w:iCs/>
          <w:szCs w:val="19"/>
          <w:lang w:val="es-ES"/>
        </w:rPr>
        <w:t>ro para los lugares que no fueran ocupados y para no dejar a la población desasistida de la atención médica, ser</w:t>
      </w:r>
      <w:r w:rsidR="00DD262C">
        <w:rPr>
          <w:rFonts w:eastAsia="Arial Unicode MS"/>
          <w:i/>
          <w:iCs/>
          <w:szCs w:val="19"/>
          <w:lang w:val="es-ES"/>
        </w:rPr>
        <w:t>án llamados los médicos cubanos,</w:t>
      </w:r>
      <w:r w:rsidRPr="00672641">
        <w:rPr>
          <w:rFonts w:eastAsia="Arial Unicode MS"/>
          <w:i/>
          <w:iCs/>
          <w:szCs w:val="19"/>
          <w:lang w:val="es-ES"/>
        </w:rPr>
        <w:t xml:space="preserve"> anunció Montes. La propuesta ya la hizo Cuba a Venezuela, pero aún no se ha definido la fecha para la salida de estos pr</w:t>
      </w:r>
      <w:r w:rsidRPr="00672641">
        <w:rPr>
          <w:rFonts w:eastAsia="Arial Unicode MS"/>
          <w:i/>
          <w:iCs/>
          <w:szCs w:val="19"/>
          <w:lang w:val="es-ES"/>
        </w:rPr>
        <w:t>o</w:t>
      </w:r>
      <w:r w:rsidRPr="00672641">
        <w:rPr>
          <w:rFonts w:eastAsia="Arial Unicode MS"/>
          <w:i/>
          <w:iCs/>
          <w:szCs w:val="19"/>
          <w:lang w:val="es-ES"/>
        </w:rPr>
        <w:t xml:space="preserve">fesionales. Para Montes, el problema no radica en la 'indolencia' del médico venezolano. </w:t>
      </w:r>
      <w:r w:rsidRPr="00672641">
        <w:rPr>
          <w:rFonts w:eastAsia="Arial Unicode MS"/>
          <w:i/>
          <w:iCs/>
          <w:szCs w:val="19"/>
          <w:lang w:val="es-ES"/>
        </w:rPr>
        <w:lastRenderedPageBreak/>
        <w:t>'Existe un sistema de valores que ha producido médicos cuya intención es tener un título y una acción en alguna clínica. Realmente la medicina privada está siendo muy lucrativa, por lo menos para un sector', aseguró</w:t>
      </w:r>
      <w:r w:rsidRPr="00672641">
        <w:rPr>
          <w:rFonts w:eastAsia="Arial Unicode MS"/>
          <w:szCs w:val="19"/>
          <w:lang w:val="es-ES"/>
        </w:rPr>
        <w:t>”</w:t>
      </w:r>
      <w:r w:rsidRPr="00672641">
        <w:rPr>
          <w:rFonts w:eastAsia="Arial Unicode MS"/>
          <w:vertAlign w:val="superscript"/>
          <w:lang w:val="es-ES"/>
        </w:rPr>
        <w:footnoteReference w:id="24"/>
      </w:r>
      <w:r w:rsidRPr="00672641">
        <w:rPr>
          <w:rFonts w:eastAsia="Arial Unicode MS"/>
          <w:szCs w:val="19"/>
          <w:lang w:val="es-ES"/>
        </w:rPr>
        <w:t xml:space="preserve">.  </w:t>
      </w:r>
    </w:p>
    <w:p w:rsidR="00E82937" w:rsidRDefault="00E82937" w:rsidP="00E82937">
      <w:pPr>
        <w:tabs>
          <w:tab w:val="left" w:pos="0"/>
        </w:tabs>
        <w:spacing w:before="60" w:after="60" w:line="360" w:lineRule="auto"/>
        <w:ind w:left="792"/>
        <w:rPr>
          <w:b/>
          <w:bCs/>
          <w:lang w:val="es-ES"/>
        </w:rPr>
      </w:pPr>
    </w:p>
    <w:p w:rsidR="00B71135" w:rsidRPr="00672641" w:rsidRDefault="00B71135" w:rsidP="008E116D">
      <w:pPr>
        <w:numPr>
          <w:ilvl w:val="1"/>
          <w:numId w:val="27"/>
        </w:numPr>
        <w:tabs>
          <w:tab w:val="left" w:pos="0"/>
        </w:tabs>
        <w:spacing w:before="60" w:after="60" w:line="360" w:lineRule="auto"/>
        <w:rPr>
          <w:b/>
          <w:bCs/>
          <w:lang w:val="es-ES"/>
        </w:rPr>
      </w:pPr>
      <w:r w:rsidRPr="00672641">
        <w:rPr>
          <w:b/>
          <w:bCs/>
          <w:lang w:val="es-ES"/>
        </w:rPr>
        <w:t>El Plan Barrio Adentro para Caracas y la Atención Primaria en Salud</w:t>
      </w:r>
    </w:p>
    <w:p w:rsidR="00B71135" w:rsidRPr="00672641" w:rsidRDefault="00B71135" w:rsidP="00B71135">
      <w:pPr>
        <w:tabs>
          <w:tab w:val="left" w:pos="0"/>
        </w:tabs>
        <w:spacing w:before="60" w:after="60" w:line="360" w:lineRule="auto"/>
        <w:rPr>
          <w:lang w:val="es-ES"/>
        </w:rPr>
      </w:pPr>
      <w:r w:rsidRPr="00672641">
        <w:rPr>
          <w:lang w:val="es-ES"/>
        </w:rPr>
        <w:t>Desde 1999, la Alcaldía del municipio Libertador venía trabajando en un plan de desarrollo local que tuviera penetración en los barrios de los sectores populares de Caracas y ofreciera la posibilidad de integrar distintos campos de la política social (salud, alimentación, educ</w:t>
      </w:r>
      <w:r w:rsidRPr="00672641">
        <w:rPr>
          <w:lang w:val="es-ES"/>
        </w:rPr>
        <w:t>a</w:t>
      </w:r>
      <w:r w:rsidRPr="00672641">
        <w:rPr>
          <w:lang w:val="es-ES"/>
        </w:rPr>
        <w:t>ción y economía social). Esta iniciativa llevaba por nombre “Plan Barrio Adentro para C</w:t>
      </w:r>
      <w:r w:rsidRPr="00672641">
        <w:rPr>
          <w:lang w:val="es-ES"/>
        </w:rPr>
        <w:t>a</w:t>
      </w:r>
      <w:r w:rsidRPr="00672641">
        <w:rPr>
          <w:lang w:val="es-ES"/>
        </w:rPr>
        <w:t>racas”, a cargo del Instituto de Desarrollo Local (IDEL) órgano adscrito a la Alcaldía L</w:t>
      </w:r>
      <w:r w:rsidRPr="00672641">
        <w:rPr>
          <w:lang w:val="es-ES"/>
        </w:rPr>
        <w:t>i</w:t>
      </w:r>
      <w:r w:rsidRPr="00672641">
        <w:rPr>
          <w:lang w:val="es-ES"/>
        </w:rPr>
        <w:t>bertador. Tomando en cuenta la experiencia de Vargas y habiendo ya un acuerdo formal suscrito entre Cuba y Venezuela, el Alcalde del Municipio Libertador entra en convers</w:t>
      </w:r>
      <w:r w:rsidRPr="00672641">
        <w:rPr>
          <w:lang w:val="es-ES"/>
        </w:rPr>
        <w:t>a</w:t>
      </w:r>
      <w:r w:rsidRPr="00672641">
        <w:rPr>
          <w:lang w:val="es-ES"/>
        </w:rPr>
        <w:t xml:space="preserve">ciones con el Embajador Cubano en Venezuela para establecer un convenio que permitiera incorporar al Plan Barrio Adentro al personal médico cubano que se encontraba en el país por las circunstancias anotadas. </w:t>
      </w:r>
    </w:p>
    <w:p w:rsidR="00B71135" w:rsidRPr="00672641" w:rsidRDefault="00B71135" w:rsidP="00B71135">
      <w:pPr>
        <w:tabs>
          <w:tab w:val="left" w:pos="0"/>
        </w:tabs>
        <w:spacing w:before="60" w:after="60" w:line="360" w:lineRule="auto"/>
        <w:rPr>
          <w:lang w:val="es-ES"/>
        </w:rPr>
      </w:pPr>
    </w:p>
    <w:p w:rsidR="00B71135" w:rsidRPr="00672641" w:rsidRDefault="00B71135" w:rsidP="00B71135">
      <w:pPr>
        <w:tabs>
          <w:tab w:val="left" w:pos="0"/>
        </w:tabs>
        <w:spacing w:before="60" w:after="60" w:line="360" w:lineRule="auto"/>
        <w:rPr>
          <w:lang w:val="es-ES"/>
        </w:rPr>
      </w:pPr>
      <w:r w:rsidRPr="00672641">
        <w:rPr>
          <w:lang w:val="es-ES"/>
        </w:rPr>
        <w:t>La idea original era crear un sistema de prevención y promoción de la salud, contando con la asesoría, la capacitación y la asistencia directa de unos 1.000 médicos cubanos, asociada con las áreas de educación popular y alimentación, a través de mercados populares, la fo</w:t>
      </w:r>
      <w:r w:rsidRPr="00672641">
        <w:rPr>
          <w:lang w:val="es-ES"/>
        </w:rPr>
        <w:t>r</w:t>
      </w:r>
      <w:r w:rsidRPr="00672641">
        <w:rPr>
          <w:lang w:val="es-ES"/>
        </w:rPr>
        <w:t>mación en artes y oficios y la generación de cooperativas, para lo cual existía apoyo fina</w:t>
      </w:r>
      <w:r w:rsidRPr="00672641">
        <w:rPr>
          <w:lang w:val="es-ES"/>
        </w:rPr>
        <w:t>n</w:t>
      </w:r>
      <w:r w:rsidRPr="00672641">
        <w:rPr>
          <w:lang w:val="es-ES"/>
        </w:rPr>
        <w:t>ciero del Banco de Desarrollo Económico y Social (BANDES). Esta iniciativa coincide con varias propuestas que había hecho el Ministerio de Salud y Desarrollo Social (MSDS) dir</w:t>
      </w:r>
      <w:r w:rsidRPr="00672641">
        <w:rPr>
          <w:lang w:val="es-ES"/>
        </w:rPr>
        <w:t>i</w:t>
      </w:r>
      <w:r w:rsidRPr="00672641">
        <w:rPr>
          <w:lang w:val="es-ES"/>
        </w:rPr>
        <w:t>gidas de un nuevo modelo de atención primaria, basado en una estrategia integral de pr</w:t>
      </w:r>
      <w:r w:rsidRPr="00672641">
        <w:rPr>
          <w:lang w:val="es-ES"/>
        </w:rPr>
        <w:t>o</w:t>
      </w:r>
      <w:r w:rsidRPr="00672641">
        <w:rPr>
          <w:lang w:val="es-ES"/>
        </w:rPr>
        <w:t>moción de la salud y participación comunitaria, y el cual serviría como piso para la edific</w:t>
      </w:r>
      <w:r w:rsidRPr="00672641">
        <w:rPr>
          <w:lang w:val="es-ES"/>
        </w:rPr>
        <w:t>a</w:t>
      </w:r>
      <w:r w:rsidRPr="00672641">
        <w:rPr>
          <w:lang w:val="es-ES"/>
        </w:rPr>
        <w:t>ción del nuevo</w:t>
      </w:r>
      <w:r w:rsidR="005C7968">
        <w:rPr>
          <w:lang w:val="es-ES"/>
        </w:rPr>
        <w:t xml:space="preserve"> SPNS</w:t>
      </w:r>
      <w:r w:rsidRPr="00672641">
        <w:rPr>
          <w:lang w:val="es-ES"/>
        </w:rPr>
        <w:t>, tal como estaba establecido en la Constitución de 1999 y en las di</w:t>
      </w:r>
      <w:r w:rsidRPr="00672641">
        <w:rPr>
          <w:lang w:val="es-ES"/>
        </w:rPr>
        <w:t>s</w:t>
      </w:r>
      <w:r w:rsidRPr="00672641">
        <w:rPr>
          <w:lang w:val="es-ES"/>
        </w:rPr>
        <w:t xml:space="preserve">cusiones </w:t>
      </w:r>
      <w:r>
        <w:rPr>
          <w:lang w:val="es-ES"/>
        </w:rPr>
        <w:t xml:space="preserve">del anteproyecto de </w:t>
      </w:r>
      <w:r w:rsidRPr="00672641">
        <w:rPr>
          <w:lang w:val="es-ES"/>
        </w:rPr>
        <w:t xml:space="preserve">Ley Orgánica de Salud. </w:t>
      </w:r>
    </w:p>
    <w:p w:rsidR="00B71135" w:rsidRPr="00672641" w:rsidRDefault="00B71135" w:rsidP="00B71135">
      <w:pPr>
        <w:tabs>
          <w:tab w:val="left" w:pos="0"/>
        </w:tabs>
        <w:spacing w:before="60" w:after="60" w:line="360" w:lineRule="auto"/>
        <w:rPr>
          <w:lang w:val="es-ES"/>
        </w:rPr>
      </w:pPr>
    </w:p>
    <w:p w:rsidR="00B71135" w:rsidRPr="00672641" w:rsidRDefault="00B71135" w:rsidP="00B71135">
      <w:pPr>
        <w:tabs>
          <w:tab w:val="left" w:pos="0"/>
        </w:tabs>
        <w:spacing w:before="60" w:after="60" w:line="360" w:lineRule="auto"/>
        <w:rPr>
          <w:i/>
          <w:iCs/>
          <w:lang w:val="es-ES"/>
        </w:rPr>
      </w:pPr>
      <w:r w:rsidRPr="00672641">
        <w:rPr>
          <w:lang w:val="es-ES"/>
        </w:rPr>
        <w:t xml:space="preserve">En efecto, durante los años 2001 y 2002 la Alcaldía del Municipio Libertador y el MSDS entran en discusiones para definir el componente de salud del Plan Barrio Adentro. En estas </w:t>
      </w:r>
      <w:r w:rsidRPr="00672641">
        <w:rPr>
          <w:lang w:val="es-ES"/>
        </w:rPr>
        <w:lastRenderedPageBreak/>
        <w:t>definiciones ya existía una propuesta avanzada de Red de Servicios de Atención Primaria y Especialidades Ambulatorias, elaborada por la Coordinación de Atención Primaria del MSDS, en la que se adoptaba un concepto de la salud como calidad de vida. Ello exigía una nueva tipología, clasificación, ordenamiento y operatividad de los servicios ambulatorios, pero sobre todo una red integral que tomara en cuenta los modelos de medicina familiar de otros países -como el cubano o el brasileño- y llevar la atención médica hacia los problemas de la gente dentro de sus propios espacios de vida.</w:t>
      </w:r>
      <w:r w:rsidRPr="00672641">
        <w:rPr>
          <w:rFonts w:ascii="Arial" w:hAnsi="Arial"/>
          <w:sz w:val="22"/>
          <w:lang w:val="es-ES"/>
        </w:rPr>
        <w:t xml:space="preserve"> “</w:t>
      </w:r>
      <w:r w:rsidRPr="00672641">
        <w:rPr>
          <w:i/>
          <w:iCs/>
          <w:lang w:val="es-ES"/>
        </w:rPr>
        <w:t>En concordancia con la definición de atención primaria, que atiende primero y a lo largo de la vida, esta red exigirá una organ</w:t>
      </w:r>
      <w:r w:rsidRPr="00672641">
        <w:rPr>
          <w:i/>
          <w:iCs/>
          <w:lang w:val="es-ES"/>
        </w:rPr>
        <w:t>i</w:t>
      </w:r>
      <w:r w:rsidRPr="00672641">
        <w:rPr>
          <w:i/>
          <w:iCs/>
          <w:lang w:val="es-ES"/>
        </w:rPr>
        <w:t>zación del trabajo coherente con este compromiso...El enfoque de redes de promoción de la calidad de vida nos indica coordinación, consenso, diálogo, comunicación, intercambio, integración, suma de esfuerzos, trabajo conjunto decisiones integrales en la búsqueda permanente de mejor calidad de vida”</w:t>
      </w:r>
      <w:r w:rsidR="001F6E2D">
        <w:rPr>
          <w:i/>
          <w:iCs/>
          <w:lang w:val="es-ES"/>
        </w:rPr>
        <w:t>(MSDS, 2004:</w:t>
      </w:r>
      <w:r>
        <w:rPr>
          <w:i/>
          <w:iCs/>
          <w:lang w:val="es-ES"/>
        </w:rPr>
        <w:t>5)</w:t>
      </w:r>
      <w:r w:rsidRPr="00672641">
        <w:rPr>
          <w:i/>
          <w:iCs/>
          <w:lang w:val="es-ES"/>
        </w:rPr>
        <w:t xml:space="preserve">. </w:t>
      </w:r>
      <w:r w:rsidRPr="00672641">
        <w:rPr>
          <w:lang w:val="es-ES"/>
        </w:rPr>
        <w:t>De este modo, el MSDS proponía la creación de tres tipos de redes: los Núcleos de Atención Primaria en Salud (NAPIS), los Centros de Atención Primaria Integral (CAPRI) y los Centros de Especialidades Ambulat</w:t>
      </w:r>
      <w:r w:rsidRPr="00672641">
        <w:rPr>
          <w:lang w:val="es-ES"/>
        </w:rPr>
        <w:t>o</w:t>
      </w:r>
      <w:r w:rsidRPr="00672641">
        <w:rPr>
          <w:lang w:val="es-ES"/>
        </w:rPr>
        <w:t xml:space="preserve">rias (CESPA).  </w:t>
      </w:r>
      <w:r w:rsidRPr="00672641">
        <w:rPr>
          <w:i/>
          <w:iCs/>
          <w:lang w:val="es-ES"/>
        </w:rPr>
        <w:t xml:space="preserve"> </w:t>
      </w:r>
    </w:p>
    <w:p w:rsidR="00B71135" w:rsidRPr="00672641" w:rsidRDefault="00B71135" w:rsidP="00B71135">
      <w:pPr>
        <w:tabs>
          <w:tab w:val="left" w:pos="0"/>
        </w:tabs>
        <w:spacing w:before="60" w:after="60" w:line="360" w:lineRule="auto"/>
        <w:jc w:val="center"/>
        <w:rPr>
          <w:b/>
          <w:bCs/>
          <w:lang w:val="es-ES"/>
        </w:rPr>
      </w:pPr>
    </w:p>
    <w:p w:rsidR="00B71135" w:rsidRPr="00672641" w:rsidRDefault="00B71135" w:rsidP="00B71135">
      <w:pPr>
        <w:tabs>
          <w:tab w:val="left" w:pos="0"/>
        </w:tabs>
        <w:spacing w:before="60" w:after="60" w:line="360" w:lineRule="auto"/>
        <w:jc w:val="center"/>
        <w:rPr>
          <w:b/>
          <w:bCs/>
          <w:lang w:val="es-ES"/>
        </w:rPr>
      </w:pPr>
      <w:r w:rsidRPr="00672641">
        <w:rPr>
          <w:b/>
          <w:bCs/>
          <w:lang w:val="es-ES"/>
        </w:rPr>
        <w:t>Avances de la propuesta de Sistema Público de Salud (MSDS, Año 2002)</w:t>
      </w: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tblPr>
      <w:tblGrid>
        <w:gridCol w:w="2290"/>
        <w:gridCol w:w="4360"/>
        <w:gridCol w:w="2488"/>
      </w:tblGrid>
      <w:tr w:rsidR="00B71135" w:rsidRPr="00985182" w:rsidTr="00985182">
        <w:trPr>
          <w:tblCellSpacing w:w="20" w:type="dxa"/>
        </w:trPr>
        <w:tc>
          <w:tcPr>
            <w:tcW w:w="2230" w:type="dxa"/>
            <w:shd w:val="clear" w:color="auto" w:fill="auto"/>
          </w:tcPr>
          <w:p w:rsidR="00B71135" w:rsidRPr="00985182" w:rsidRDefault="00B71135" w:rsidP="00985182">
            <w:pPr>
              <w:tabs>
                <w:tab w:val="left" w:pos="0"/>
              </w:tabs>
              <w:jc w:val="left"/>
              <w:rPr>
                <w:b/>
                <w:bCs/>
                <w:sz w:val="19"/>
                <w:lang w:val="es-ES"/>
              </w:rPr>
            </w:pPr>
            <w:r w:rsidRPr="00985182">
              <w:rPr>
                <w:b/>
                <w:bCs/>
                <w:sz w:val="19"/>
                <w:lang w:val="es-ES"/>
              </w:rPr>
              <w:t>Unidades</w:t>
            </w:r>
          </w:p>
        </w:tc>
        <w:tc>
          <w:tcPr>
            <w:tcW w:w="4320" w:type="dxa"/>
            <w:shd w:val="clear" w:color="auto" w:fill="auto"/>
          </w:tcPr>
          <w:p w:rsidR="00B71135" w:rsidRPr="00985182" w:rsidRDefault="00B71135" w:rsidP="00985182">
            <w:pPr>
              <w:tabs>
                <w:tab w:val="left" w:pos="0"/>
              </w:tabs>
              <w:jc w:val="left"/>
              <w:rPr>
                <w:b/>
                <w:bCs/>
                <w:sz w:val="19"/>
                <w:lang w:val="es-ES"/>
              </w:rPr>
            </w:pPr>
            <w:r w:rsidRPr="00985182">
              <w:rPr>
                <w:b/>
                <w:bCs/>
                <w:sz w:val="19"/>
                <w:lang w:val="es-ES"/>
              </w:rPr>
              <w:t>Establecimientos y Servicios</w:t>
            </w:r>
          </w:p>
        </w:tc>
        <w:tc>
          <w:tcPr>
            <w:tcW w:w="2428" w:type="dxa"/>
            <w:shd w:val="clear" w:color="auto" w:fill="auto"/>
          </w:tcPr>
          <w:p w:rsidR="00B71135" w:rsidRPr="00985182" w:rsidRDefault="00B71135" w:rsidP="00985182">
            <w:pPr>
              <w:tabs>
                <w:tab w:val="left" w:pos="0"/>
              </w:tabs>
              <w:jc w:val="left"/>
              <w:rPr>
                <w:b/>
                <w:bCs/>
                <w:sz w:val="19"/>
                <w:lang w:val="es-ES"/>
              </w:rPr>
            </w:pPr>
            <w:r w:rsidRPr="00985182">
              <w:rPr>
                <w:b/>
                <w:bCs/>
                <w:sz w:val="19"/>
                <w:lang w:val="es-ES"/>
              </w:rPr>
              <w:t>RRHH y horarios</w:t>
            </w:r>
          </w:p>
        </w:tc>
      </w:tr>
      <w:tr w:rsidR="00B71135" w:rsidRPr="00985182" w:rsidTr="00985182">
        <w:trPr>
          <w:tblCellSpacing w:w="20" w:type="dxa"/>
        </w:trPr>
        <w:tc>
          <w:tcPr>
            <w:tcW w:w="2230" w:type="dxa"/>
            <w:shd w:val="clear" w:color="auto" w:fill="auto"/>
          </w:tcPr>
          <w:p w:rsidR="00B71135" w:rsidRPr="00985182" w:rsidRDefault="00B71135" w:rsidP="00985182">
            <w:pPr>
              <w:tabs>
                <w:tab w:val="left" w:pos="0"/>
              </w:tabs>
              <w:jc w:val="left"/>
              <w:rPr>
                <w:sz w:val="19"/>
                <w:lang w:val="es-ES"/>
              </w:rPr>
            </w:pPr>
            <w:r w:rsidRPr="00985182">
              <w:rPr>
                <w:sz w:val="19"/>
                <w:lang w:val="es-ES"/>
              </w:rPr>
              <w:t>Núcleos de Atención Primaria</w:t>
            </w:r>
          </w:p>
          <w:p w:rsidR="00B71135" w:rsidRPr="00985182" w:rsidRDefault="00B71135" w:rsidP="00985182">
            <w:pPr>
              <w:tabs>
                <w:tab w:val="left" w:pos="0"/>
              </w:tabs>
              <w:jc w:val="left"/>
              <w:rPr>
                <w:sz w:val="19"/>
                <w:lang w:val="es-ES"/>
              </w:rPr>
            </w:pPr>
            <w:r w:rsidRPr="00985182">
              <w:rPr>
                <w:sz w:val="19"/>
                <w:lang w:val="es-ES"/>
              </w:rPr>
              <w:t xml:space="preserve">(NAPIS) </w:t>
            </w:r>
          </w:p>
          <w:p w:rsidR="00B71135" w:rsidRPr="00985182" w:rsidRDefault="00B71135" w:rsidP="00985182">
            <w:pPr>
              <w:tabs>
                <w:tab w:val="left" w:pos="0"/>
              </w:tabs>
              <w:jc w:val="left"/>
              <w:rPr>
                <w:sz w:val="19"/>
                <w:lang w:val="es-ES"/>
              </w:rPr>
            </w:pPr>
          </w:p>
          <w:p w:rsidR="00B71135" w:rsidRPr="00985182" w:rsidRDefault="00B71135" w:rsidP="00985182">
            <w:pPr>
              <w:tabs>
                <w:tab w:val="left" w:pos="0"/>
              </w:tabs>
              <w:jc w:val="left"/>
              <w:rPr>
                <w:sz w:val="19"/>
                <w:lang w:val="es-ES"/>
              </w:rPr>
            </w:pPr>
            <w:r w:rsidRPr="00985182">
              <w:rPr>
                <w:sz w:val="19"/>
                <w:lang w:val="es-ES"/>
              </w:rPr>
              <w:t>500 familias o 2.500 habitantes</w:t>
            </w:r>
          </w:p>
        </w:tc>
        <w:tc>
          <w:tcPr>
            <w:tcW w:w="4320" w:type="dxa"/>
            <w:shd w:val="clear" w:color="auto" w:fill="auto"/>
          </w:tcPr>
          <w:p w:rsidR="00B71135" w:rsidRPr="00985182" w:rsidRDefault="00B71135" w:rsidP="00985182">
            <w:pPr>
              <w:tabs>
                <w:tab w:val="left" w:pos="0"/>
              </w:tabs>
              <w:jc w:val="left"/>
              <w:rPr>
                <w:sz w:val="19"/>
                <w:lang w:val="es-ES"/>
              </w:rPr>
            </w:pPr>
            <w:r w:rsidRPr="00985182">
              <w:rPr>
                <w:sz w:val="19"/>
                <w:lang w:val="es-ES"/>
              </w:rPr>
              <w:t xml:space="preserve">Son unidades básicas que prestan </w:t>
            </w:r>
            <w:r w:rsidRPr="00985182">
              <w:rPr>
                <w:color w:val="000000"/>
                <w:sz w:val="19"/>
                <w:szCs w:val="20"/>
              </w:rPr>
              <w:t>atención integral a las personas, familias, comunidades y el ambiente natural, social (comunidad, escuela, trabajo) y técn</w:t>
            </w:r>
            <w:r w:rsidRPr="00985182">
              <w:rPr>
                <w:color w:val="000000"/>
                <w:sz w:val="19"/>
                <w:szCs w:val="20"/>
              </w:rPr>
              <w:t>i</w:t>
            </w:r>
            <w:r w:rsidRPr="00985182">
              <w:rPr>
                <w:color w:val="000000"/>
                <w:sz w:val="19"/>
                <w:szCs w:val="20"/>
              </w:rPr>
              <w:t xml:space="preserve">co en consonancia con los principios de la estrategia de promoción de  la calidad de vida y salud. Están integrados por </w:t>
            </w:r>
            <w:r w:rsidRPr="00985182">
              <w:rPr>
                <w:sz w:val="19"/>
                <w:lang w:val="es-ES"/>
              </w:rPr>
              <w:t>módulos de salud y la remodelación de ambulatorios urbanos I y rurales I y II. Incluye las consultas externas de medicina general de hospitales.</w:t>
            </w:r>
          </w:p>
        </w:tc>
        <w:tc>
          <w:tcPr>
            <w:tcW w:w="2428" w:type="dxa"/>
            <w:shd w:val="clear" w:color="auto" w:fill="auto"/>
          </w:tcPr>
          <w:p w:rsidR="00B71135" w:rsidRPr="00985182" w:rsidRDefault="00B71135" w:rsidP="00985182">
            <w:pPr>
              <w:tabs>
                <w:tab w:val="left" w:pos="0"/>
              </w:tabs>
              <w:jc w:val="left"/>
              <w:rPr>
                <w:sz w:val="19"/>
                <w:lang w:val="es-ES"/>
              </w:rPr>
            </w:pPr>
            <w:r w:rsidRPr="00985182">
              <w:rPr>
                <w:sz w:val="19"/>
                <w:lang w:val="es-ES"/>
              </w:rPr>
              <w:t>1 médico general integral</w:t>
            </w:r>
          </w:p>
          <w:p w:rsidR="00B71135" w:rsidRPr="00985182" w:rsidRDefault="00B71135" w:rsidP="00985182">
            <w:pPr>
              <w:tabs>
                <w:tab w:val="left" w:pos="0"/>
              </w:tabs>
              <w:jc w:val="left"/>
              <w:rPr>
                <w:sz w:val="19"/>
                <w:lang w:val="es-ES"/>
              </w:rPr>
            </w:pPr>
            <w:r w:rsidRPr="00985182">
              <w:rPr>
                <w:sz w:val="19"/>
                <w:lang w:val="es-ES"/>
              </w:rPr>
              <w:t>2 auxiliar de enfermería</w:t>
            </w:r>
          </w:p>
          <w:p w:rsidR="00B71135" w:rsidRPr="00985182" w:rsidRDefault="00B71135" w:rsidP="00985182">
            <w:pPr>
              <w:tabs>
                <w:tab w:val="left" w:pos="0"/>
              </w:tabs>
              <w:jc w:val="left"/>
              <w:rPr>
                <w:sz w:val="19"/>
                <w:lang w:val="es-ES"/>
              </w:rPr>
            </w:pPr>
            <w:r w:rsidRPr="00985182">
              <w:rPr>
                <w:sz w:val="19"/>
                <w:lang w:val="es-ES"/>
              </w:rPr>
              <w:t>3 promotores comunitarios</w:t>
            </w:r>
          </w:p>
          <w:p w:rsidR="00B71135" w:rsidRPr="00985182" w:rsidRDefault="00B71135" w:rsidP="00985182">
            <w:pPr>
              <w:tabs>
                <w:tab w:val="left" w:pos="0"/>
              </w:tabs>
              <w:jc w:val="left"/>
              <w:rPr>
                <w:sz w:val="19"/>
                <w:lang w:val="es-ES"/>
              </w:rPr>
            </w:pPr>
            <w:r w:rsidRPr="00985182">
              <w:rPr>
                <w:sz w:val="19"/>
                <w:lang w:val="es-ES"/>
              </w:rPr>
              <w:t>8 horas al día, de lunes a viernes</w:t>
            </w:r>
          </w:p>
        </w:tc>
      </w:tr>
      <w:tr w:rsidR="00B71135" w:rsidRPr="00985182" w:rsidTr="00985182">
        <w:trPr>
          <w:tblCellSpacing w:w="20" w:type="dxa"/>
        </w:trPr>
        <w:tc>
          <w:tcPr>
            <w:tcW w:w="2230" w:type="dxa"/>
            <w:shd w:val="clear" w:color="auto" w:fill="auto"/>
          </w:tcPr>
          <w:p w:rsidR="00B71135" w:rsidRPr="00985182" w:rsidRDefault="00B71135" w:rsidP="00985182">
            <w:pPr>
              <w:tabs>
                <w:tab w:val="left" w:pos="0"/>
              </w:tabs>
              <w:jc w:val="left"/>
              <w:rPr>
                <w:sz w:val="19"/>
                <w:lang w:val="es-ES"/>
              </w:rPr>
            </w:pPr>
            <w:r w:rsidRPr="00985182">
              <w:rPr>
                <w:sz w:val="19"/>
                <w:lang w:val="es-ES"/>
              </w:rPr>
              <w:t>Centros de Atención Primaria Integral (CAPRI)</w:t>
            </w:r>
          </w:p>
          <w:p w:rsidR="00B71135" w:rsidRPr="00985182" w:rsidRDefault="00B71135" w:rsidP="00985182">
            <w:pPr>
              <w:tabs>
                <w:tab w:val="left" w:pos="0"/>
              </w:tabs>
              <w:jc w:val="left"/>
              <w:rPr>
                <w:sz w:val="19"/>
                <w:lang w:val="es-ES"/>
              </w:rPr>
            </w:pPr>
          </w:p>
          <w:p w:rsidR="00B71135" w:rsidRPr="00985182" w:rsidRDefault="00B71135" w:rsidP="00985182">
            <w:pPr>
              <w:tabs>
                <w:tab w:val="left" w:pos="0"/>
              </w:tabs>
              <w:jc w:val="left"/>
              <w:rPr>
                <w:sz w:val="19"/>
                <w:lang w:val="es-ES"/>
              </w:rPr>
            </w:pPr>
            <w:r w:rsidRPr="00985182">
              <w:rPr>
                <w:sz w:val="19"/>
                <w:lang w:val="es-ES"/>
              </w:rPr>
              <w:t>25.000 a 30.000 habita</w:t>
            </w:r>
            <w:r w:rsidRPr="00985182">
              <w:rPr>
                <w:sz w:val="19"/>
                <w:lang w:val="es-ES"/>
              </w:rPr>
              <w:t>n</w:t>
            </w:r>
            <w:r w:rsidRPr="00985182">
              <w:rPr>
                <w:sz w:val="19"/>
                <w:lang w:val="es-ES"/>
              </w:rPr>
              <w:t xml:space="preserve">tes </w:t>
            </w:r>
          </w:p>
        </w:tc>
        <w:tc>
          <w:tcPr>
            <w:tcW w:w="4320" w:type="dxa"/>
            <w:shd w:val="clear" w:color="auto" w:fill="auto"/>
          </w:tcPr>
          <w:p w:rsidR="00B71135" w:rsidRPr="00985182" w:rsidRDefault="00B71135" w:rsidP="00985182">
            <w:pPr>
              <w:tabs>
                <w:tab w:val="left" w:pos="0"/>
              </w:tabs>
              <w:jc w:val="left"/>
              <w:rPr>
                <w:sz w:val="19"/>
                <w:lang w:val="es-ES"/>
              </w:rPr>
            </w:pPr>
            <w:r w:rsidRPr="00985182">
              <w:rPr>
                <w:sz w:val="19"/>
                <w:lang w:val="es-ES"/>
              </w:rPr>
              <w:t>Son unidades intermedias de atención primaria en salud con especialidades en medicina interna, p</w:t>
            </w:r>
            <w:r w:rsidRPr="00985182">
              <w:rPr>
                <w:sz w:val="19"/>
                <w:lang w:val="es-ES"/>
              </w:rPr>
              <w:t>e</w:t>
            </w:r>
            <w:r w:rsidRPr="00985182">
              <w:rPr>
                <w:sz w:val="19"/>
                <w:lang w:val="es-ES"/>
              </w:rPr>
              <w:t>diatría y ginecología. Son unidades de apoyo y ce</w:t>
            </w:r>
            <w:r w:rsidRPr="00985182">
              <w:rPr>
                <w:sz w:val="19"/>
                <w:lang w:val="es-ES"/>
              </w:rPr>
              <w:t>n</w:t>
            </w:r>
            <w:r w:rsidRPr="00985182">
              <w:rPr>
                <w:sz w:val="19"/>
                <w:lang w:val="es-ES"/>
              </w:rPr>
              <w:t>tros de referencia de los NAPIS.</w:t>
            </w:r>
          </w:p>
        </w:tc>
        <w:tc>
          <w:tcPr>
            <w:tcW w:w="2428" w:type="dxa"/>
            <w:shd w:val="clear" w:color="auto" w:fill="auto"/>
          </w:tcPr>
          <w:p w:rsidR="00B71135" w:rsidRPr="00985182" w:rsidRDefault="00B71135" w:rsidP="00985182">
            <w:pPr>
              <w:tabs>
                <w:tab w:val="left" w:pos="0"/>
              </w:tabs>
              <w:jc w:val="left"/>
              <w:rPr>
                <w:sz w:val="19"/>
                <w:lang w:val="es-ES"/>
              </w:rPr>
            </w:pPr>
            <w:r w:rsidRPr="00985182">
              <w:rPr>
                <w:sz w:val="19"/>
                <w:lang w:val="es-ES"/>
              </w:rPr>
              <w:t>8 horas diarias, de lunes a viernes</w:t>
            </w:r>
          </w:p>
        </w:tc>
      </w:tr>
      <w:tr w:rsidR="00B71135" w:rsidRPr="00985182" w:rsidTr="00985182">
        <w:trPr>
          <w:tblCellSpacing w:w="20" w:type="dxa"/>
        </w:trPr>
        <w:tc>
          <w:tcPr>
            <w:tcW w:w="2230" w:type="dxa"/>
            <w:shd w:val="clear" w:color="auto" w:fill="auto"/>
          </w:tcPr>
          <w:p w:rsidR="00B71135" w:rsidRPr="00985182" w:rsidRDefault="00B71135" w:rsidP="00985182">
            <w:pPr>
              <w:tabs>
                <w:tab w:val="left" w:pos="0"/>
              </w:tabs>
              <w:jc w:val="left"/>
              <w:rPr>
                <w:sz w:val="19"/>
                <w:lang w:val="es-ES"/>
              </w:rPr>
            </w:pPr>
            <w:r w:rsidRPr="00985182">
              <w:rPr>
                <w:sz w:val="19"/>
                <w:lang w:val="es-ES"/>
              </w:rPr>
              <w:t>Centros de Especialid</w:t>
            </w:r>
            <w:r w:rsidRPr="00985182">
              <w:rPr>
                <w:sz w:val="19"/>
                <w:lang w:val="es-ES"/>
              </w:rPr>
              <w:t>a</w:t>
            </w:r>
            <w:r w:rsidRPr="00985182">
              <w:rPr>
                <w:sz w:val="19"/>
                <w:lang w:val="es-ES"/>
              </w:rPr>
              <w:t>des Ambulatorias (CESPA)</w:t>
            </w:r>
          </w:p>
          <w:p w:rsidR="00B71135" w:rsidRPr="00985182" w:rsidRDefault="00B71135" w:rsidP="00985182">
            <w:pPr>
              <w:tabs>
                <w:tab w:val="left" w:pos="0"/>
              </w:tabs>
              <w:jc w:val="left"/>
              <w:rPr>
                <w:sz w:val="19"/>
                <w:lang w:val="es-ES"/>
              </w:rPr>
            </w:pPr>
          </w:p>
          <w:p w:rsidR="00B71135" w:rsidRPr="00985182" w:rsidRDefault="00B71135" w:rsidP="00985182">
            <w:pPr>
              <w:tabs>
                <w:tab w:val="left" w:pos="0"/>
              </w:tabs>
              <w:jc w:val="left"/>
              <w:rPr>
                <w:sz w:val="19"/>
                <w:lang w:val="es-ES"/>
              </w:rPr>
            </w:pPr>
            <w:r w:rsidRPr="00985182">
              <w:rPr>
                <w:sz w:val="19"/>
                <w:lang w:val="es-ES"/>
              </w:rPr>
              <w:t>1 por cada 10 NAPIS</w:t>
            </w:r>
          </w:p>
          <w:p w:rsidR="00B71135" w:rsidRPr="00985182" w:rsidRDefault="00B71135" w:rsidP="00985182">
            <w:pPr>
              <w:tabs>
                <w:tab w:val="left" w:pos="0"/>
              </w:tabs>
              <w:jc w:val="left"/>
              <w:rPr>
                <w:sz w:val="19"/>
                <w:lang w:val="es-ES"/>
              </w:rPr>
            </w:pPr>
            <w:r w:rsidRPr="00985182">
              <w:rPr>
                <w:sz w:val="19"/>
                <w:lang w:val="es-ES"/>
              </w:rPr>
              <w:t>100.000 a 250.000 hab</w:t>
            </w:r>
            <w:r w:rsidRPr="00985182">
              <w:rPr>
                <w:sz w:val="19"/>
                <w:lang w:val="es-ES"/>
              </w:rPr>
              <w:t>i</w:t>
            </w:r>
            <w:r w:rsidRPr="00985182">
              <w:rPr>
                <w:sz w:val="19"/>
                <w:lang w:val="es-ES"/>
              </w:rPr>
              <w:t>tantes</w:t>
            </w:r>
          </w:p>
        </w:tc>
        <w:tc>
          <w:tcPr>
            <w:tcW w:w="4320" w:type="dxa"/>
            <w:shd w:val="clear" w:color="auto" w:fill="auto"/>
          </w:tcPr>
          <w:p w:rsidR="00B71135" w:rsidRPr="00985182" w:rsidRDefault="00B71135" w:rsidP="00985182">
            <w:pPr>
              <w:tabs>
                <w:tab w:val="left" w:pos="0"/>
              </w:tabs>
              <w:jc w:val="left"/>
              <w:rPr>
                <w:sz w:val="19"/>
                <w:lang w:val="es-ES"/>
              </w:rPr>
            </w:pPr>
            <w:r w:rsidRPr="00985182">
              <w:rPr>
                <w:sz w:val="19"/>
                <w:lang w:val="es-ES"/>
              </w:rPr>
              <w:t>Son unidades que tienen consulta especializada y emergencias. Están integrados por ambulatorios urbanos II y III y hospitales. Cuentan con especial</w:t>
            </w:r>
            <w:r w:rsidRPr="00985182">
              <w:rPr>
                <w:sz w:val="19"/>
                <w:lang w:val="es-ES"/>
              </w:rPr>
              <w:t>i</w:t>
            </w:r>
            <w:r w:rsidRPr="00985182">
              <w:rPr>
                <w:sz w:val="19"/>
                <w:lang w:val="es-ES"/>
              </w:rPr>
              <w:t>dades en medicina interna, pediatría, gineco-obstetricia, salud mental y cirugía general; y sub-especialidades en: neonatología, otorrinolaringolo</w:t>
            </w:r>
            <w:r w:rsidRPr="00985182">
              <w:rPr>
                <w:sz w:val="19"/>
                <w:lang w:val="es-ES"/>
              </w:rPr>
              <w:t>g</w:t>
            </w:r>
            <w:r w:rsidRPr="00985182">
              <w:rPr>
                <w:sz w:val="19"/>
                <w:lang w:val="es-ES"/>
              </w:rPr>
              <w:t>ía, ortopedia, cardiología, dermatología, oftalmología u otras. Además ofrece cirugía ambulatoria, sala de partos, sala de observación y otros servicios co</w:t>
            </w:r>
            <w:r w:rsidRPr="00985182">
              <w:rPr>
                <w:sz w:val="19"/>
                <w:lang w:val="es-ES"/>
              </w:rPr>
              <w:t>m</w:t>
            </w:r>
            <w:r w:rsidRPr="00985182">
              <w:rPr>
                <w:sz w:val="19"/>
                <w:lang w:val="es-ES"/>
              </w:rPr>
              <w:lastRenderedPageBreak/>
              <w:t xml:space="preserve">plementarios como laboratorio e imagenología, entre otros.  </w:t>
            </w:r>
          </w:p>
        </w:tc>
        <w:tc>
          <w:tcPr>
            <w:tcW w:w="2428" w:type="dxa"/>
            <w:shd w:val="clear" w:color="auto" w:fill="auto"/>
          </w:tcPr>
          <w:p w:rsidR="00B71135" w:rsidRPr="00985182" w:rsidRDefault="00B71135" w:rsidP="00985182">
            <w:pPr>
              <w:tabs>
                <w:tab w:val="left" w:pos="0"/>
              </w:tabs>
              <w:jc w:val="left"/>
              <w:rPr>
                <w:sz w:val="19"/>
                <w:lang w:val="es-ES"/>
              </w:rPr>
            </w:pPr>
          </w:p>
          <w:p w:rsidR="00B71135" w:rsidRPr="00985182" w:rsidRDefault="00B71135" w:rsidP="00985182">
            <w:pPr>
              <w:tabs>
                <w:tab w:val="left" w:pos="0"/>
              </w:tabs>
              <w:jc w:val="left"/>
              <w:rPr>
                <w:sz w:val="19"/>
                <w:lang w:val="es-ES"/>
              </w:rPr>
            </w:pPr>
            <w:r w:rsidRPr="00985182">
              <w:rPr>
                <w:sz w:val="19"/>
                <w:lang w:val="es-ES"/>
              </w:rPr>
              <w:t xml:space="preserve">De 12 a 24 horas </w:t>
            </w:r>
          </w:p>
        </w:tc>
      </w:tr>
      <w:tr w:rsidR="00B71135" w:rsidRPr="00985182" w:rsidTr="00985182">
        <w:trPr>
          <w:tblCellSpacing w:w="20" w:type="dxa"/>
        </w:trPr>
        <w:tc>
          <w:tcPr>
            <w:tcW w:w="2230" w:type="dxa"/>
            <w:shd w:val="clear" w:color="auto" w:fill="auto"/>
          </w:tcPr>
          <w:p w:rsidR="00B71135" w:rsidRPr="00985182" w:rsidRDefault="00B71135" w:rsidP="00985182">
            <w:pPr>
              <w:tabs>
                <w:tab w:val="left" w:pos="0"/>
              </w:tabs>
              <w:jc w:val="left"/>
              <w:rPr>
                <w:sz w:val="19"/>
                <w:lang w:val="es-ES"/>
              </w:rPr>
            </w:pPr>
            <w:r w:rsidRPr="00985182">
              <w:rPr>
                <w:sz w:val="19"/>
                <w:lang w:val="es-ES"/>
              </w:rPr>
              <w:lastRenderedPageBreak/>
              <w:t>Atención de tercer nivel</w:t>
            </w:r>
          </w:p>
        </w:tc>
        <w:tc>
          <w:tcPr>
            <w:tcW w:w="4320" w:type="dxa"/>
            <w:shd w:val="clear" w:color="auto" w:fill="auto"/>
          </w:tcPr>
          <w:p w:rsidR="00B71135" w:rsidRPr="00985182" w:rsidRDefault="00B71135" w:rsidP="00985182">
            <w:pPr>
              <w:tabs>
                <w:tab w:val="left" w:pos="0"/>
              </w:tabs>
              <w:jc w:val="left"/>
              <w:rPr>
                <w:sz w:val="19"/>
                <w:lang w:val="es-ES"/>
              </w:rPr>
            </w:pPr>
            <w:r w:rsidRPr="00985182">
              <w:rPr>
                <w:sz w:val="19"/>
                <w:lang w:val="es-ES"/>
              </w:rPr>
              <w:t>Atención ambulatoria y hospitalización en sub-especialidades, como gastroenterología, endocrin</w:t>
            </w:r>
            <w:r w:rsidRPr="00985182">
              <w:rPr>
                <w:sz w:val="19"/>
                <w:lang w:val="es-ES"/>
              </w:rPr>
              <w:t>o</w:t>
            </w:r>
            <w:r w:rsidRPr="00985182">
              <w:rPr>
                <w:sz w:val="19"/>
                <w:lang w:val="es-ES"/>
              </w:rPr>
              <w:t>logía, inmunología, urología, cardiovascular, hem</w:t>
            </w:r>
            <w:r w:rsidRPr="00985182">
              <w:rPr>
                <w:sz w:val="19"/>
                <w:lang w:val="es-ES"/>
              </w:rPr>
              <w:t>a</w:t>
            </w:r>
            <w:r w:rsidRPr="00985182">
              <w:rPr>
                <w:sz w:val="19"/>
                <w:lang w:val="es-ES"/>
              </w:rPr>
              <w:t>tología, nefrología, infectología, neurología y fisiat</w:t>
            </w:r>
            <w:r w:rsidRPr="00985182">
              <w:rPr>
                <w:sz w:val="19"/>
                <w:lang w:val="es-ES"/>
              </w:rPr>
              <w:t>r</w:t>
            </w:r>
            <w:r w:rsidRPr="00985182">
              <w:rPr>
                <w:sz w:val="19"/>
                <w:lang w:val="es-ES"/>
              </w:rPr>
              <w:t>ía.</w:t>
            </w:r>
          </w:p>
        </w:tc>
        <w:tc>
          <w:tcPr>
            <w:tcW w:w="2428" w:type="dxa"/>
            <w:shd w:val="clear" w:color="auto" w:fill="auto"/>
          </w:tcPr>
          <w:p w:rsidR="00B71135" w:rsidRPr="00985182" w:rsidRDefault="00B71135" w:rsidP="00985182">
            <w:pPr>
              <w:tabs>
                <w:tab w:val="left" w:pos="0"/>
              </w:tabs>
              <w:jc w:val="left"/>
              <w:rPr>
                <w:sz w:val="19"/>
                <w:lang w:val="es-ES"/>
              </w:rPr>
            </w:pPr>
          </w:p>
        </w:tc>
      </w:tr>
    </w:tbl>
    <w:p w:rsidR="00B71135" w:rsidRPr="00672641" w:rsidRDefault="00B71135" w:rsidP="00B71135">
      <w:pPr>
        <w:tabs>
          <w:tab w:val="left" w:pos="0"/>
        </w:tabs>
        <w:spacing w:before="60" w:after="60" w:line="360" w:lineRule="auto"/>
        <w:rPr>
          <w:i/>
          <w:iCs/>
          <w:lang w:val="es-ES_tradnl"/>
        </w:rPr>
      </w:pPr>
    </w:p>
    <w:p w:rsidR="00B71135" w:rsidRPr="00672641" w:rsidRDefault="00B71135" w:rsidP="00B71135">
      <w:pPr>
        <w:tabs>
          <w:tab w:val="left" w:pos="0"/>
        </w:tabs>
        <w:spacing w:before="60" w:after="60" w:line="360" w:lineRule="auto"/>
        <w:rPr>
          <w:color w:val="000000"/>
          <w:szCs w:val="20"/>
        </w:rPr>
      </w:pPr>
      <w:r w:rsidRPr="00672641">
        <w:rPr>
          <w:lang w:val="es-ES_tradnl"/>
        </w:rPr>
        <w:t>Dentro de esta propuesta</w:t>
      </w:r>
      <w:r>
        <w:t xml:space="preserve"> surge la idea de diseñar un esquema de atención primaria en salud en el Plan Barrio Adentro para Caracas, compuesto por los NAPIS y a los cuales el Pres</w:t>
      </w:r>
      <w:r>
        <w:t>i</w:t>
      </w:r>
      <w:r>
        <w:t xml:space="preserve">dente y la Alcaldía </w:t>
      </w:r>
      <w:r w:rsidR="00DD262C">
        <w:t xml:space="preserve">de </w:t>
      </w:r>
      <w:r>
        <w:t xml:space="preserve">Libertador prefirieron llamar Consultorios Populares. Los NAPIS debían </w:t>
      </w:r>
      <w:r w:rsidRPr="00672641">
        <w:rPr>
          <w:lang w:val="es-ES"/>
        </w:rPr>
        <w:t>conocer la realidad de las familias bajo su responsabilidad, a través del censo o di</w:t>
      </w:r>
      <w:r w:rsidRPr="00672641">
        <w:rPr>
          <w:lang w:val="es-ES"/>
        </w:rPr>
        <w:t>a</w:t>
      </w:r>
      <w:r w:rsidRPr="00672641">
        <w:rPr>
          <w:lang w:val="es-ES"/>
        </w:rPr>
        <w:t>gnóstico de sus características sociales, demográficas y epidemiológicas; identificar los principales problemas de salud y situaciones de riesgo a las que están expuesta las comun</w:t>
      </w:r>
      <w:r w:rsidRPr="00672641">
        <w:rPr>
          <w:lang w:val="es-ES"/>
        </w:rPr>
        <w:t>i</w:t>
      </w:r>
      <w:r w:rsidRPr="00672641">
        <w:rPr>
          <w:lang w:val="es-ES"/>
        </w:rPr>
        <w:t>dades que se atienden; elaborar con la participación de la comunidad un plano de la local</w:t>
      </w:r>
      <w:r w:rsidRPr="00672641">
        <w:rPr>
          <w:lang w:val="es-ES"/>
        </w:rPr>
        <w:t>i</w:t>
      </w:r>
      <w:r w:rsidRPr="00672641">
        <w:rPr>
          <w:lang w:val="es-ES"/>
        </w:rPr>
        <w:t xml:space="preserve">dad para hacer visibles los determinantes del proceso salud-enfermedad; prestar atención integral respondiendo de forma </w:t>
      </w:r>
      <w:r w:rsidR="00E82937" w:rsidRPr="00672641">
        <w:rPr>
          <w:lang w:val="es-ES"/>
        </w:rPr>
        <w:t>continua</w:t>
      </w:r>
      <w:r w:rsidRPr="00672641">
        <w:rPr>
          <w:lang w:val="es-ES"/>
        </w:rPr>
        <w:t xml:space="preserve"> y racionalizada a la situación de las familias y las personas, y al seguimi</w:t>
      </w:r>
      <w:r w:rsidR="005C7968">
        <w:rPr>
          <w:lang w:val="es-ES"/>
        </w:rPr>
        <w:t>ento de los casos de referencia</w:t>
      </w:r>
      <w:r w:rsidRPr="00672641">
        <w:rPr>
          <w:lang w:val="es-ES"/>
        </w:rPr>
        <w:t xml:space="preserve"> y desarrollar acciones de promoción de la calidad de vida y de salud.</w:t>
      </w:r>
      <w:r>
        <w:rPr>
          <w:lang w:val="es-ES"/>
        </w:rPr>
        <w:t xml:space="preserve"> </w:t>
      </w:r>
      <w:r w:rsidRPr="00672641">
        <w:rPr>
          <w:color w:val="000000"/>
          <w:szCs w:val="20"/>
        </w:rPr>
        <w:t xml:space="preserve">El proyecto de NAPIS planteaba la construcción de nuevos módulos de salud con un diseño arquitectónico adaptado a sus funciones. </w:t>
      </w:r>
    </w:p>
    <w:p w:rsidR="00B71135" w:rsidRDefault="00B71135" w:rsidP="00B71135">
      <w:pPr>
        <w:spacing w:line="360" w:lineRule="auto"/>
        <w:rPr>
          <w:color w:val="000000"/>
          <w:lang w:val="es-ES"/>
        </w:rPr>
      </w:pPr>
    </w:p>
    <w:p w:rsidR="00B71135" w:rsidRPr="00632F4E" w:rsidRDefault="00B71135" w:rsidP="00B71135">
      <w:pPr>
        <w:spacing w:line="360" w:lineRule="auto"/>
        <w:ind w:firstLine="708"/>
        <w:rPr>
          <w:b/>
          <w:vanish/>
          <w:color w:val="000000"/>
          <w:lang w:val="es-ES"/>
        </w:rPr>
      </w:pPr>
      <w:r w:rsidRPr="00632F4E">
        <w:rPr>
          <w:b/>
          <w:color w:val="000000"/>
          <w:lang w:val="es-ES"/>
        </w:rPr>
        <w:t xml:space="preserve">3.4. </w:t>
      </w:r>
      <w:r w:rsidRPr="00632F4E">
        <w:rPr>
          <w:b/>
          <w:color w:val="000000"/>
          <w:lang w:val="es-ES"/>
        </w:rPr>
        <w:tab/>
      </w:r>
    </w:p>
    <w:p w:rsidR="00B71135" w:rsidRPr="00632F4E" w:rsidRDefault="00B71135" w:rsidP="00B71135">
      <w:pPr>
        <w:spacing w:line="360" w:lineRule="auto"/>
        <w:rPr>
          <w:b/>
          <w:bCs/>
          <w:szCs w:val="20"/>
          <w:lang w:val="es-ES"/>
        </w:rPr>
      </w:pPr>
      <w:r w:rsidRPr="00632F4E">
        <w:rPr>
          <w:b/>
          <w:bCs/>
          <w:szCs w:val="20"/>
          <w:lang w:val="es-ES"/>
        </w:rPr>
        <w:t>De Plan Barrio Adentro a la Misión Barrio Adentro</w:t>
      </w:r>
    </w:p>
    <w:p w:rsidR="00B71135" w:rsidRPr="00672641" w:rsidRDefault="00B71135" w:rsidP="00B71135">
      <w:pPr>
        <w:spacing w:line="360" w:lineRule="auto"/>
        <w:rPr>
          <w:szCs w:val="20"/>
          <w:lang w:val="es-ES"/>
        </w:rPr>
      </w:pPr>
      <w:r w:rsidRPr="00672641">
        <w:rPr>
          <w:szCs w:val="20"/>
          <w:lang w:val="es-ES"/>
        </w:rPr>
        <w:t>En marzo del 2003, la Alcaldía del Municipio Libertador establece acuerdos específicos con Cuba en el marco del Plan Barrio Adentro para Caracas y el Convenio Cuba-Venezuela, para comenzar el traslado de médicos cubanos (formados en medicina general integral) a las parroquias más deprimidas del municipio que representan prácticamente el 90% del territorio,: “...</w:t>
      </w:r>
      <w:r w:rsidRPr="00672641">
        <w:rPr>
          <w:i/>
          <w:iCs/>
          <w:szCs w:val="20"/>
          <w:lang w:val="es-ES"/>
        </w:rPr>
        <w:t>es hasta el mes de marzo del año 2003 en que por iniciativa del A</w:t>
      </w:r>
      <w:r w:rsidRPr="00672641">
        <w:rPr>
          <w:i/>
          <w:iCs/>
          <w:szCs w:val="20"/>
          <w:lang w:val="es-ES"/>
        </w:rPr>
        <w:t>l</w:t>
      </w:r>
      <w:r w:rsidRPr="00672641">
        <w:rPr>
          <w:i/>
          <w:iCs/>
          <w:szCs w:val="20"/>
          <w:lang w:val="es-ES"/>
        </w:rPr>
        <w:t>calde Freddy A. Bernal Rosales del Municipio Libertador, y con la anuencia del Presidente de la República Bolivariana de Venezuela se establece un acuerdo entre la referida Alcal</w:t>
      </w:r>
      <w:r w:rsidRPr="00672641">
        <w:rPr>
          <w:i/>
          <w:iCs/>
          <w:szCs w:val="20"/>
          <w:lang w:val="es-ES"/>
        </w:rPr>
        <w:t>d</w:t>
      </w:r>
      <w:r w:rsidRPr="00672641">
        <w:rPr>
          <w:i/>
          <w:iCs/>
          <w:szCs w:val="20"/>
          <w:lang w:val="es-ES"/>
        </w:rPr>
        <w:t>ía y la República de Cuba, como parte del ´Convenio Integral de Cooperación´ entre a</w:t>
      </w:r>
      <w:r w:rsidRPr="00672641">
        <w:rPr>
          <w:i/>
          <w:iCs/>
          <w:szCs w:val="20"/>
          <w:lang w:val="es-ES"/>
        </w:rPr>
        <w:t>m</w:t>
      </w:r>
      <w:r w:rsidRPr="00672641">
        <w:rPr>
          <w:i/>
          <w:iCs/>
          <w:szCs w:val="20"/>
          <w:lang w:val="es-ES"/>
        </w:rPr>
        <w:t>bos países con miras a implementar un plan de salud en los barrios de Caracas, donde se encuentran las clases más desposeídas...</w:t>
      </w:r>
      <w:r w:rsidRPr="00672641">
        <w:rPr>
          <w:szCs w:val="20"/>
          <w:lang w:val="es-ES"/>
        </w:rPr>
        <w:t>”</w:t>
      </w:r>
      <w:r w:rsidR="001F6E2D">
        <w:rPr>
          <w:szCs w:val="20"/>
          <w:lang w:val="es-ES"/>
        </w:rPr>
        <w:t xml:space="preserve"> (MSDS, 2004:</w:t>
      </w:r>
      <w:r>
        <w:rPr>
          <w:szCs w:val="20"/>
          <w:lang w:val="es-ES"/>
        </w:rPr>
        <w:t xml:space="preserve"> 22)</w:t>
      </w:r>
      <w:r w:rsidRPr="00672641">
        <w:rPr>
          <w:szCs w:val="20"/>
          <w:lang w:val="es-ES"/>
        </w:rPr>
        <w:t xml:space="preserve"> </w:t>
      </w:r>
    </w:p>
    <w:p w:rsidR="00B71135" w:rsidRPr="00672641" w:rsidRDefault="00B71135" w:rsidP="00B71135">
      <w:pPr>
        <w:spacing w:line="360" w:lineRule="auto"/>
        <w:rPr>
          <w:szCs w:val="20"/>
          <w:lang w:val="es-ES"/>
        </w:rPr>
      </w:pPr>
    </w:p>
    <w:p w:rsidR="00B71135" w:rsidRPr="00672641" w:rsidRDefault="00B71135" w:rsidP="00B71135">
      <w:pPr>
        <w:spacing w:line="360" w:lineRule="auto"/>
        <w:rPr>
          <w:szCs w:val="20"/>
          <w:lang w:val="es-ES"/>
        </w:rPr>
      </w:pPr>
      <w:r w:rsidRPr="00672641">
        <w:rPr>
          <w:szCs w:val="20"/>
          <w:lang w:val="es-ES"/>
        </w:rPr>
        <w:lastRenderedPageBreak/>
        <w:t xml:space="preserve">Así es como el 16 de abril del año 2003 llegan al país los primeros 53 médicos cubanos a 10 parroquias del municipio Libertador. </w:t>
      </w:r>
    </w:p>
    <w:p w:rsidR="00B71135" w:rsidRPr="00672641" w:rsidRDefault="00B71135" w:rsidP="00B71135">
      <w:pPr>
        <w:tabs>
          <w:tab w:val="left" w:pos="0"/>
        </w:tabs>
        <w:spacing w:before="60" w:after="60" w:line="360" w:lineRule="auto"/>
        <w:rPr>
          <w:lang w:val="es-ES"/>
        </w:rPr>
      </w:pPr>
    </w:p>
    <w:p w:rsidR="00B71135" w:rsidRPr="00672641" w:rsidRDefault="00B71135" w:rsidP="00B71135">
      <w:pPr>
        <w:tabs>
          <w:tab w:val="left" w:pos="0"/>
        </w:tabs>
        <w:spacing w:before="60" w:after="60" w:line="360" w:lineRule="auto"/>
        <w:rPr>
          <w:lang w:val="es-ES"/>
        </w:rPr>
      </w:pPr>
      <w:r w:rsidRPr="00672641">
        <w:rPr>
          <w:lang w:val="es-ES"/>
        </w:rPr>
        <w:t>El inicio del Plan Barrio Adentro representó una intensa actividad de ubicación e instal</w:t>
      </w:r>
      <w:r w:rsidRPr="00672641">
        <w:rPr>
          <w:lang w:val="es-ES"/>
        </w:rPr>
        <w:t>a</w:t>
      </w:r>
      <w:r w:rsidRPr="00672641">
        <w:rPr>
          <w:lang w:val="es-ES"/>
        </w:rPr>
        <w:t>ción de los médicos/as cubanos en casas de familia dentro de las propias comunidades, l</w:t>
      </w:r>
      <w:r w:rsidRPr="00672641">
        <w:rPr>
          <w:lang w:val="es-ES"/>
        </w:rPr>
        <w:t>a</w:t>
      </w:r>
      <w:r w:rsidRPr="00672641">
        <w:rPr>
          <w:lang w:val="es-ES"/>
        </w:rPr>
        <w:t>bor que realizó el IDEL en conjunto con la Coordinación de la Misión Cubana y la colab</w:t>
      </w:r>
      <w:r w:rsidRPr="00672641">
        <w:rPr>
          <w:lang w:val="es-ES"/>
        </w:rPr>
        <w:t>o</w:t>
      </w:r>
      <w:r w:rsidRPr="00672641">
        <w:rPr>
          <w:lang w:val="es-ES"/>
        </w:rPr>
        <w:t xml:space="preserve">ración de las comunidades. La ubicación de los médicos/as fue decidida por las propias comunidades. Cuenta Rubén Alayón (Ex/coordinador del Plan Barrio Adentro): </w:t>
      </w:r>
      <w:r w:rsidRPr="00672641">
        <w:rPr>
          <w:i/>
          <w:iCs/>
          <w:lang w:val="es-ES"/>
        </w:rPr>
        <w:t>“...nosotros teníamos previamente un trabajo en el barrio en el que seleccionábamos los sitios por asambleas...¿para qué casa va el médico?, eso lo decidía la gente allí reunida, - en casa mía, yo lo llevo, yo pongo esto, mira yo tengo real pa’ esto-“</w:t>
      </w:r>
      <w:r w:rsidRPr="00672641">
        <w:rPr>
          <w:vertAlign w:val="superscript"/>
          <w:lang w:val="es-ES"/>
        </w:rPr>
        <w:footnoteReference w:id="25"/>
      </w:r>
      <w:r w:rsidRPr="00672641">
        <w:rPr>
          <w:lang w:val="es-ES"/>
        </w:rPr>
        <w:t>.</w:t>
      </w:r>
      <w:r w:rsidRPr="00672641">
        <w:rPr>
          <w:i/>
          <w:iCs/>
          <w:lang w:val="es-ES"/>
        </w:rPr>
        <w:t xml:space="preserve"> </w:t>
      </w:r>
      <w:r w:rsidRPr="00672641">
        <w:rPr>
          <w:lang w:val="es-ES"/>
        </w:rPr>
        <w:t>No se esperó a que llegaran recursos para la instalación de los médicos/as y éstos sólo contaban con un esteto</w:t>
      </w:r>
      <w:r w:rsidRPr="00672641">
        <w:rPr>
          <w:lang w:val="es-ES"/>
        </w:rPr>
        <w:t>s</w:t>
      </w:r>
      <w:r w:rsidRPr="00672641">
        <w:rPr>
          <w:lang w:val="es-ES"/>
        </w:rPr>
        <w:t xml:space="preserve">copio y su ropa. </w:t>
      </w:r>
    </w:p>
    <w:p w:rsidR="00B71135" w:rsidRPr="00672641" w:rsidRDefault="00B71135" w:rsidP="00B71135">
      <w:pPr>
        <w:tabs>
          <w:tab w:val="left" w:pos="0"/>
        </w:tabs>
        <w:spacing w:before="60" w:after="60" w:line="360" w:lineRule="auto"/>
        <w:rPr>
          <w:lang w:val="es-ES"/>
        </w:rPr>
      </w:pPr>
    </w:p>
    <w:p w:rsidR="00B71135" w:rsidRPr="00672641" w:rsidRDefault="00B71135" w:rsidP="00B71135">
      <w:pPr>
        <w:tabs>
          <w:tab w:val="left" w:pos="0"/>
        </w:tabs>
        <w:spacing w:before="60" w:after="60" w:line="360" w:lineRule="auto"/>
        <w:rPr>
          <w:lang w:val="es-ES"/>
        </w:rPr>
      </w:pPr>
      <w:r w:rsidRPr="00672641">
        <w:rPr>
          <w:lang w:val="es-ES"/>
        </w:rPr>
        <w:t>Las familias y las comunidades se encargaron de las necesidades de los médico/as, así c</w:t>
      </w:r>
      <w:r w:rsidRPr="00672641">
        <w:rPr>
          <w:lang w:val="es-ES"/>
        </w:rPr>
        <w:t>o</w:t>
      </w:r>
      <w:r w:rsidRPr="00672641">
        <w:rPr>
          <w:lang w:val="es-ES"/>
        </w:rPr>
        <w:t>mo de la adecuación de los espacios para las actividades de consulta, en la misma casa donde se alojaría el médico o en casas prestadas. En este sentido explica el mismo Alayón: “...</w:t>
      </w:r>
      <w:r w:rsidRPr="00672641">
        <w:rPr>
          <w:i/>
          <w:iCs/>
          <w:lang w:val="es-ES"/>
        </w:rPr>
        <w:t>se aclaraba, no es que vamos a comenzar y después el Estado se quiere coger los reales. Vamos a empezar y después presionamos al Estado para que continúe. Entonces la gente agarraba 4 gaveras de refresco, un poco de trapos para armar camillas y así comenzaron a darse las primeras consultas. Fue una cogestión en ese sentido</w:t>
      </w:r>
      <w:r w:rsidRPr="00672641">
        <w:rPr>
          <w:lang w:val="es-ES"/>
        </w:rPr>
        <w:t>”</w:t>
      </w:r>
      <w:r w:rsidRPr="00672641">
        <w:rPr>
          <w:vertAlign w:val="superscript"/>
          <w:lang w:val="es-ES"/>
        </w:rPr>
        <w:footnoteReference w:id="26"/>
      </w:r>
      <w:r w:rsidRPr="00672641">
        <w:rPr>
          <w:lang w:val="es-ES"/>
        </w:rPr>
        <w:t>.</w:t>
      </w:r>
    </w:p>
    <w:p w:rsidR="00B71135" w:rsidRPr="00672641" w:rsidRDefault="00B71135" w:rsidP="00B71135">
      <w:pPr>
        <w:tabs>
          <w:tab w:val="left" w:pos="0"/>
        </w:tabs>
        <w:spacing w:before="60" w:after="60" w:line="360" w:lineRule="auto"/>
        <w:rPr>
          <w:lang w:val="es-ES"/>
        </w:rPr>
      </w:pPr>
      <w:r w:rsidRPr="00672641">
        <w:rPr>
          <w:lang w:val="es-ES"/>
        </w:rPr>
        <w:t xml:space="preserve">  </w:t>
      </w:r>
    </w:p>
    <w:p w:rsidR="00B71135" w:rsidRPr="00672641" w:rsidRDefault="005C7968" w:rsidP="00B71135">
      <w:pPr>
        <w:tabs>
          <w:tab w:val="left" w:pos="0"/>
        </w:tabs>
        <w:spacing w:before="60" w:after="60" w:line="360" w:lineRule="auto"/>
        <w:rPr>
          <w:lang w:val="es-ES"/>
        </w:rPr>
      </w:pPr>
      <w:r>
        <w:rPr>
          <w:lang w:val="es-ES"/>
        </w:rPr>
        <w:t xml:space="preserve">Según </w:t>
      </w:r>
      <w:r w:rsidR="00B71135" w:rsidRPr="00672641">
        <w:rPr>
          <w:lang w:val="es-ES"/>
        </w:rPr>
        <w:t>Alayón</w:t>
      </w:r>
      <w:r w:rsidR="00B71135" w:rsidRPr="00672641">
        <w:rPr>
          <w:vertAlign w:val="superscript"/>
          <w:lang w:val="es-ES"/>
        </w:rPr>
        <w:footnoteReference w:id="27"/>
      </w:r>
      <w:r w:rsidR="00B71135" w:rsidRPr="00672641">
        <w:rPr>
          <w:lang w:val="es-ES"/>
        </w:rPr>
        <w:t xml:space="preserve">, los primeros 53 médicos cubanos fueron ubicados en las parroquias con más afinidad política al gobierno, de tal manera que fuera sencillo </w:t>
      </w:r>
      <w:r>
        <w:rPr>
          <w:lang w:val="es-ES"/>
        </w:rPr>
        <w:t xml:space="preserve">su </w:t>
      </w:r>
      <w:r w:rsidR="00B71135" w:rsidRPr="00672641">
        <w:rPr>
          <w:lang w:val="es-ES"/>
        </w:rPr>
        <w:t xml:space="preserve">aceptación, además que la entrada a los barrios requería del apoyo de las pandillas que operan en la zona. El comienzo fue difícil, porque al saberse la existencia de estos médicos y la atención que se prestaba aumentaron rápidamente las demandas de la gente, sin ninguna previsión. Allí </w:t>
      </w:r>
      <w:r w:rsidR="00B71135" w:rsidRPr="00672641">
        <w:rPr>
          <w:lang w:val="es-ES"/>
        </w:rPr>
        <w:lastRenderedPageBreak/>
        <w:t>surge la idea de crear una Escuela de Promotores Sociales en la cual se capacitó a 300 pe</w:t>
      </w:r>
      <w:r w:rsidR="00B71135" w:rsidRPr="00672641">
        <w:rPr>
          <w:lang w:val="es-ES"/>
        </w:rPr>
        <w:t>r</w:t>
      </w:r>
      <w:r w:rsidR="00B71135" w:rsidRPr="00672641">
        <w:rPr>
          <w:lang w:val="es-ES"/>
        </w:rPr>
        <w:t>sonas. Con apoyo de estos promotores se dividió el municipio en 4 sectores: El Recreo-Catia; Valle-Coche; El Cementerio-San Agustín y Altagracia-San José.</w:t>
      </w:r>
    </w:p>
    <w:p w:rsidR="00B71135" w:rsidRPr="00672641" w:rsidRDefault="00B71135" w:rsidP="00B71135">
      <w:pPr>
        <w:tabs>
          <w:tab w:val="left" w:pos="0"/>
        </w:tabs>
        <w:spacing w:before="60" w:after="60" w:line="360" w:lineRule="auto"/>
        <w:rPr>
          <w:lang w:val="es-ES"/>
        </w:rPr>
      </w:pPr>
      <w:r w:rsidRPr="00672641">
        <w:rPr>
          <w:lang w:val="es-ES"/>
        </w:rPr>
        <w:tab/>
      </w:r>
    </w:p>
    <w:p w:rsidR="00B71135" w:rsidRPr="00672641" w:rsidRDefault="00B71135" w:rsidP="00B71135">
      <w:pPr>
        <w:tabs>
          <w:tab w:val="left" w:pos="0"/>
        </w:tabs>
        <w:spacing w:before="60" w:after="60" w:line="360" w:lineRule="auto"/>
        <w:rPr>
          <w:lang w:val="es-ES"/>
        </w:rPr>
      </w:pPr>
      <w:r w:rsidRPr="00672641">
        <w:rPr>
          <w:lang w:val="es-ES"/>
        </w:rPr>
        <w:t>El 14 de diciembre de 2003, en el Programa Aló Presidente Nº 174, el Presidente de la R</w:t>
      </w:r>
      <w:r w:rsidRPr="00672641">
        <w:rPr>
          <w:lang w:val="es-ES"/>
        </w:rPr>
        <w:t>e</w:t>
      </w:r>
      <w:r w:rsidRPr="00672641">
        <w:rPr>
          <w:lang w:val="es-ES"/>
        </w:rPr>
        <w:t>pública inauguraba el primero de los 20 módulos previstos de Barrio Adentro, para dar c</w:t>
      </w:r>
      <w:r w:rsidRPr="00672641">
        <w:rPr>
          <w:lang w:val="es-ES"/>
        </w:rPr>
        <w:t>o</w:t>
      </w:r>
      <w:r w:rsidRPr="00672641">
        <w:rPr>
          <w:lang w:val="es-ES"/>
        </w:rPr>
        <w:t>mienzo a la sustitución de los consultorios provisionales en casas de familia por los consu</w:t>
      </w:r>
      <w:r w:rsidRPr="00672641">
        <w:rPr>
          <w:lang w:val="es-ES"/>
        </w:rPr>
        <w:t>l</w:t>
      </w:r>
      <w:r w:rsidRPr="00672641">
        <w:rPr>
          <w:lang w:val="es-ES"/>
        </w:rPr>
        <w:t xml:space="preserve">torios definitivos. </w:t>
      </w:r>
    </w:p>
    <w:p w:rsidR="00B71135" w:rsidRPr="00672641" w:rsidRDefault="00B71135" w:rsidP="00B71135">
      <w:pPr>
        <w:tabs>
          <w:tab w:val="left" w:pos="0"/>
        </w:tabs>
        <w:spacing w:before="60" w:after="60" w:line="360" w:lineRule="auto"/>
        <w:rPr>
          <w:lang w:val="es-ES"/>
        </w:rPr>
      </w:pPr>
    </w:p>
    <w:p w:rsidR="00B71135" w:rsidRPr="00672641" w:rsidRDefault="00B71135" w:rsidP="00B71135">
      <w:pPr>
        <w:tabs>
          <w:tab w:val="left" w:pos="0"/>
        </w:tabs>
        <w:spacing w:before="60" w:after="60" w:line="360" w:lineRule="auto"/>
        <w:rPr>
          <w:lang w:val="es-ES"/>
        </w:rPr>
      </w:pPr>
      <w:r w:rsidRPr="00672641">
        <w:rPr>
          <w:lang w:val="es-ES"/>
        </w:rPr>
        <w:t>En el mismo programa de radio y televisión, el Presidente explicó la evolución del Plan Barrio Adentro hasta esa fecha, con información aportada por la Coordinadora de la Misión Médica Cubana. Por cada módulo habría 1 o 2 médicos con medicinas traídas de Cuba para atender necesidades de salud de la población. La cantidad de estos medicamentos fue calc</w:t>
      </w:r>
      <w:r w:rsidRPr="00672641">
        <w:rPr>
          <w:lang w:val="es-ES"/>
        </w:rPr>
        <w:t>u</w:t>
      </w:r>
      <w:r w:rsidRPr="00672641">
        <w:rPr>
          <w:lang w:val="es-ES"/>
        </w:rPr>
        <w:t>lada por equipos médicos de Cuba bajo la supervisión directa del propio Presidente cubano, según el perfil epidemiológico de cada estado y zona del país</w:t>
      </w:r>
      <w:r w:rsidRPr="00672641">
        <w:rPr>
          <w:vertAlign w:val="superscript"/>
          <w:lang w:val="es-ES"/>
        </w:rPr>
        <w:footnoteReference w:id="28"/>
      </w:r>
      <w:r w:rsidRPr="00672641">
        <w:rPr>
          <w:lang w:val="es-ES"/>
        </w:rPr>
        <w:t>. Calculando una capacidad promedio de 16 consultas y 10 visitas domiciliarias al día (8 horas entre lunes y viernes) por cada médico/a, se llegaba a la cifra de 40 millones de consultas y 25 millones de visitas al año. Con la inauguración de estos módulos, el Presidente anuncia que el Plan Barrio Adentro se transforma en la Misión Barrio Adentro. La siguiente tabla resume este proceso:</w:t>
      </w:r>
    </w:p>
    <w:p w:rsidR="00B71135" w:rsidRPr="00672641" w:rsidRDefault="00B71135" w:rsidP="00B71135">
      <w:pPr>
        <w:tabs>
          <w:tab w:val="left" w:pos="0"/>
        </w:tabs>
        <w:spacing w:before="60" w:after="60" w:line="360" w:lineRule="auto"/>
        <w:rPr>
          <w:lang w:val="es-ES"/>
        </w:rPr>
      </w:pPr>
    </w:p>
    <w:p w:rsidR="00B71135" w:rsidRPr="00672641" w:rsidRDefault="00B71135" w:rsidP="00B71135">
      <w:pPr>
        <w:tabs>
          <w:tab w:val="left" w:pos="0"/>
        </w:tabs>
        <w:spacing w:before="60" w:after="60" w:line="360" w:lineRule="auto"/>
        <w:jc w:val="center"/>
        <w:rPr>
          <w:b/>
          <w:bCs/>
          <w:lang w:val="es-ES"/>
        </w:rPr>
      </w:pPr>
      <w:r w:rsidRPr="00672641">
        <w:rPr>
          <w:b/>
          <w:bCs/>
          <w:lang w:val="es-ES"/>
        </w:rPr>
        <w:t>Evolución de la Misión Barrio Adentro (abril-diciembre 2003)</w:t>
      </w:r>
    </w:p>
    <w:tbl>
      <w:tblPr>
        <w:tblW w:w="0" w:type="auto"/>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tblPr>
      <w:tblGrid>
        <w:gridCol w:w="2014"/>
        <w:gridCol w:w="2100"/>
        <w:gridCol w:w="4608"/>
      </w:tblGrid>
      <w:tr w:rsidR="00B71135" w:rsidRPr="00985182" w:rsidTr="00985182">
        <w:trPr>
          <w:trHeight w:val="207"/>
          <w:tblCellSpacing w:w="20" w:type="dxa"/>
          <w:jc w:val="center"/>
        </w:trPr>
        <w:tc>
          <w:tcPr>
            <w:tcW w:w="1954" w:type="dxa"/>
            <w:shd w:val="clear" w:color="auto" w:fill="auto"/>
          </w:tcPr>
          <w:p w:rsidR="00B71135" w:rsidRPr="00985182" w:rsidRDefault="00B71135" w:rsidP="00985182">
            <w:pPr>
              <w:tabs>
                <w:tab w:val="left" w:pos="0"/>
              </w:tabs>
              <w:spacing w:line="360" w:lineRule="auto"/>
              <w:jc w:val="left"/>
              <w:rPr>
                <w:b/>
                <w:bCs/>
                <w:sz w:val="18"/>
                <w:szCs w:val="18"/>
                <w:lang w:val="es-ES"/>
              </w:rPr>
            </w:pPr>
            <w:r w:rsidRPr="00985182">
              <w:rPr>
                <w:b/>
                <w:bCs/>
                <w:sz w:val="18"/>
                <w:szCs w:val="18"/>
                <w:lang w:val="es-ES"/>
              </w:rPr>
              <w:t>Fechas</w:t>
            </w:r>
          </w:p>
        </w:tc>
        <w:tc>
          <w:tcPr>
            <w:tcW w:w="2060" w:type="dxa"/>
            <w:shd w:val="clear" w:color="auto" w:fill="auto"/>
          </w:tcPr>
          <w:p w:rsidR="00B71135" w:rsidRPr="00985182" w:rsidRDefault="00B71135" w:rsidP="00985182">
            <w:pPr>
              <w:tabs>
                <w:tab w:val="left" w:pos="0"/>
              </w:tabs>
              <w:spacing w:line="360" w:lineRule="auto"/>
              <w:jc w:val="left"/>
              <w:rPr>
                <w:b/>
                <w:bCs/>
                <w:sz w:val="18"/>
                <w:szCs w:val="18"/>
                <w:lang w:val="es-ES"/>
              </w:rPr>
            </w:pPr>
            <w:r w:rsidRPr="00985182">
              <w:rPr>
                <w:b/>
                <w:bCs/>
                <w:sz w:val="18"/>
                <w:szCs w:val="18"/>
                <w:lang w:val="es-ES"/>
              </w:rPr>
              <w:t>N° médicos cubanos</w:t>
            </w:r>
          </w:p>
        </w:tc>
        <w:tc>
          <w:tcPr>
            <w:tcW w:w="4548" w:type="dxa"/>
            <w:shd w:val="clear" w:color="auto" w:fill="auto"/>
          </w:tcPr>
          <w:p w:rsidR="00B71135" w:rsidRPr="00985182" w:rsidRDefault="00B71135" w:rsidP="00985182">
            <w:pPr>
              <w:tabs>
                <w:tab w:val="left" w:pos="0"/>
              </w:tabs>
              <w:spacing w:line="360" w:lineRule="auto"/>
              <w:jc w:val="left"/>
              <w:rPr>
                <w:b/>
                <w:bCs/>
                <w:sz w:val="18"/>
                <w:szCs w:val="18"/>
                <w:lang w:val="es-ES"/>
              </w:rPr>
            </w:pPr>
            <w:r w:rsidRPr="00985182">
              <w:rPr>
                <w:b/>
                <w:bCs/>
                <w:sz w:val="18"/>
                <w:szCs w:val="18"/>
                <w:lang w:val="es-ES"/>
              </w:rPr>
              <w:t>Lugares de ubicación</w:t>
            </w:r>
          </w:p>
        </w:tc>
      </w:tr>
      <w:tr w:rsidR="00B71135" w:rsidRPr="00985182" w:rsidTr="00985182">
        <w:trPr>
          <w:trHeight w:val="221"/>
          <w:tblCellSpacing w:w="20" w:type="dxa"/>
          <w:jc w:val="center"/>
        </w:trPr>
        <w:tc>
          <w:tcPr>
            <w:tcW w:w="8641" w:type="dxa"/>
            <w:gridSpan w:val="3"/>
            <w:shd w:val="clear" w:color="auto" w:fill="auto"/>
          </w:tcPr>
          <w:p w:rsidR="00B71135" w:rsidRPr="00985182" w:rsidRDefault="00B71135" w:rsidP="00985182">
            <w:pPr>
              <w:tabs>
                <w:tab w:val="left" w:pos="0"/>
              </w:tabs>
              <w:spacing w:line="360" w:lineRule="auto"/>
              <w:jc w:val="left"/>
              <w:rPr>
                <w:b/>
                <w:bCs/>
                <w:sz w:val="18"/>
                <w:szCs w:val="18"/>
                <w:lang w:val="es-ES"/>
              </w:rPr>
            </w:pPr>
            <w:r w:rsidRPr="00985182">
              <w:rPr>
                <w:b/>
                <w:bCs/>
                <w:sz w:val="18"/>
                <w:szCs w:val="18"/>
                <w:lang w:val="es-ES"/>
              </w:rPr>
              <w:t>Etapa de inicio y experimentación (abril-junio 2003)</w:t>
            </w:r>
          </w:p>
        </w:tc>
      </w:tr>
      <w:tr w:rsidR="00B71135" w:rsidRPr="00985182" w:rsidTr="00985182">
        <w:trPr>
          <w:trHeight w:val="221"/>
          <w:tblCellSpacing w:w="20" w:type="dxa"/>
          <w:jc w:val="center"/>
        </w:trPr>
        <w:tc>
          <w:tcPr>
            <w:tcW w:w="1954" w:type="dxa"/>
            <w:shd w:val="clear" w:color="auto" w:fill="auto"/>
          </w:tcPr>
          <w:p w:rsidR="00B71135" w:rsidRPr="00985182" w:rsidRDefault="00B71135" w:rsidP="00985182">
            <w:pPr>
              <w:tabs>
                <w:tab w:val="left" w:pos="0"/>
              </w:tabs>
              <w:spacing w:line="360" w:lineRule="auto"/>
              <w:jc w:val="left"/>
              <w:rPr>
                <w:sz w:val="18"/>
                <w:szCs w:val="18"/>
                <w:lang w:val="es-ES"/>
              </w:rPr>
            </w:pPr>
            <w:r w:rsidRPr="00985182">
              <w:rPr>
                <w:sz w:val="18"/>
                <w:szCs w:val="18"/>
                <w:lang w:val="es-ES"/>
              </w:rPr>
              <w:t>16 de abril 2003</w:t>
            </w:r>
          </w:p>
        </w:tc>
        <w:tc>
          <w:tcPr>
            <w:tcW w:w="2060" w:type="dxa"/>
            <w:shd w:val="clear" w:color="auto" w:fill="auto"/>
          </w:tcPr>
          <w:p w:rsidR="00B71135" w:rsidRPr="00985182" w:rsidRDefault="00B71135" w:rsidP="00985182">
            <w:pPr>
              <w:tabs>
                <w:tab w:val="left" w:pos="0"/>
              </w:tabs>
              <w:spacing w:line="360" w:lineRule="auto"/>
              <w:jc w:val="center"/>
              <w:rPr>
                <w:sz w:val="18"/>
                <w:szCs w:val="18"/>
                <w:lang w:val="es-ES"/>
              </w:rPr>
            </w:pPr>
            <w:r w:rsidRPr="00985182">
              <w:rPr>
                <w:sz w:val="18"/>
                <w:szCs w:val="18"/>
                <w:lang w:val="es-ES"/>
              </w:rPr>
              <w:t>53</w:t>
            </w:r>
          </w:p>
        </w:tc>
        <w:tc>
          <w:tcPr>
            <w:tcW w:w="4548" w:type="dxa"/>
            <w:shd w:val="clear" w:color="auto" w:fill="auto"/>
          </w:tcPr>
          <w:p w:rsidR="00B71135" w:rsidRPr="00985182" w:rsidRDefault="00B71135" w:rsidP="00985182">
            <w:pPr>
              <w:tabs>
                <w:tab w:val="left" w:pos="0"/>
              </w:tabs>
              <w:spacing w:line="360" w:lineRule="auto"/>
              <w:jc w:val="left"/>
              <w:rPr>
                <w:sz w:val="18"/>
                <w:szCs w:val="18"/>
                <w:lang w:val="es-ES"/>
              </w:rPr>
            </w:pPr>
            <w:r w:rsidRPr="00985182">
              <w:rPr>
                <w:sz w:val="18"/>
                <w:szCs w:val="18"/>
                <w:lang w:val="es-ES"/>
              </w:rPr>
              <w:t>10 parroquias del Municipio Libertador de Caracas</w:t>
            </w:r>
          </w:p>
        </w:tc>
      </w:tr>
      <w:tr w:rsidR="00B71135" w:rsidRPr="00985182" w:rsidTr="00985182">
        <w:trPr>
          <w:trHeight w:val="221"/>
          <w:tblCellSpacing w:w="20" w:type="dxa"/>
          <w:jc w:val="center"/>
        </w:trPr>
        <w:tc>
          <w:tcPr>
            <w:tcW w:w="1954" w:type="dxa"/>
            <w:shd w:val="clear" w:color="auto" w:fill="auto"/>
          </w:tcPr>
          <w:p w:rsidR="00B71135" w:rsidRPr="00985182" w:rsidRDefault="00B71135" w:rsidP="00985182">
            <w:pPr>
              <w:tabs>
                <w:tab w:val="left" w:pos="0"/>
              </w:tabs>
              <w:spacing w:line="360" w:lineRule="auto"/>
              <w:jc w:val="left"/>
              <w:rPr>
                <w:sz w:val="18"/>
                <w:szCs w:val="18"/>
                <w:lang w:val="es-ES"/>
              </w:rPr>
            </w:pPr>
            <w:r w:rsidRPr="00985182">
              <w:rPr>
                <w:sz w:val="18"/>
                <w:szCs w:val="18"/>
                <w:lang w:val="es-ES"/>
              </w:rPr>
              <w:t>6 de junio 2003</w:t>
            </w:r>
          </w:p>
        </w:tc>
        <w:tc>
          <w:tcPr>
            <w:tcW w:w="2060" w:type="dxa"/>
            <w:shd w:val="clear" w:color="auto" w:fill="auto"/>
          </w:tcPr>
          <w:p w:rsidR="00B71135" w:rsidRPr="00985182" w:rsidRDefault="00B71135" w:rsidP="00985182">
            <w:pPr>
              <w:tabs>
                <w:tab w:val="left" w:pos="0"/>
              </w:tabs>
              <w:spacing w:line="360" w:lineRule="auto"/>
              <w:jc w:val="center"/>
              <w:rPr>
                <w:sz w:val="18"/>
                <w:szCs w:val="18"/>
                <w:lang w:val="es-ES"/>
              </w:rPr>
            </w:pPr>
            <w:r w:rsidRPr="00985182">
              <w:rPr>
                <w:sz w:val="18"/>
                <w:szCs w:val="18"/>
                <w:lang w:val="es-ES"/>
              </w:rPr>
              <w:t>191</w:t>
            </w:r>
          </w:p>
        </w:tc>
        <w:tc>
          <w:tcPr>
            <w:tcW w:w="4548" w:type="dxa"/>
            <w:shd w:val="clear" w:color="auto" w:fill="auto"/>
          </w:tcPr>
          <w:p w:rsidR="00B71135" w:rsidRPr="00985182" w:rsidRDefault="00B71135" w:rsidP="00985182">
            <w:pPr>
              <w:tabs>
                <w:tab w:val="left" w:pos="0"/>
              </w:tabs>
              <w:spacing w:line="360" w:lineRule="auto"/>
              <w:jc w:val="left"/>
              <w:rPr>
                <w:sz w:val="18"/>
                <w:szCs w:val="18"/>
                <w:lang w:val="es-ES"/>
              </w:rPr>
            </w:pPr>
            <w:r w:rsidRPr="00985182">
              <w:rPr>
                <w:sz w:val="18"/>
                <w:szCs w:val="18"/>
                <w:lang w:val="es-ES"/>
              </w:rPr>
              <w:t>Municipio Libertador de Caracas</w:t>
            </w:r>
          </w:p>
        </w:tc>
      </w:tr>
      <w:tr w:rsidR="00B71135" w:rsidRPr="00985182" w:rsidTr="00985182">
        <w:trPr>
          <w:trHeight w:val="221"/>
          <w:tblCellSpacing w:w="20" w:type="dxa"/>
          <w:jc w:val="center"/>
        </w:trPr>
        <w:tc>
          <w:tcPr>
            <w:tcW w:w="1954" w:type="dxa"/>
            <w:shd w:val="clear" w:color="auto" w:fill="auto"/>
          </w:tcPr>
          <w:p w:rsidR="00B71135" w:rsidRPr="00985182" w:rsidRDefault="00B71135" w:rsidP="00985182">
            <w:pPr>
              <w:tabs>
                <w:tab w:val="left" w:pos="0"/>
              </w:tabs>
              <w:spacing w:line="360" w:lineRule="auto"/>
              <w:jc w:val="left"/>
              <w:rPr>
                <w:sz w:val="18"/>
                <w:szCs w:val="18"/>
                <w:lang w:val="es-ES"/>
              </w:rPr>
            </w:pPr>
            <w:r w:rsidRPr="00985182">
              <w:rPr>
                <w:sz w:val="18"/>
                <w:szCs w:val="18"/>
                <w:lang w:val="es-ES"/>
              </w:rPr>
              <w:lastRenderedPageBreak/>
              <w:t>18 de junio 2003</w:t>
            </w:r>
          </w:p>
        </w:tc>
        <w:tc>
          <w:tcPr>
            <w:tcW w:w="2060" w:type="dxa"/>
            <w:shd w:val="clear" w:color="auto" w:fill="auto"/>
          </w:tcPr>
          <w:p w:rsidR="00B71135" w:rsidRPr="00985182" w:rsidRDefault="00B71135" w:rsidP="00985182">
            <w:pPr>
              <w:tabs>
                <w:tab w:val="left" w:pos="0"/>
              </w:tabs>
              <w:spacing w:line="360" w:lineRule="auto"/>
              <w:jc w:val="center"/>
              <w:rPr>
                <w:sz w:val="18"/>
                <w:szCs w:val="18"/>
                <w:lang w:val="es-ES"/>
              </w:rPr>
            </w:pPr>
            <w:r w:rsidRPr="00985182">
              <w:rPr>
                <w:sz w:val="18"/>
                <w:szCs w:val="18"/>
                <w:lang w:val="es-ES"/>
              </w:rPr>
              <w:t>60</w:t>
            </w:r>
          </w:p>
        </w:tc>
        <w:tc>
          <w:tcPr>
            <w:tcW w:w="4548" w:type="dxa"/>
            <w:shd w:val="clear" w:color="auto" w:fill="auto"/>
          </w:tcPr>
          <w:p w:rsidR="00B71135" w:rsidRPr="00985182" w:rsidRDefault="00B71135" w:rsidP="00985182">
            <w:pPr>
              <w:tabs>
                <w:tab w:val="left" w:pos="0"/>
              </w:tabs>
              <w:spacing w:line="360" w:lineRule="auto"/>
              <w:jc w:val="left"/>
              <w:rPr>
                <w:sz w:val="18"/>
                <w:szCs w:val="18"/>
                <w:lang w:val="es-ES"/>
              </w:rPr>
            </w:pPr>
            <w:r w:rsidRPr="00985182">
              <w:rPr>
                <w:sz w:val="18"/>
                <w:szCs w:val="18"/>
                <w:lang w:val="es-ES"/>
              </w:rPr>
              <w:t>Municipio Sucre del Estado Miranda</w:t>
            </w:r>
          </w:p>
        </w:tc>
      </w:tr>
      <w:tr w:rsidR="00B71135" w:rsidRPr="00985182" w:rsidTr="00985182">
        <w:trPr>
          <w:trHeight w:val="221"/>
          <w:tblCellSpacing w:w="20" w:type="dxa"/>
          <w:jc w:val="center"/>
        </w:trPr>
        <w:tc>
          <w:tcPr>
            <w:tcW w:w="1954" w:type="dxa"/>
            <w:shd w:val="clear" w:color="auto" w:fill="auto"/>
          </w:tcPr>
          <w:p w:rsidR="00B71135" w:rsidRPr="00985182" w:rsidRDefault="00B71135" w:rsidP="00985182">
            <w:pPr>
              <w:tabs>
                <w:tab w:val="left" w:pos="0"/>
              </w:tabs>
              <w:spacing w:line="360" w:lineRule="auto"/>
              <w:jc w:val="left"/>
              <w:rPr>
                <w:i/>
                <w:iCs/>
                <w:sz w:val="18"/>
                <w:szCs w:val="18"/>
                <w:lang w:val="es-ES"/>
              </w:rPr>
            </w:pPr>
            <w:r w:rsidRPr="00985182">
              <w:rPr>
                <w:i/>
                <w:iCs/>
                <w:sz w:val="18"/>
                <w:szCs w:val="18"/>
                <w:lang w:val="es-ES"/>
              </w:rPr>
              <w:t>Total acumulado</w:t>
            </w:r>
          </w:p>
        </w:tc>
        <w:tc>
          <w:tcPr>
            <w:tcW w:w="2060" w:type="dxa"/>
            <w:shd w:val="clear" w:color="auto" w:fill="auto"/>
          </w:tcPr>
          <w:p w:rsidR="00B71135" w:rsidRPr="00985182" w:rsidRDefault="00B71135" w:rsidP="00985182">
            <w:pPr>
              <w:tabs>
                <w:tab w:val="left" w:pos="0"/>
              </w:tabs>
              <w:spacing w:line="360" w:lineRule="auto"/>
              <w:jc w:val="center"/>
              <w:rPr>
                <w:i/>
                <w:iCs/>
                <w:sz w:val="18"/>
                <w:szCs w:val="18"/>
                <w:lang w:val="es-ES"/>
              </w:rPr>
            </w:pPr>
            <w:r w:rsidRPr="00985182">
              <w:rPr>
                <w:i/>
                <w:iCs/>
                <w:sz w:val="18"/>
                <w:szCs w:val="18"/>
                <w:lang w:val="es-ES"/>
              </w:rPr>
              <w:t>304</w:t>
            </w:r>
          </w:p>
        </w:tc>
        <w:tc>
          <w:tcPr>
            <w:tcW w:w="4548" w:type="dxa"/>
            <w:shd w:val="clear" w:color="auto" w:fill="auto"/>
          </w:tcPr>
          <w:p w:rsidR="00B71135" w:rsidRPr="00985182" w:rsidRDefault="00B71135" w:rsidP="00985182">
            <w:pPr>
              <w:tabs>
                <w:tab w:val="left" w:pos="0"/>
              </w:tabs>
              <w:spacing w:line="360" w:lineRule="auto"/>
              <w:jc w:val="left"/>
              <w:rPr>
                <w:i/>
                <w:iCs/>
                <w:sz w:val="18"/>
                <w:szCs w:val="18"/>
                <w:lang w:val="es-ES"/>
              </w:rPr>
            </w:pPr>
            <w:r w:rsidRPr="00985182">
              <w:rPr>
                <w:i/>
                <w:iCs/>
                <w:sz w:val="18"/>
                <w:szCs w:val="18"/>
                <w:lang w:val="es-ES"/>
              </w:rPr>
              <w:t>Caracas y Estado Miranda</w:t>
            </w:r>
          </w:p>
        </w:tc>
      </w:tr>
      <w:tr w:rsidR="00B71135" w:rsidRPr="00985182" w:rsidTr="00985182">
        <w:trPr>
          <w:trHeight w:val="221"/>
          <w:tblCellSpacing w:w="20" w:type="dxa"/>
          <w:jc w:val="center"/>
        </w:trPr>
        <w:tc>
          <w:tcPr>
            <w:tcW w:w="8641" w:type="dxa"/>
            <w:gridSpan w:val="3"/>
            <w:shd w:val="clear" w:color="auto" w:fill="auto"/>
          </w:tcPr>
          <w:p w:rsidR="00B71135" w:rsidRPr="00985182" w:rsidRDefault="00B71135" w:rsidP="00985182">
            <w:pPr>
              <w:tabs>
                <w:tab w:val="left" w:pos="0"/>
              </w:tabs>
              <w:spacing w:line="360" w:lineRule="auto"/>
              <w:jc w:val="left"/>
              <w:rPr>
                <w:b/>
                <w:bCs/>
                <w:sz w:val="18"/>
                <w:szCs w:val="18"/>
                <w:lang w:val="es-ES"/>
              </w:rPr>
            </w:pPr>
            <w:r w:rsidRPr="00985182">
              <w:rPr>
                <w:b/>
                <w:bCs/>
                <w:sz w:val="18"/>
                <w:szCs w:val="18"/>
                <w:lang w:val="es-ES"/>
              </w:rPr>
              <w:t>Etapa de expansión (julio-agosto 2003)</w:t>
            </w:r>
          </w:p>
        </w:tc>
      </w:tr>
      <w:tr w:rsidR="00B71135" w:rsidRPr="00985182" w:rsidTr="00985182">
        <w:trPr>
          <w:trHeight w:val="221"/>
          <w:tblCellSpacing w:w="20" w:type="dxa"/>
          <w:jc w:val="center"/>
        </w:trPr>
        <w:tc>
          <w:tcPr>
            <w:tcW w:w="1954" w:type="dxa"/>
            <w:shd w:val="clear" w:color="auto" w:fill="auto"/>
          </w:tcPr>
          <w:p w:rsidR="00B71135" w:rsidRPr="00985182" w:rsidRDefault="00B71135" w:rsidP="00985182">
            <w:pPr>
              <w:tabs>
                <w:tab w:val="left" w:pos="0"/>
              </w:tabs>
              <w:spacing w:line="360" w:lineRule="auto"/>
              <w:jc w:val="left"/>
              <w:rPr>
                <w:sz w:val="18"/>
                <w:szCs w:val="18"/>
                <w:lang w:val="es-ES"/>
              </w:rPr>
            </w:pPr>
            <w:r w:rsidRPr="00985182">
              <w:rPr>
                <w:sz w:val="18"/>
                <w:szCs w:val="18"/>
                <w:lang w:val="es-ES"/>
              </w:rPr>
              <w:t>28 de agosto 2003</w:t>
            </w:r>
          </w:p>
        </w:tc>
        <w:tc>
          <w:tcPr>
            <w:tcW w:w="2060" w:type="dxa"/>
            <w:shd w:val="clear" w:color="auto" w:fill="auto"/>
          </w:tcPr>
          <w:p w:rsidR="00B71135" w:rsidRPr="00985182" w:rsidRDefault="00B71135" w:rsidP="00985182">
            <w:pPr>
              <w:tabs>
                <w:tab w:val="left" w:pos="0"/>
              </w:tabs>
              <w:spacing w:line="360" w:lineRule="auto"/>
              <w:jc w:val="center"/>
              <w:rPr>
                <w:sz w:val="18"/>
                <w:szCs w:val="18"/>
                <w:lang w:val="es-ES"/>
              </w:rPr>
            </w:pPr>
            <w:r w:rsidRPr="00985182">
              <w:rPr>
                <w:sz w:val="18"/>
                <w:szCs w:val="18"/>
                <w:lang w:val="es-ES"/>
              </w:rPr>
              <w:t>686</w:t>
            </w:r>
          </w:p>
        </w:tc>
        <w:tc>
          <w:tcPr>
            <w:tcW w:w="4548" w:type="dxa"/>
            <w:shd w:val="clear" w:color="auto" w:fill="auto"/>
          </w:tcPr>
          <w:p w:rsidR="00B71135" w:rsidRPr="00985182" w:rsidRDefault="00B71135" w:rsidP="00985182">
            <w:pPr>
              <w:tabs>
                <w:tab w:val="left" w:pos="0"/>
              </w:tabs>
              <w:spacing w:line="360" w:lineRule="auto"/>
              <w:jc w:val="left"/>
              <w:rPr>
                <w:sz w:val="18"/>
                <w:szCs w:val="18"/>
                <w:lang w:val="es-ES"/>
              </w:rPr>
            </w:pPr>
            <w:r w:rsidRPr="00985182">
              <w:rPr>
                <w:sz w:val="18"/>
                <w:szCs w:val="18"/>
                <w:lang w:val="es-ES"/>
              </w:rPr>
              <w:t>Municipios Paz Castillo e Independencia del Estado M</w:t>
            </w:r>
            <w:r w:rsidRPr="00985182">
              <w:rPr>
                <w:sz w:val="18"/>
                <w:szCs w:val="18"/>
                <w:lang w:val="es-ES"/>
              </w:rPr>
              <w:t>i</w:t>
            </w:r>
            <w:r w:rsidRPr="00985182">
              <w:rPr>
                <w:sz w:val="18"/>
                <w:szCs w:val="18"/>
                <w:lang w:val="es-ES"/>
              </w:rPr>
              <w:t>randa</w:t>
            </w:r>
          </w:p>
        </w:tc>
      </w:tr>
      <w:tr w:rsidR="00B71135" w:rsidRPr="00985182" w:rsidTr="00985182">
        <w:trPr>
          <w:trHeight w:val="221"/>
          <w:tblCellSpacing w:w="20" w:type="dxa"/>
          <w:jc w:val="center"/>
        </w:trPr>
        <w:tc>
          <w:tcPr>
            <w:tcW w:w="1954" w:type="dxa"/>
            <w:shd w:val="clear" w:color="auto" w:fill="auto"/>
          </w:tcPr>
          <w:p w:rsidR="00B71135" w:rsidRPr="00985182" w:rsidRDefault="00B71135" w:rsidP="00985182">
            <w:pPr>
              <w:tabs>
                <w:tab w:val="left" w:pos="0"/>
              </w:tabs>
              <w:spacing w:line="360" w:lineRule="auto"/>
              <w:jc w:val="left"/>
              <w:rPr>
                <w:i/>
                <w:iCs/>
                <w:sz w:val="18"/>
                <w:szCs w:val="18"/>
                <w:lang w:val="es-ES"/>
              </w:rPr>
            </w:pPr>
            <w:r w:rsidRPr="00985182">
              <w:rPr>
                <w:i/>
                <w:iCs/>
                <w:sz w:val="18"/>
                <w:szCs w:val="18"/>
                <w:lang w:val="es-ES"/>
              </w:rPr>
              <w:t>Total acumulado</w:t>
            </w:r>
          </w:p>
        </w:tc>
        <w:tc>
          <w:tcPr>
            <w:tcW w:w="2060" w:type="dxa"/>
            <w:shd w:val="clear" w:color="auto" w:fill="auto"/>
          </w:tcPr>
          <w:p w:rsidR="00B71135" w:rsidRPr="00985182" w:rsidRDefault="00B71135" w:rsidP="00985182">
            <w:pPr>
              <w:tabs>
                <w:tab w:val="left" w:pos="0"/>
              </w:tabs>
              <w:spacing w:line="360" w:lineRule="auto"/>
              <w:jc w:val="center"/>
              <w:rPr>
                <w:i/>
                <w:iCs/>
                <w:sz w:val="18"/>
                <w:szCs w:val="18"/>
                <w:lang w:val="es-ES"/>
              </w:rPr>
            </w:pPr>
            <w:r w:rsidRPr="00985182">
              <w:rPr>
                <w:i/>
                <w:iCs/>
                <w:sz w:val="18"/>
                <w:szCs w:val="18"/>
                <w:lang w:val="es-ES"/>
              </w:rPr>
              <w:t>990</w:t>
            </w:r>
          </w:p>
        </w:tc>
        <w:tc>
          <w:tcPr>
            <w:tcW w:w="4548" w:type="dxa"/>
            <w:shd w:val="clear" w:color="auto" w:fill="auto"/>
          </w:tcPr>
          <w:p w:rsidR="00B71135" w:rsidRPr="00985182" w:rsidRDefault="00B71135" w:rsidP="00985182">
            <w:pPr>
              <w:tabs>
                <w:tab w:val="left" w:pos="0"/>
              </w:tabs>
              <w:spacing w:line="360" w:lineRule="auto"/>
              <w:jc w:val="left"/>
              <w:rPr>
                <w:i/>
                <w:iCs/>
                <w:sz w:val="18"/>
                <w:szCs w:val="18"/>
                <w:lang w:val="es-ES"/>
              </w:rPr>
            </w:pPr>
            <w:r w:rsidRPr="00985182">
              <w:rPr>
                <w:i/>
                <w:iCs/>
                <w:sz w:val="18"/>
                <w:szCs w:val="18"/>
                <w:lang w:val="es-ES"/>
              </w:rPr>
              <w:t>Caracas y Estado Miranda</w:t>
            </w:r>
          </w:p>
        </w:tc>
      </w:tr>
      <w:tr w:rsidR="00B71135" w:rsidRPr="00985182" w:rsidTr="00985182">
        <w:trPr>
          <w:trHeight w:val="221"/>
          <w:tblCellSpacing w:w="20" w:type="dxa"/>
          <w:jc w:val="center"/>
        </w:trPr>
        <w:tc>
          <w:tcPr>
            <w:tcW w:w="8641" w:type="dxa"/>
            <w:gridSpan w:val="3"/>
            <w:shd w:val="clear" w:color="auto" w:fill="auto"/>
          </w:tcPr>
          <w:p w:rsidR="00B71135" w:rsidRPr="00985182" w:rsidRDefault="00B71135" w:rsidP="00985182">
            <w:pPr>
              <w:tabs>
                <w:tab w:val="left" w:pos="0"/>
              </w:tabs>
              <w:spacing w:line="360" w:lineRule="auto"/>
              <w:jc w:val="left"/>
              <w:rPr>
                <w:b/>
                <w:bCs/>
                <w:sz w:val="18"/>
                <w:szCs w:val="18"/>
                <w:lang w:val="es-ES"/>
              </w:rPr>
            </w:pPr>
            <w:r w:rsidRPr="00985182">
              <w:rPr>
                <w:b/>
                <w:bCs/>
                <w:sz w:val="18"/>
                <w:szCs w:val="18"/>
                <w:lang w:val="es-ES"/>
              </w:rPr>
              <w:t>Etapa de implementación (septiembre 2003)</w:t>
            </w:r>
          </w:p>
        </w:tc>
      </w:tr>
      <w:tr w:rsidR="00B71135" w:rsidRPr="00985182" w:rsidTr="00985182">
        <w:trPr>
          <w:trHeight w:val="221"/>
          <w:tblCellSpacing w:w="20" w:type="dxa"/>
          <w:jc w:val="center"/>
        </w:trPr>
        <w:tc>
          <w:tcPr>
            <w:tcW w:w="1954" w:type="dxa"/>
            <w:shd w:val="clear" w:color="auto" w:fill="auto"/>
          </w:tcPr>
          <w:p w:rsidR="00B71135" w:rsidRPr="00985182" w:rsidRDefault="00B71135" w:rsidP="00985182">
            <w:pPr>
              <w:tabs>
                <w:tab w:val="left" w:pos="0"/>
              </w:tabs>
              <w:spacing w:line="360" w:lineRule="auto"/>
              <w:jc w:val="left"/>
              <w:rPr>
                <w:sz w:val="18"/>
                <w:szCs w:val="18"/>
                <w:lang w:val="es-ES"/>
              </w:rPr>
            </w:pPr>
            <w:r w:rsidRPr="00985182">
              <w:rPr>
                <w:sz w:val="18"/>
                <w:szCs w:val="18"/>
                <w:lang w:val="es-ES"/>
              </w:rPr>
              <w:t>4 de octubre 2003</w:t>
            </w:r>
          </w:p>
        </w:tc>
        <w:tc>
          <w:tcPr>
            <w:tcW w:w="2060" w:type="dxa"/>
            <w:shd w:val="clear" w:color="auto" w:fill="auto"/>
          </w:tcPr>
          <w:p w:rsidR="00B71135" w:rsidRPr="00985182" w:rsidRDefault="00B71135" w:rsidP="00985182">
            <w:pPr>
              <w:tabs>
                <w:tab w:val="left" w:pos="0"/>
              </w:tabs>
              <w:spacing w:line="360" w:lineRule="auto"/>
              <w:jc w:val="center"/>
              <w:rPr>
                <w:sz w:val="18"/>
                <w:szCs w:val="18"/>
                <w:lang w:val="es-ES"/>
              </w:rPr>
            </w:pPr>
            <w:r w:rsidRPr="00985182">
              <w:rPr>
                <w:sz w:val="18"/>
                <w:szCs w:val="18"/>
                <w:lang w:val="es-ES"/>
              </w:rPr>
              <w:t>74</w:t>
            </w:r>
          </w:p>
        </w:tc>
        <w:tc>
          <w:tcPr>
            <w:tcW w:w="4548" w:type="dxa"/>
            <w:shd w:val="clear" w:color="auto" w:fill="auto"/>
          </w:tcPr>
          <w:p w:rsidR="00B71135" w:rsidRPr="00985182" w:rsidRDefault="00B71135" w:rsidP="00985182">
            <w:pPr>
              <w:tabs>
                <w:tab w:val="left" w:pos="0"/>
              </w:tabs>
              <w:spacing w:line="360" w:lineRule="auto"/>
              <w:jc w:val="left"/>
              <w:rPr>
                <w:sz w:val="18"/>
                <w:szCs w:val="18"/>
                <w:lang w:val="es-ES"/>
              </w:rPr>
            </w:pPr>
            <w:r w:rsidRPr="00985182">
              <w:rPr>
                <w:sz w:val="18"/>
                <w:szCs w:val="18"/>
                <w:lang w:val="es-ES"/>
              </w:rPr>
              <w:t>Estado Lara</w:t>
            </w:r>
          </w:p>
        </w:tc>
      </w:tr>
      <w:tr w:rsidR="00B71135" w:rsidRPr="00985182" w:rsidTr="00985182">
        <w:trPr>
          <w:trHeight w:val="221"/>
          <w:tblCellSpacing w:w="20" w:type="dxa"/>
          <w:jc w:val="center"/>
        </w:trPr>
        <w:tc>
          <w:tcPr>
            <w:tcW w:w="1954" w:type="dxa"/>
            <w:shd w:val="clear" w:color="auto" w:fill="auto"/>
          </w:tcPr>
          <w:p w:rsidR="00B71135" w:rsidRPr="00985182" w:rsidRDefault="00B71135" w:rsidP="00985182">
            <w:pPr>
              <w:tabs>
                <w:tab w:val="left" w:pos="0"/>
              </w:tabs>
              <w:spacing w:line="360" w:lineRule="auto"/>
              <w:jc w:val="left"/>
              <w:rPr>
                <w:sz w:val="18"/>
                <w:szCs w:val="18"/>
                <w:lang w:val="es-ES"/>
              </w:rPr>
            </w:pPr>
            <w:r w:rsidRPr="00985182">
              <w:rPr>
                <w:sz w:val="18"/>
                <w:szCs w:val="18"/>
                <w:lang w:val="es-ES"/>
              </w:rPr>
              <w:t>6 de octubre 2003</w:t>
            </w:r>
          </w:p>
        </w:tc>
        <w:tc>
          <w:tcPr>
            <w:tcW w:w="2060" w:type="dxa"/>
            <w:shd w:val="clear" w:color="auto" w:fill="auto"/>
          </w:tcPr>
          <w:p w:rsidR="00B71135" w:rsidRPr="00985182" w:rsidRDefault="00B71135" w:rsidP="00985182">
            <w:pPr>
              <w:tabs>
                <w:tab w:val="left" w:pos="0"/>
              </w:tabs>
              <w:spacing w:line="360" w:lineRule="auto"/>
              <w:jc w:val="center"/>
              <w:rPr>
                <w:sz w:val="18"/>
                <w:szCs w:val="18"/>
                <w:lang w:val="es-ES"/>
              </w:rPr>
            </w:pPr>
            <w:r w:rsidRPr="00985182">
              <w:rPr>
                <w:sz w:val="18"/>
                <w:szCs w:val="18"/>
                <w:lang w:val="es-ES"/>
              </w:rPr>
              <w:t>1.336</w:t>
            </w:r>
          </w:p>
        </w:tc>
        <w:tc>
          <w:tcPr>
            <w:tcW w:w="4548" w:type="dxa"/>
            <w:shd w:val="clear" w:color="auto" w:fill="auto"/>
          </w:tcPr>
          <w:p w:rsidR="00B71135" w:rsidRPr="00985182" w:rsidRDefault="00B71135" w:rsidP="00985182">
            <w:pPr>
              <w:tabs>
                <w:tab w:val="left" w:pos="0"/>
              </w:tabs>
              <w:spacing w:line="360" w:lineRule="auto"/>
              <w:jc w:val="left"/>
              <w:rPr>
                <w:sz w:val="18"/>
                <w:szCs w:val="18"/>
                <w:lang w:val="es-ES"/>
              </w:rPr>
            </w:pPr>
            <w:r w:rsidRPr="00985182">
              <w:rPr>
                <w:sz w:val="18"/>
                <w:szCs w:val="18"/>
                <w:lang w:val="es-ES"/>
              </w:rPr>
              <w:t>Estados Zulia y Carabobo</w:t>
            </w:r>
          </w:p>
        </w:tc>
      </w:tr>
      <w:tr w:rsidR="00B71135" w:rsidRPr="00985182" w:rsidTr="00985182">
        <w:trPr>
          <w:trHeight w:val="221"/>
          <w:tblCellSpacing w:w="20" w:type="dxa"/>
          <w:jc w:val="center"/>
        </w:trPr>
        <w:tc>
          <w:tcPr>
            <w:tcW w:w="1954" w:type="dxa"/>
            <w:shd w:val="clear" w:color="auto" w:fill="auto"/>
          </w:tcPr>
          <w:p w:rsidR="00B71135" w:rsidRPr="00985182" w:rsidRDefault="00B71135" w:rsidP="00985182">
            <w:pPr>
              <w:tabs>
                <w:tab w:val="left" w:pos="0"/>
              </w:tabs>
              <w:spacing w:line="360" w:lineRule="auto"/>
              <w:jc w:val="left"/>
              <w:rPr>
                <w:sz w:val="18"/>
                <w:szCs w:val="18"/>
                <w:lang w:val="es-ES"/>
              </w:rPr>
            </w:pPr>
            <w:r w:rsidRPr="00985182">
              <w:rPr>
                <w:sz w:val="18"/>
                <w:szCs w:val="18"/>
                <w:lang w:val="es-ES"/>
              </w:rPr>
              <w:t>15 de noviembre 2003</w:t>
            </w:r>
          </w:p>
        </w:tc>
        <w:tc>
          <w:tcPr>
            <w:tcW w:w="2060" w:type="dxa"/>
            <w:shd w:val="clear" w:color="auto" w:fill="auto"/>
          </w:tcPr>
          <w:p w:rsidR="00B71135" w:rsidRPr="00985182" w:rsidRDefault="00B71135" w:rsidP="00985182">
            <w:pPr>
              <w:tabs>
                <w:tab w:val="left" w:pos="0"/>
              </w:tabs>
              <w:spacing w:line="360" w:lineRule="auto"/>
              <w:jc w:val="center"/>
              <w:rPr>
                <w:sz w:val="18"/>
                <w:szCs w:val="18"/>
                <w:lang w:val="es-ES"/>
              </w:rPr>
            </w:pPr>
            <w:r w:rsidRPr="00985182">
              <w:rPr>
                <w:sz w:val="18"/>
                <w:szCs w:val="18"/>
                <w:lang w:val="es-ES"/>
              </w:rPr>
              <w:t>7.769</w:t>
            </w:r>
          </w:p>
        </w:tc>
        <w:tc>
          <w:tcPr>
            <w:tcW w:w="4548" w:type="dxa"/>
            <w:shd w:val="clear" w:color="auto" w:fill="auto"/>
          </w:tcPr>
          <w:p w:rsidR="00B71135" w:rsidRPr="00985182" w:rsidRDefault="00B71135" w:rsidP="00985182">
            <w:pPr>
              <w:tabs>
                <w:tab w:val="left" w:pos="0"/>
              </w:tabs>
              <w:spacing w:line="360" w:lineRule="auto"/>
              <w:jc w:val="left"/>
              <w:rPr>
                <w:sz w:val="18"/>
                <w:szCs w:val="18"/>
                <w:lang w:val="es-ES"/>
              </w:rPr>
            </w:pPr>
            <w:r w:rsidRPr="00985182">
              <w:rPr>
                <w:sz w:val="18"/>
                <w:szCs w:val="18"/>
                <w:lang w:val="es-ES"/>
              </w:rPr>
              <w:t>Estado Apure y resto de los estados del país</w:t>
            </w:r>
          </w:p>
        </w:tc>
      </w:tr>
      <w:tr w:rsidR="00B71135" w:rsidRPr="00985182" w:rsidTr="00985182">
        <w:trPr>
          <w:trHeight w:val="221"/>
          <w:tblCellSpacing w:w="20" w:type="dxa"/>
          <w:jc w:val="center"/>
        </w:trPr>
        <w:tc>
          <w:tcPr>
            <w:tcW w:w="1954" w:type="dxa"/>
            <w:shd w:val="clear" w:color="auto" w:fill="auto"/>
          </w:tcPr>
          <w:p w:rsidR="00B71135" w:rsidRPr="00985182" w:rsidRDefault="00B71135" w:rsidP="00985182">
            <w:pPr>
              <w:tabs>
                <w:tab w:val="left" w:pos="0"/>
              </w:tabs>
              <w:spacing w:line="360" w:lineRule="auto"/>
              <w:jc w:val="left"/>
              <w:rPr>
                <w:sz w:val="18"/>
                <w:szCs w:val="18"/>
                <w:lang w:val="es-ES"/>
              </w:rPr>
            </w:pPr>
            <w:r w:rsidRPr="00985182">
              <w:rPr>
                <w:sz w:val="18"/>
                <w:szCs w:val="18"/>
                <w:lang w:val="es-ES"/>
              </w:rPr>
              <w:t>14 de diciembre 2003</w:t>
            </w:r>
          </w:p>
        </w:tc>
        <w:tc>
          <w:tcPr>
            <w:tcW w:w="2060" w:type="dxa"/>
            <w:shd w:val="clear" w:color="auto" w:fill="auto"/>
          </w:tcPr>
          <w:p w:rsidR="00B71135" w:rsidRPr="00985182" w:rsidRDefault="00B71135" w:rsidP="00985182">
            <w:pPr>
              <w:tabs>
                <w:tab w:val="left" w:pos="0"/>
              </w:tabs>
              <w:spacing w:line="360" w:lineRule="auto"/>
              <w:jc w:val="center"/>
              <w:rPr>
                <w:sz w:val="18"/>
                <w:szCs w:val="18"/>
                <w:lang w:val="es-ES"/>
              </w:rPr>
            </w:pPr>
            <w:r w:rsidRPr="00985182">
              <w:rPr>
                <w:sz w:val="18"/>
                <w:szCs w:val="18"/>
                <w:lang w:val="es-ES"/>
              </w:rPr>
              <w:t>2.400</w:t>
            </w:r>
          </w:p>
        </w:tc>
        <w:tc>
          <w:tcPr>
            <w:tcW w:w="4548" w:type="dxa"/>
            <w:shd w:val="clear" w:color="auto" w:fill="auto"/>
          </w:tcPr>
          <w:p w:rsidR="00B71135" w:rsidRPr="00985182" w:rsidRDefault="00B71135" w:rsidP="00985182">
            <w:pPr>
              <w:tabs>
                <w:tab w:val="left" w:pos="0"/>
              </w:tabs>
              <w:spacing w:line="360" w:lineRule="auto"/>
              <w:jc w:val="left"/>
              <w:rPr>
                <w:sz w:val="18"/>
                <w:szCs w:val="18"/>
                <w:lang w:val="es-ES"/>
              </w:rPr>
            </w:pPr>
            <w:r w:rsidRPr="00985182">
              <w:rPr>
                <w:sz w:val="18"/>
                <w:szCs w:val="18"/>
                <w:lang w:val="es-ES"/>
              </w:rPr>
              <w:t>Resto del país</w:t>
            </w:r>
          </w:p>
        </w:tc>
      </w:tr>
      <w:tr w:rsidR="00B71135" w:rsidRPr="00985182" w:rsidTr="00985182">
        <w:trPr>
          <w:trHeight w:val="207"/>
          <w:tblCellSpacing w:w="20" w:type="dxa"/>
          <w:jc w:val="center"/>
        </w:trPr>
        <w:tc>
          <w:tcPr>
            <w:tcW w:w="1954" w:type="dxa"/>
            <w:shd w:val="clear" w:color="auto" w:fill="auto"/>
          </w:tcPr>
          <w:p w:rsidR="00B71135" w:rsidRPr="00985182" w:rsidRDefault="00B71135" w:rsidP="00985182">
            <w:pPr>
              <w:tabs>
                <w:tab w:val="left" w:pos="0"/>
              </w:tabs>
              <w:spacing w:line="360" w:lineRule="auto"/>
              <w:jc w:val="left"/>
              <w:rPr>
                <w:i/>
                <w:iCs/>
                <w:sz w:val="18"/>
                <w:szCs w:val="18"/>
                <w:lang w:val="es-ES"/>
              </w:rPr>
            </w:pPr>
            <w:r w:rsidRPr="00985182">
              <w:rPr>
                <w:i/>
                <w:iCs/>
                <w:sz w:val="18"/>
                <w:szCs w:val="18"/>
                <w:lang w:val="es-ES"/>
              </w:rPr>
              <w:t>Total acumulado</w:t>
            </w:r>
          </w:p>
        </w:tc>
        <w:tc>
          <w:tcPr>
            <w:tcW w:w="2060" w:type="dxa"/>
            <w:shd w:val="clear" w:color="auto" w:fill="auto"/>
          </w:tcPr>
          <w:p w:rsidR="00B71135" w:rsidRPr="00985182" w:rsidRDefault="00B71135" w:rsidP="00985182">
            <w:pPr>
              <w:tabs>
                <w:tab w:val="left" w:pos="0"/>
              </w:tabs>
              <w:spacing w:line="360" w:lineRule="auto"/>
              <w:jc w:val="center"/>
              <w:rPr>
                <w:i/>
                <w:iCs/>
                <w:sz w:val="18"/>
                <w:szCs w:val="18"/>
                <w:lang w:val="es-ES"/>
              </w:rPr>
            </w:pPr>
            <w:r w:rsidRPr="00985182">
              <w:rPr>
                <w:i/>
                <w:iCs/>
                <w:sz w:val="18"/>
                <w:szCs w:val="18"/>
                <w:lang w:val="es-ES"/>
              </w:rPr>
              <w:t>10.169</w:t>
            </w:r>
          </w:p>
        </w:tc>
        <w:tc>
          <w:tcPr>
            <w:tcW w:w="4548" w:type="dxa"/>
            <w:shd w:val="clear" w:color="auto" w:fill="auto"/>
          </w:tcPr>
          <w:p w:rsidR="00B71135" w:rsidRPr="00985182" w:rsidRDefault="00B71135" w:rsidP="00985182">
            <w:pPr>
              <w:tabs>
                <w:tab w:val="left" w:pos="0"/>
              </w:tabs>
              <w:spacing w:line="360" w:lineRule="auto"/>
              <w:jc w:val="left"/>
              <w:rPr>
                <w:i/>
                <w:iCs/>
                <w:sz w:val="18"/>
                <w:szCs w:val="18"/>
                <w:lang w:val="es-ES"/>
              </w:rPr>
            </w:pPr>
            <w:r w:rsidRPr="00985182">
              <w:rPr>
                <w:i/>
                <w:iCs/>
                <w:sz w:val="18"/>
                <w:szCs w:val="18"/>
                <w:lang w:val="es-ES"/>
              </w:rPr>
              <w:t>23 estados del país y Distrito Capital</w:t>
            </w:r>
          </w:p>
        </w:tc>
      </w:tr>
      <w:tr w:rsidR="00B71135" w:rsidRPr="00985182" w:rsidTr="00985182">
        <w:trPr>
          <w:trHeight w:val="235"/>
          <w:tblCellSpacing w:w="20" w:type="dxa"/>
          <w:jc w:val="center"/>
        </w:trPr>
        <w:tc>
          <w:tcPr>
            <w:tcW w:w="8641" w:type="dxa"/>
            <w:gridSpan w:val="3"/>
            <w:shd w:val="clear" w:color="auto" w:fill="auto"/>
          </w:tcPr>
          <w:p w:rsidR="00B71135" w:rsidRPr="00985182" w:rsidRDefault="00B71135" w:rsidP="00985182">
            <w:pPr>
              <w:tabs>
                <w:tab w:val="left" w:pos="0"/>
              </w:tabs>
              <w:spacing w:line="360" w:lineRule="auto"/>
              <w:jc w:val="left"/>
              <w:rPr>
                <w:b/>
                <w:i/>
                <w:sz w:val="16"/>
                <w:szCs w:val="16"/>
                <w:lang w:val="es-ES"/>
              </w:rPr>
            </w:pPr>
            <w:r w:rsidRPr="00985182">
              <w:rPr>
                <w:b/>
                <w:i/>
                <w:sz w:val="16"/>
                <w:szCs w:val="16"/>
                <w:lang w:val="es-ES"/>
              </w:rPr>
              <w:t>Fuente: Programa Aló Presidente N° 174 (14-12-2003)</w:t>
            </w:r>
          </w:p>
        </w:tc>
      </w:tr>
    </w:tbl>
    <w:p w:rsidR="00B71135" w:rsidRPr="00672641" w:rsidRDefault="00B71135" w:rsidP="00B71135">
      <w:pPr>
        <w:tabs>
          <w:tab w:val="left" w:pos="0"/>
        </w:tabs>
        <w:spacing w:before="60" w:after="60" w:line="360" w:lineRule="auto"/>
        <w:rPr>
          <w:lang w:val="es-ES"/>
        </w:rPr>
      </w:pPr>
    </w:p>
    <w:p w:rsidR="00B71135" w:rsidRPr="00672641" w:rsidRDefault="00B71135" w:rsidP="00B71135">
      <w:pPr>
        <w:tabs>
          <w:tab w:val="left" w:pos="0"/>
        </w:tabs>
        <w:spacing w:before="60" w:after="60" w:line="360" w:lineRule="auto"/>
        <w:rPr>
          <w:lang w:val="es-ES"/>
        </w:rPr>
      </w:pPr>
      <w:r w:rsidRPr="00672641">
        <w:rPr>
          <w:lang w:val="es-ES"/>
        </w:rPr>
        <w:t>También, el Presidente juramentó a los miembros de la Comisión Presidencial para la I</w:t>
      </w:r>
      <w:r w:rsidRPr="00672641">
        <w:rPr>
          <w:lang w:val="es-ES"/>
        </w:rPr>
        <w:t>m</w:t>
      </w:r>
      <w:r w:rsidRPr="00672641">
        <w:rPr>
          <w:lang w:val="es-ES"/>
        </w:rPr>
        <w:t>plantación y Coordinación Institucional del Programa Integral Misión Barrio Adentro, creada por Decreto Presidencial</w:t>
      </w:r>
      <w:r w:rsidRPr="00672641">
        <w:rPr>
          <w:vertAlign w:val="superscript"/>
          <w:lang w:val="es-ES"/>
        </w:rPr>
        <w:footnoteReference w:id="29"/>
      </w:r>
      <w:r w:rsidRPr="00672641">
        <w:rPr>
          <w:lang w:val="es-ES"/>
        </w:rPr>
        <w:t xml:space="preserve"> con atribuciones en las áreas de atención primaria en s</w:t>
      </w:r>
      <w:r w:rsidRPr="00672641">
        <w:rPr>
          <w:lang w:val="es-ES"/>
        </w:rPr>
        <w:t>a</w:t>
      </w:r>
      <w:r w:rsidRPr="00672641">
        <w:rPr>
          <w:lang w:val="es-ES"/>
        </w:rPr>
        <w:t>lud, estimulación de la economía social y transformación de las condiciones sociales, económicas y ambientales de los barrios populares del país. Esta misión quedó in</w:t>
      </w:r>
      <w:r w:rsidR="007F771C">
        <w:rPr>
          <w:lang w:val="es-ES"/>
        </w:rPr>
        <w:t>tegrada por el MSDS, que presidió la comisión y asumió</w:t>
      </w:r>
      <w:r w:rsidRPr="00672641">
        <w:rPr>
          <w:lang w:val="es-ES"/>
        </w:rPr>
        <w:t xml:space="preserve"> las funciones de secretaría, la Asociación Civil Barrio Adentro, el Frente Bolivariano de Luchadores Social Francisco de Miranda, el Estado Mayor Conjunto de la Fuerza Armada Nacional, el Ministerio de Energía y Minas, Petróleos de Venezuela (PDVSA), la Alcaldía del Municipio Libertador de Caracas y la Alcaldía del Municipio Sucre del estado Miranda.  </w:t>
      </w:r>
    </w:p>
    <w:p w:rsidR="00B71135" w:rsidRPr="00672641" w:rsidRDefault="00B71135" w:rsidP="00B71135">
      <w:pPr>
        <w:tabs>
          <w:tab w:val="left" w:pos="0"/>
        </w:tabs>
        <w:spacing w:before="60" w:after="60" w:line="360" w:lineRule="auto"/>
        <w:rPr>
          <w:lang w:val="es-ES"/>
        </w:rPr>
      </w:pPr>
    </w:p>
    <w:p w:rsidR="00B71135" w:rsidRPr="00672641" w:rsidRDefault="00B71135" w:rsidP="00B71135">
      <w:pPr>
        <w:tabs>
          <w:tab w:val="left" w:pos="0"/>
        </w:tabs>
        <w:spacing w:before="60" w:after="60" w:line="360" w:lineRule="auto"/>
        <w:rPr>
          <w:color w:val="FF0000"/>
          <w:lang w:val="es-ES"/>
        </w:rPr>
      </w:pPr>
      <w:r w:rsidRPr="00672641">
        <w:rPr>
          <w:lang w:val="es-ES"/>
        </w:rPr>
        <w:t>Desde la firma del Convenio Cuba-Venezuela y el masivo traslado de médicos cubanos al país, se acentuaron las protestas y acciones judiciales de la Federación Médica Venezolana contra Barrio Adentro</w:t>
      </w:r>
      <w:r w:rsidRPr="00672641">
        <w:rPr>
          <w:vertAlign w:val="superscript"/>
          <w:lang w:val="es-ES"/>
        </w:rPr>
        <w:footnoteReference w:id="30"/>
      </w:r>
      <w:r w:rsidRPr="00672641">
        <w:rPr>
          <w:lang w:val="es-ES"/>
        </w:rPr>
        <w:t xml:space="preserve">. Esto lleva a la firma de un convenio entre la Alcaldía Libertador y </w:t>
      </w:r>
      <w:r w:rsidRPr="00672641">
        <w:rPr>
          <w:lang w:val="es-ES"/>
        </w:rPr>
        <w:lastRenderedPageBreak/>
        <w:t>el Colegio Médico de Caracas</w:t>
      </w:r>
      <w:r w:rsidR="007F771C">
        <w:rPr>
          <w:lang w:val="es-ES"/>
        </w:rPr>
        <w:t>, Dr. Fernando Bianco,</w:t>
      </w:r>
      <w:r w:rsidRPr="00672641">
        <w:rPr>
          <w:lang w:val="es-ES"/>
        </w:rPr>
        <w:t xml:space="preserve"> mediante el cual éste último se hacía responsable de revisar las credenciales y acreditar a los médicos cubanos para ejercer la profesión en todo el territorio nacional, en contra del procedimiento habitual en el cual la Federación Médica Venezolana, que agrupa todos los Colegios Médicos regionales, debía llevar la iniciativa</w:t>
      </w:r>
      <w:r w:rsidRPr="00672641">
        <w:rPr>
          <w:vertAlign w:val="superscript"/>
          <w:lang w:val="es-ES"/>
        </w:rPr>
        <w:footnoteReference w:id="31"/>
      </w:r>
      <w:r w:rsidRPr="00672641">
        <w:rPr>
          <w:lang w:val="es-ES"/>
        </w:rPr>
        <w:t xml:space="preserve">. </w:t>
      </w:r>
    </w:p>
    <w:p w:rsidR="00B71135" w:rsidRPr="00672641" w:rsidRDefault="00B71135" w:rsidP="00B71135">
      <w:pPr>
        <w:tabs>
          <w:tab w:val="left" w:pos="0"/>
        </w:tabs>
        <w:spacing w:before="60" w:after="60" w:line="360" w:lineRule="auto"/>
        <w:rPr>
          <w:color w:val="FF0000"/>
          <w:lang w:val="es-ES"/>
        </w:rPr>
      </w:pPr>
    </w:p>
    <w:p w:rsidR="00B71135" w:rsidRPr="00672641" w:rsidRDefault="00B71135" w:rsidP="00B71135">
      <w:pPr>
        <w:tabs>
          <w:tab w:val="left" w:pos="0"/>
        </w:tabs>
        <w:spacing w:before="60" w:after="60" w:line="360" w:lineRule="auto"/>
        <w:rPr>
          <w:i/>
          <w:iCs/>
          <w:lang w:val="es-ES"/>
        </w:rPr>
      </w:pPr>
      <w:r w:rsidRPr="00672641">
        <w:rPr>
          <w:lang w:val="es-ES"/>
        </w:rPr>
        <w:t xml:space="preserve">Además, tanto </w:t>
      </w:r>
      <w:r w:rsidR="005C7968">
        <w:rPr>
          <w:lang w:val="es-ES"/>
        </w:rPr>
        <w:t xml:space="preserve">el Dr. </w:t>
      </w:r>
      <w:r w:rsidRPr="00672641">
        <w:rPr>
          <w:lang w:val="es-ES"/>
        </w:rPr>
        <w:t>Bianco como la Defensoría del Pueblo afirmaban que la Alcaldía L</w:t>
      </w:r>
      <w:r w:rsidRPr="00672641">
        <w:rPr>
          <w:lang w:val="es-ES"/>
        </w:rPr>
        <w:t>i</w:t>
      </w:r>
      <w:r w:rsidRPr="00672641">
        <w:rPr>
          <w:lang w:val="es-ES"/>
        </w:rPr>
        <w:t>bertador había realizado llamados a concurso de médicos venezolanos sin obtener ninguna respuesta. Adicionalmente, en el año 2003 comienzan a aparecer denuncias sobre la nega</w:t>
      </w:r>
      <w:r w:rsidR="009E5F5E">
        <w:rPr>
          <w:lang w:val="es-ES"/>
        </w:rPr>
        <w:t>t</w:t>
      </w:r>
      <w:r w:rsidR="009E5F5E">
        <w:rPr>
          <w:lang w:val="es-ES"/>
        </w:rPr>
        <w:t>i</w:t>
      </w:r>
      <w:r w:rsidR="009E5F5E">
        <w:rPr>
          <w:lang w:val="es-ES"/>
        </w:rPr>
        <w:t>va</w:t>
      </w:r>
      <w:r w:rsidRPr="00672641">
        <w:rPr>
          <w:lang w:val="es-ES"/>
        </w:rPr>
        <w:t xml:space="preserve"> de los hospitales públicos pertenecientes a la Alcaldía Mayor a la admisión de pacientes referidos por los médicos cubanos. Ello da pié a la intervención de la Defensoría del Pu</w:t>
      </w:r>
      <w:r w:rsidRPr="00672641">
        <w:rPr>
          <w:lang w:val="es-ES"/>
        </w:rPr>
        <w:t>e</w:t>
      </w:r>
      <w:r w:rsidRPr="00672641">
        <w:rPr>
          <w:lang w:val="es-ES"/>
        </w:rPr>
        <w:t>blo, que realiza una evaluación de Barrio Adentro</w:t>
      </w:r>
      <w:r w:rsidRPr="00672641">
        <w:rPr>
          <w:vertAlign w:val="superscript"/>
          <w:lang w:val="es-ES"/>
        </w:rPr>
        <w:footnoteReference w:id="32"/>
      </w:r>
      <w:r w:rsidRPr="00672641">
        <w:rPr>
          <w:lang w:val="es-ES"/>
        </w:rPr>
        <w:t>, así como la creación de una red de referencia con algunos hospitales públicos, fundamentalmente los adscritos al Instituto V</w:t>
      </w:r>
      <w:r w:rsidRPr="00672641">
        <w:rPr>
          <w:lang w:val="es-ES"/>
        </w:rPr>
        <w:t>e</w:t>
      </w:r>
      <w:r w:rsidRPr="00672641">
        <w:rPr>
          <w:lang w:val="es-ES"/>
        </w:rPr>
        <w:t>nezolano de los Seguros Sociales (IVSS) y los hospitales militares del país. Igualmente se intensifica el envío de pacientes venezolanos a Cuba. De acuerdo con la Defensoría del Pueblo, los consultorios populares de Barrio Adentro en Caracas se apoyaban en 8 ambul</w:t>
      </w:r>
      <w:r w:rsidRPr="00672641">
        <w:rPr>
          <w:lang w:val="es-ES"/>
        </w:rPr>
        <w:t>a</w:t>
      </w:r>
      <w:r w:rsidRPr="00672641">
        <w:rPr>
          <w:lang w:val="es-ES"/>
        </w:rPr>
        <w:t>torios del IVSS.</w:t>
      </w:r>
      <w:r w:rsidRPr="00672641">
        <w:rPr>
          <w:i/>
          <w:iCs/>
          <w:lang w:val="es-ES"/>
        </w:rPr>
        <w:tab/>
      </w:r>
    </w:p>
    <w:p w:rsidR="00B71135" w:rsidRPr="00672641" w:rsidRDefault="00B71135" w:rsidP="00B71135">
      <w:pPr>
        <w:tabs>
          <w:tab w:val="left" w:pos="0"/>
        </w:tabs>
        <w:spacing w:before="60" w:after="60" w:line="360" w:lineRule="auto"/>
        <w:rPr>
          <w:i/>
          <w:iCs/>
          <w:lang w:val="es-ES"/>
        </w:rPr>
      </w:pPr>
    </w:p>
    <w:p w:rsidR="00B71135" w:rsidRPr="00672641" w:rsidRDefault="00B71135" w:rsidP="00B71135">
      <w:pPr>
        <w:tabs>
          <w:tab w:val="left" w:pos="0"/>
        </w:tabs>
        <w:spacing w:before="60" w:after="60" w:line="360" w:lineRule="auto"/>
        <w:rPr>
          <w:i/>
          <w:iCs/>
          <w:szCs w:val="19"/>
          <w:lang w:val="es-ES"/>
        </w:rPr>
      </w:pPr>
      <w:r w:rsidRPr="00672641">
        <w:rPr>
          <w:lang w:val="es-ES"/>
        </w:rPr>
        <w:t>En un reportaje de El Universal, se decía lo siguiente: “</w:t>
      </w:r>
      <w:r w:rsidRPr="00672641">
        <w:rPr>
          <w:i/>
          <w:iCs/>
          <w:szCs w:val="19"/>
          <w:lang w:val="es-ES"/>
        </w:rPr>
        <w:t>Desde hace un año el Hospital Mil</w:t>
      </w:r>
      <w:r w:rsidRPr="00672641">
        <w:rPr>
          <w:i/>
          <w:iCs/>
          <w:szCs w:val="19"/>
          <w:lang w:val="es-ES"/>
        </w:rPr>
        <w:t>i</w:t>
      </w:r>
      <w:r w:rsidRPr="00672641">
        <w:rPr>
          <w:i/>
          <w:iCs/>
          <w:szCs w:val="19"/>
          <w:lang w:val="es-ES"/>
        </w:rPr>
        <w:t>tar Carlos Arvelo fue convertido en el centro de referencia del Plan Barrio Adentro. Los militares y sus familiares sienten que este hospital no les pertenece, de hecho, 80% de los pacientes hospitalizados son PBA (Plan Barrio Adentro). Ahora tiene más validez la ref</w:t>
      </w:r>
      <w:r w:rsidRPr="00672641">
        <w:rPr>
          <w:i/>
          <w:iCs/>
          <w:szCs w:val="19"/>
          <w:lang w:val="es-ES"/>
        </w:rPr>
        <w:t>e</w:t>
      </w:r>
      <w:r w:rsidRPr="00672641">
        <w:rPr>
          <w:i/>
          <w:iCs/>
          <w:szCs w:val="19"/>
          <w:lang w:val="es-ES"/>
        </w:rPr>
        <w:t>rencia de un médico cubano que el carnet militar". Es por ello que progresivamente y a costa de un esfuerzo económico los afiliados naturales están procurando asistencia en d</w:t>
      </w:r>
      <w:r w:rsidRPr="00672641">
        <w:rPr>
          <w:i/>
          <w:iCs/>
          <w:szCs w:val="19"/>
          <w:lang w:val="es-ES"/>
        </w:rPr>
        <w:t>i</w:t>
      </w:r>
      <w:r w:rsidRPr="00672641">
        <w:rPr>
          <w:i/>
          <w:iCs/>
          <w:szCs w:val="19"/>
          <w:lang w:val="es-ES"/>
        </w:rPr>
        <w:lastRenderedPageBreak/>
        <w:t>versas clínicas privadas, manifestó un empleado, quien prefirió mantenerse en anón</w:t>
      </w:r>
      <w:r w:rsidRPr="00672641">
        <w:rPr>
          <w:i/>
          <w:iCs/>
          <w:szCs w:val="19"/>
          <w:lang w:val="es-ES"/>
        </w:rPr>
        <w:t>i</w:t>
      </w:r>
      <w:r w:rsidRPr="00672641">
        <w:rPr>
          <w:i/>
          <w:iCs/>
          <w:szCs w:val="19"/>
          <w:lang w:val="es-ES"/>
        </w:rPr>
        <w:t>mo...”</w:t>
      </w:r>
      <w:r w:rsidRPr="00672641">
        <w:rPr>
          <w:i/>
          <w:iCs/>
          <w:vertAlign w:val="superscript"/>
          <w:lang w:val="es-ES"/>
        </w:rPr>
        <w:footnoteReference w:id="33"/>
      </w:r>
      <w:r w:rsidRPr="00672641">
        <w:rPr>
          <w:i/>
          <w:iCs/>
          <w:szCs w:val="19"/>
          <w:lang w:val="es-ES"/>
        </w:rPr>
        <w:t xml:space="preserve">. </w:t>
      </w:r>
    </w:p>
    <w:p w:rsidR="00B71135" w:rsidRPr="00672641" w:rsidRDefault="00B71135" w:rsidP="00B71135">
      <w:pPr>
        <w:autoSpaceDE w:val="0"/>
        <w:autoSpaceDN w:val="0"/>
        <w:adjustRightInd w:val="0"/>
        <w:spacing w:before="100" w:after="100" w:line="360" w:lineRule="auto"/>
        <w:jc w:val="left"/>
        <w:rPr>
          <w:i/>
        </w:rPr>
      </w:pPr>
      <w:r w:rsidRPr="00672641">
        <w:rPr>
          <w:lang w:val="es-ES"/>
        </w:rPr>
        <w:t>Grupos médicos de los hospitales públicos protestaron ante lo que definieron como aba</w:t>
      </w:r>
      <w:r w:rsidRPr="00672641">
        <w:rPr>
          <w:lang w:val="es-ES"/>
        </w:rPr>
        <w:t>n</w:t>
      </w:r>
      <w:r w:rsidRPr="00672641">
        <w:rPr>
          <w:lang w:val="es-ES"/>
        </w:rPr>
        <w:t>dono de los hospitales por parte del gobierno nacional y al desempleo que aqueja</w:t>
      </w:r>
      <w:r w:rsidR="00D5784D">
        <w:rPr>
          <w:lang w:val="es-ES"/>
        </w:rPr>
        <w:t>ba</w:t>
      </w:r>
      <w:r w:rsidRPr="00672641">
        <w:rPr>
          <w:lang w:val="es-ES"/>
        </w:rPr>
        <w:t xml:space="preserve"> al gr</w:t>
      </w:r>
      <w:r w:rsidRPr="00672641">
        <w:rPr>
          <w:lang w:val="es-ES"/>
        </w:rPr>
        <w:t>e</w:t>
      </w:r>
      <w:r w:rsidRPr="00672641">
        <w:rPr>
          <w:lang w:val="es-ES"/>
        </w:rPr>
        <w:t>mio. En un reportaje del diario El Mundo de Caracas, declara un médico del hospital D</w:t>
      </w:r>
      <w:r w:rsidRPr="00672641">
        <w:rPr>
          <w:lang w:val="es-ES"/>
        </w:rPr>
        <w:t>o</w:t>
      </w:r>
      <w:r w:rsidRPr="00672641">
        <w:rPr>
          <w:lang w:val="es-ES"/>
        </w:rPr>
        <w:t>mingo Luciani</w:t>
      </w:r>
      <w:r w:rsidRPr="00672641">
        <w:rPr>
          <w:i/>
          <w:lang w:val="es-ES"/>
        </w:rPr>
        <w:t xml:space="preserve">:  </w:t>
      </w:r>
      <w:r w:rsidRPr="00672641">
        <w:rPr>
          <w:i/>
        </w:rPr>
        <w:t>"Hay doce mil médicos egresados de universidades venezolanas que están desempleados…hay aquí miles de supuestos médicos que no han cumplido con la norma vigente  para legalizar su título en una universidad venezolana.”</w:t>
      </w:r>
      <w:r w:rsidRPr="00672641">
        <w:rPr>
          <w:i/>
          <w:vertAlign w:val="superscript"/>
        </w:rPr>
        <w:footnoteReference w:id="34"/>
      </w:r>
      <w:r w:rsidRPr="00672641">
        <w:rPr>
          <w:i/>
        </w:rPr>
        <w:t xml:space="preserve"> </w:t>
      </w:r>
    </w:p>
    <w:p w:rsidR="001F6E2D" w:rsidRDefault="001F6E2D" w:rsidP="00B71135">
      <w:pPr>
        <w:tabs>
          <w:tab w:val="left" w:pos="0"/>
        </w:tabs>
        <w:spacing w:before="60" w:after="60" w:line="360" w:lineRule="auto"/>
        <w:jc w:val="left"/>
        <w:rPr>
          <w:lang w:val="es-ES"/>
        </w:rPr>
      </w:pPr>
    </w:p>
    <w:p w:rsidR="00B71135" w:rsidRDefault="00B71135" w:rsidP="00B71135">
      <w:pPr>
        <w:tabs>
          <w:tab w:val="left" w:pos="0"/>
        </w:tabs>
        <w:spacing w:before="60" w:after="60" w:line="360" w:lineRule="auto"/>
        <w:jc w:val="left"/>
        <w:rPr>
          <w:i/>
          <w:lang w:val="es-MX"/>
        </w:rPr>
      </w:pPr>
      <w:r w:rsidRPr="00672641">
        <w:rPr>
          <w:lang w:val="es-ES"/>
        </w:rPr>
        <w:t xml:space="preserve">Los aspectos polémicos de la implantación de BA no se circunscribieron al gremio médico. Los odontólogos, quienes a diferencia de sus colegas médicos se sumaron entusiastamente a </w:t>
      </w:r>
      <w:r w:rsidR="00D5784D">
        <w:rPr>
          <w:lang w:val="es-ES"/>
        </w:rPr>
        <w:t>la M</w:t>
      </w:r>
      <w:r w:rsidRPr="00672641">
        <w:rPr>
          <w:lang w:val="es-ES"/>
        </w:rPr>
        <w:t xml:space="preserve">BA, denuncian irregularidades. </w:t>
      </w:r>
      <w:r>
        <w:rPr>
          <w:lang w:val="es-ES"/>
        </w:rPr>
        <w:t>“</w:t>
      </w:r>
      <w:r w:rsidRPr="00672641">
        <w:rPr>
          <w:i/>
          <w:lang w:val="es-MX"/>
        </w:rPr>
        <w:t>Quienes denuncian aseguran que, además de la desproporción que hay entre el personal extranjero y nacional, se cometen otras irregul</w:t>
      </w:r>
      <w:r w:rsidRPr="00672641">
        <w:rPr>
          <w:i/>
          <w:lang w:val="es-MX"/>
        </w:rPr>
        <w:t>a</w:t>
      </w:r>
      <w:r w:rsidRPr="00672641">
        <w:rPr>
          <w:i/>
          <w:lang w:val="es-MX"/>
        </w:rPr>
        <w:t>ridades que no sólo afectan al gremio odontológico sino que también a los pacientes. `Se violan las normas de bioseguridad, porque se han instalado puestos de atención en lugares inadecuados. Un consultorio no es una silla odontológica en cualquier lugar”, manifestó uno de los especialistas.</w:t>
      </w:r>
      <w:r>
        <w:rPr>
          <w:i/>
          <w:lang w:val="es-MX"/>
        </w:rPr>
        <w:t>”</w:t>
      </w:r>
      <w:r w:rsidRPr="00672641">
        <w:rPr>
          <w:i/>
          <w:lang w:val="es-MX"/>
        </w:rPr>
        <w:br/>
      </w:r>
    </w:p>
    <w:p w:rsidR="00B71135" w:rsidRPr="00672641" w:rsidRDefault="00B71135" w:rsidP="00B71135">
      <w:pPr>
        <w:tabs>
          <w:tab w:val="left" w:pos="0"/>
        </w:tabs>
        <w:spacing w:before="60" w:after="60" w:line="360" w:lineRule="auto"/>
        <w:jc w:val="left"/>
        <w:rPr>
          <w:i/>
          <w:lang w:val="es-MX"/>
        </w:rPr>
      </w:pPr>
      <w:r>
        <w:rPr>
          <w:i/>
          <w:lang w:val="es-MX"/>
        </w:rPr>
        <w:t>“</w:t>
      </w:r>
      <w:r w:rsidRPr="00672641">
        <w:rPr>
          <w:i/>
          <w:lang w:val="es-MX"/>
        </w:rPr>
        <w:t>Asimismo, agregaron que -de acuerdo con la más reciente jornada de actualización- no deberían usarse cortinas de tela para separar las unidades odontológicas, algo que no se cumple en muchos sitios, y los protocolos de limpieza son mucho más rigurosos que los que se siguen en Barrio Adentro. También señalan que han presenciado casos de mala praxis, que los cubanos han callado</w:t>
      </w:r>
      <w:r>
        <w:rPr>
          <w:i/>
          <w:lang w:val="es-MX"/>
        </w:rPr>
        <w:t>”</w:t>
      </w:r>
      <w:r w:rsidRPr="00672641">
        <w:rPr>
          <w:i/>
          <w:lang w:val="es-MX"/>
        </w:rPr>
        <w:t>.</w:t>
      </w:r>
      <w:r w:rsidRPr="00672641">
        <w:rPr>
          <w:i/>
          <w:vertAlign w:val="superscript"/>
          <w:lang w:val="es-MX"/>
        </w:rPr>
        <w:footnoteReference w:id="35"/>
      </w:r>
      <w:r w:rsidRPr="00672641">
        <w:rPr>
          <w:i/>
          <w:lang w:val="es-MX"/>
        </w:rPr>
        <w:br/>
      </w:r>
    </w:p>
    <w:p w:rsidR="00B71135" w:rsidRPr="00672641" w:rsidRDefault="00B71135" w:rsidP="00B71135">
      <w:pPr>
        <w:tabs>
          <w:tab w:val="left" w:pos="0"/>
        </w:tabs>
        <w:spacing w:before="60" w:after="60" w:line="360" w:lineRule="auto"/>
        <w:rPr>
          <w:lang w:val="es-ES"/>
        </w:rPr>
      </w:pPr>
      <w:r w:rsidRPr="00672641">
        <w:rPr>
          <w:lang w:val="es-ES"/>
        </w:rPr>
        <w:t>Otras protestas provienen de las diferencias salariales que se establecen entre los médicos venezolanos y los cubanos, así como a los retrasos en los pagos. A los problemas de tipo gremial se suman otros que provienen de las denuncias de mala praxis y de iatrogenia, pr</w:t>
      </w:r>
      <w:r w:rsidRPr="00672641">
        <w:rPr>
          <w:lang w:val="es-ES"/>
        </w:rPr>
        <w:t>o</w:t>
      </w:r>
      <w:r w:rsidRPr="00672641">
        <w:rPr>
          <w:lang w:val="es-ES"/>
        </w:rPr>
        <w:t xml:space="preserve">ducto, según los denunciantes, de la insuficiente formación del personal cubano, de la falta </w:t>
      </w:r>
      <w:r w:rsidRPr="00672641">
        <w:rPr>
          <w:lang w:val="es-ES"/>
        </w:rPr>
        <w:lastRenderedPageBreak/>
        <w:t>de mecanismos adecuados de referencia y contrarreferencia en el sistema de salud, de la carencia de insumos necesarios y, últimamente, del abandono de muchos módulos, cuyo personal ha desaparecido y las estructuras se ha  ido deteriorando progresivamente, sin que existan iniciativas para rescatarlos</w:t>
      </w:r>
      <w:r w:rsidRPr="00672641">
        <w:rPr>
          <w:vertAlign w:val="superscript"/>
          <w:lang w:val="es-ES"/>
        </w:rPr>
        <w:footnoteReference w:id="36"/>
      </w:r>
      <w:r w:rsidRPr="00672641">
        <w:rPr>
          <w:lang w:val="es-ES"/>
        </w:rPr>
        <w:t>.</w:t>
      </w:r>
    </w:p>
    <w:p w:rsidR="00B71135" w:rsidRPr="00672641" w:rsidRDefault="00B71135" w:rsidP="00B71135">
      <w:pPr>
        <w:tabs>
          <w:tab w:val="left" w:pos="0"/>
        </w:tabs>
        <w:spacing w:before="60" w:after="60" w:line="360" w:lineRule="auto"/>
        <w:rPr>
          <w:lang w:val="es-ES"/>
        </w:rPr>
      </w:pPr>
    </w:p>
    <w:p w:rsidR="00B71135" w:rsidRPr="00672641" w:rsidRDefault="00B71135" w:rsidP="00B71135">
      <w:pPr>
        <w:tabs>
          <w:tab w:val="left" w:pos="0"/>
        </w:tabs>
        <w:spacing w:before="60" w:after="60" w:line="360" w:lineRule="auto"/>
        <w:rPr>
          <w:lang w:val="es-ES"/>
        </w:rPr>
      </w:pPr>
      <w:r w:rsidRPr="00672641">
        <w:rPr>
          <w:lang w:val="es-ES"/>
        </w:rPr>
        <w:t>Por otra parte, varias encuestadoras independientes han encontrado que la aceptación de</w:t>
      </w:r>
      <w:r w:rsidR="00D5784D">
        <w:rPr>
          <w:lang w:val="es-ES"/>
        </w:rPr>
        <w:t xml:space="preserve"> la</w:t>
      </w:r>
      <w:r w:rsidRPr="00672641">
        <w:rPr>
          <w:lang w:val="es-ES"/>
        </w:rPr>
        <w:t xml:space="preserve"> </w:t>
      </w:r>
      <w:r w:rsidR="00D5784D">
        <w:rPr>
          <w:lang w:val="es-ES"/>
        </w:rPr>
        <w:t>M</w:t>
      </w:r>
      <w:r w:rsidRPr="00672641">
        <w:rPr>
          <w:lang w:val="es-ES"/>
        </w:rPr>
        <w:t>BA es general, aunqu</w:t>
      </w:r>
      <w:r w:rsidR="0077018A">
        <w:rPr>
          <w:lang w:val="es-ES"/>
        </w:rPr>
        <w:t>e muestra diferencias entre las</w:t>
      </w:r>
      <w:r w:rsidRPr="00672641">
        <w:rPr>
          <w:lang w:val="es-ES"/>
        </w:rPr>
        <w:t xml:space="preserve"> distintas clases sociales. Aún en aquellas clases más acomodadas, </w:t>
      </w:r>
      <w:r w:rsidR="00D5784D">
        <w:rPr>
          <w:lang w:val="es-ES"/>
        </w:rPr>
        <w:t>la M</w:t>
      </w:r>
      <w:r w:rsidRPr="00672641">
        <w:rPr>
          <w:lang w:val="es-ES"/>
        </w:rPr>
        <w:t>BA tiene una alta aceptación y reconocimiento. As</w:t>
      </w:r>
      <w:r w:rsidRPr="00672641">
        <w:rPr>
          <w:lang w:val="es-ES"/>
        </w:rPr>
        <w:t>i</w:t>
      </w:r>
      <w:r w:rsidRPr="00672641">
        <w:rPr>
          <w:lang w:val="es-ES"/>
        </w:rPr>
        <w:t>mismo, los niveles de satisfacción son muy altos en las clases populares y muchos de sus beneficiarios en estas zonas llegan a definirlo como “lo mejor que les ha pasado”.</w:t>
      </w:r>
      <w:r w:rsidRPr="00672641">
        <w:rPr>
          <w:vertAlign w:val="superscript"/>
          <w:lang w:val="es-ES"/>
        </w:rPr>
        <w:footnoteReference w:id="37"/>
      </w:r>
    </w:p>
    <w:p w:rsidR="00B71135" w:rsidRPr="00672641" w:rsidRDefault="00B71135" w:rsidP="00B71135">
      <w:pPr>
        <w:tabs>
          <w:tab w:val="left" w:pos="0"/>
        </w:tabs>
        <w:spacing w:before="60" w:after="60" w:line="360" w:lineRule="auto"/>
        <w:rPr>
          <w:lang w:val="es-ES"/>
        </w:rPr>
      </w:pPr>
    </w:p>
    <w:p w:rsidR="00B71135" w:rsidRPr="00672641" w:rsidRDefault="00B71135" w:rsidP="00B71135">
      <w:pPr>
        <w:tabs>
          <w:tab w:val="left" w:pos="0"/>
        </w:tabs>
        <w:spacing w:before="60" w:after="60" w:line="360" w:lineRule="auto"/>
        <w:rPr>
          <w:lang w:val="es-ES"/>
        </w:rPr>
      </w:pPr>
      <w:r w:rsidRPr="00672641">
        <w:rPr>
          <w:lang w:val="es-ES"/>
        </w:rPr>
        <w:t xml:space="preserve">En el año 2004, el MSDS establece una estrategia de apoyo a </w:t>
      </w:r>
      <w:r w:rsidR="00D5784D">
        <w:rPr>
          <w:lang w:val="es-ES"/>
        </w:rPr>
        <w:t>la M</w:t>
      </w:r>
      <w:r w:rsidRPr="00672641">
        <w:rPr>
          <w:lang w:val="es-ES"/>
        </w:rPr>
        <w:t xml:space="preserve">BA. En enero de ese mismo año se suscribe el Acuerdo Bolivariano de Compromiso con la Consolidación de </w:t>
      </w:r>
      <w:r w:rsidR="00D5784D">
        <w:rPr>
          <w:lang w:val="es-ES"/>
        </w:rPr>
        <w:t>la M</w:t>
      </w:r>
      <w:r w:rsidRPr="00672641">
        <w:rPr>
          <w:lang w:val="es-ES"/>
        </w:rPr>
        <w:t>BA, con participación de los miembros de la Comisión Presidencial de Barrio Adentro, los gobernadores y alcaldes partidarios del gobierno y la Misión Médica Cubana</w:t>
      </w:r>
      <w:r w:rsidRPr="00672641">
        <w:rPr>
          <w:vertAlign w:val="superscript"/>
          <w:lang w:val="es-ES"/>
        </w:rPr>
        <w:footnoteReference w:id="38"/>
      </w:r>
      <w:r w:rsidRPr="00672641">
        <w:rPr>
          <w:lang w:val="es-ES"/>
        </w:rPr>
        <w:t>. En este año, la Coordinación Nacional de Atención Primaria del MSDS asume las funciones de coordinación de la misión por parte del ente ministerial, así como la secretaría técnica de la Comisión Presidencial de BA. En este sentido, la Coordinación se convertía en “...</w:t>
      </w:r>
      <w:r w:rsidRPr="00672641">
        <w:rPr>
          <w:i/>
          <w:iCs/>
          <w:lang w:val="es-ES"/>
        </w:rPr>
        <w:t>la plat</w:t>
      </w:r>
      <w:r w:rsidRPr="00672641">
        <w:rPr>
          <w:i/>
          <w:iCs/>
          <w:lang w:val="es-ES"/>
        </w:rPr>
        <w:t>a</w:t>
      </w:r>
      <w:r w:rsidRPr="00672641">
        <w:rPr>
          <w:i/>
          <w:iCs/>
          <w:lang w:val="es-ES"/>
        </w:rPr>
        <w:t>forma organizativa-estructural que depende directamente del Despacho del Ministro de Salud y Desarrollo Social, para impulsar a nivel nacional la Política de Atención Primaria y la Misión Barrio Adentro</w:t>
      </w:r>
      <w:r w:rsidRPr="00672641">
        <w:rPr>
          <w:lang w:val="es-ES"/>
        </w:rPr>
        <w:t>”</w:t>
      </w:r>
      <w:r w:rsidRPr="00672641">
        <w:rPr>
          <w:vertAlign w:val="superscript"/>
          <w:lang w:val="es-ES"/>
        </w:rPr>
        <w:footnoteReference w:id="39"/>
      </w:r>
      <w:r w:rsidRPr="00672641">
        <w:rPr>
          <w:lang w:val="es-ES"/>
        </w:rPr>
        <w:t xml:space="preserve">. </w:t>
      </w:r>
    </w:p>
    <w:p w:rsidR="00B71135" w:rsidRPr="00672641" w:rsidRDefault="00B71135" w:rsidP="00B71135">
      <w:pPr>
        <w:tabs>
          <w:tab w:val="left" w:pos="0"/>
        </w:tabs>
        <w:spacing w:before="60" w:after="60" w:line="360" w:lineRule="auto"/>
        <w:rPr>
          <w:lang w:val="es-ES"/>
        </w:rPr>
      </w:pPr>
    </w:p>
    <w:p w:rsidR="00B71135" w:rsidRPr="00672641" w:rsidRDefault="00B71135" w:rsidP="00B71135">
      <w:pPr>
        <w:tabs>
          <w:tab w:val="left" w:pos="0"/>
        </w:tabs>
        <w:spacing w:before="60" w:after="60" w:line="360" w:lineRule="auto"/>
        <w:rPr>
          <w:lang w:val="es-ES"/>
        </w:rPr>
      </w:pPr>
      <w:r w:rsidRPr="00672641">
        <w:rPr>
          <w:lang w:val="es-ES"/>
        </w:rPr>
        <w:t>Habiéndose convertido en un programa nacional, el MSDS adopta la perspectiva de ad</w:t>
      </w:r>
      <w:r w:rsidRPr="00672641">
        <w:rPr>
          <w:lang w:val="es-ES"/>
        </w:rPr>
        <w:t>e</w:t>
      </w:r>
      <w:r w:rsidRPr="00672641">
        <w:rPr>
          <w:lang w:val="es-ES"/>
        </w:rPr>
        <w:t xml:space="preserve">cuar la red de servicios ambulatorios existente al modelo de la misión y de acuerdo con los fundamentos de la estrategia de Atención Primaria en Salud (APS) de la Declaración de </w:t>
      </w:r>
      <w:r w:rsidRPr="00672641">
        <w:rPr>
          <w:lang w:val="es-ES"/>
        </w:rPr>
        <w:lastRenderedPageBreak/>
        <w:t>Alma Ata y canalizar a través de la estrategia “barrio adentro” los objetivos de la política social en materia de alimentación, educación popular, deporte, recreación, cultura, econo</w:t>
      </w:r>
      <w:r w:rsidRPr="00672641">
        <w:rPr>
          <w:lang w:val="es-ES"/>
        </w:rPr>
        <w:t>m</w:t>
      </w:r>
      <w:r w:rsidRPr="00672641">
        <w:rPr>
          <w:lang w:val="es-ES"/>
        </w:rPr>
        <w:t>ía social, comunicación y participación. De acuerdo con José León Uzcátegui Director Ej</w:t>
      </w:r>
      <w:r w:rsidRPr="00672641">
        <w:rPr>
          <w:lang w:val="es-ES"/>
        </w:rPr>
        <w:t>e</w:t>
      </w:r>
      <w:r w:rsidRPr="00672641">
        <w:rPr>
          <w:lang w:val="es-ES"/>
        </w:rPr>
        <w:t>cutivo del IAES-MSDS, “</w:t>
      </w:r>
      <w:r w:rsidRPr="00672641">
        <w:rPr>
          <w:i/>
          <w:iCs/>
          <w:lang w:val="es-ES"/>
        </w:rPr>
        <w:t>Barrio Adentro es el eje integrador en el intento de desarrollar una política social no neo-liberal impulsada por el Gobierno Nacional con fundamento en lo establecido en la Constitución de la República Bolivariana de Venezuela. Lo que c</w:t>
      </w:r>
      <w:r w:rsidRPr="00672641">
        <w:rPr>
          <w:i/>
          <w:iCs/>
          <w:lang w:val="es-ES"/>
        </w:rPr>
        <w:t>o</w:t>
      </w:r>
      <w:r w:rsidRPr="00672641">
        <w:rPr>
          <w:i/>
          <w:iCs/>
          <w:lang w:val="es-ES"/>
        </w:rPr>
        <w:t>menzó como una experiencia de llevar atención médica a grupos excluidos en las barri</w:t>
      </w:r>
      <w:r w:rsidRPr="00672641">
        <w:rPr>
          <w:i/>
          <w:iCs/>
          <w:lang w:val="es-ES"/>
        </w:rPr>
        <w:t>a</w:t>
      </w:r>
      <w:r w:rsidRPr="00672641">
        <w:rPr>
          <w:i/>
          <w:iCs/>
          <w:lang w:val="es-ES"/>
        </w:rPr>
        <w:t>das más pobres de la capital del país, pronto se convirtió en una política pública dirigida a promover salud y calidad de vida de la población</w:t>
      </w:r>
      <w:r w:rsidRPr="00672641">
        <w:rPr>
          <w:lang w:val="es-ES"/>
        </w:rPr>
        <w:t>”</w:t>
      </w:r>
      <w:r w:rsidRPr="00672641">
        <w:rPr>
          <w:vertAlign w:val="superscript"/>
          <w:lang w:val="es-ES"/>
        </w:rPr>
        <w:footnoteReference w:id="40"/>
      </w:r>
      <w:r w:rsidRPr="00672641">
        <w:rPr>
          <w:lang w:val="es-ES"/>
        </w:rPr>
        <w:t xml:space="preserve">. </w:t>
      </w:r>
    </w:p>
    <w:p w:rsidR="00B71135" w:rsidRPr="00672641" w:rsidRDefault="00B71135" w:rsidP="00B71135">
      <w:pPr>
        <w:tabs>
          <w:tab w:val="left" w:pos="0"/>
        </w:tabs>
        <w:spacing w:before="60" w:after="60" w:line="360" w:lineRule="auto"/>
        <w:rPr>
          <w:lang w:val="es-ES"/>
        </w:rPr>
      </w:pPr>
    </w:p>
    <w:p w:rsidR="00B71135" w:rsidRPr="00672641" w:rsidRDefault="00B71135" w:rsidP="00B71135">
      <w:pPr>
        <w:tabs>
          <w:tab w:val="left" w:pos="0"/>
        </w:tabs>
        <w:spacing w:before="60" w:after="60" w:line="360" w:lineRule="auto"/>
        <w:rPr>
          <w:lang w:val="es-ES"/>
        </w:rPr>
      </w:pPr>
      <w:r w:rsidRPr="00672641">
        <w:rPr>
          <w:lang w:val="es-ES"/>
        </w:rPr>
        <w:t>De esta manera, el objetivo central de la Misión es: “...</w:t>
      </w:r>
      <w:r w:rsidRPr="00672641">
        <w:rPr>
          <w:i/>
          <w:iCs/>
          <w:lang w:val="es-ES"/>
        </w:rPr>
        <w:t>la concreción de la Atención Prim</w:t>
      </w:r>
      <w:r w:rsidRPr="00672641">
        <w:rPr>
          <w:i/>
          <w:iCs/>
          <w:lang w:val="es-ES"/>
        </w:rPr>
        <w:t>a</w:t>
      </w:r>
      <w:r w:rsidRPr="00672641">
        <w:rPr>
          <w:i/>
          <w:iCs/>
          <w:lang w:val="es-ES"/>
        </w:rPr>
        <w:t>ria en Salud como prioritaria de la política de salud del Ministerio de Salud y Desarrollo Social, para dar respuesta a las necesidades sociales de la población, especialmente a la excluida, bajo los principios de universalidad, equidad, accesibilidad, gratuidad, transe</w:t>
      </w:r>
      <w:r w:rsidRPr="00672641">
        <w:rPr>
          <w:i/>
          <w:iCs/>
          <w:lang w:val="es-ES"/>
        </w:rPr>
        <w:t>c</w:t>
      </w:r>
      <w:r w:rsidRPr="00672641">
        <w:rPr>
          <w:i/>
          <w:iCs/>
          <w:lang w:val="es-ES"/>
        </w:rPr>
        <w:t>torialidad, pertenencia cultural, participación, justicia y corresponsabilidad social, contr</w:t>
      </w:r>
      <w:r w:rsidRPr="00672641">
        <w:rPr>
          <w:i/>
          <w:iCs/>
          <w:lang w:val="es-ES"/>
        </w:rPr>
        <w:t>i</w:t>
      </w:r>
      <w:r w:rsidRPr="00672641">
        <w:rPr>
          <w:i/>
          <w:iCs/>
          <w:lang w:val="es-ES"/>
        </w:rPr>
        <w:t>buyendo a mejorar la calidad de salud y vida</w:t>
      </w:r>
      <w:r w:rsidRPr="00672641">
        <w:rPr>
          <w:lang w:val="es-ES"/>
        </w:rPr>
        <w:t>”</w:t>
      </w:r>
      <w:r w:rsidRPr="00672641">
        <w:rPr>
          <w:vertAlign w:val="superscript"/>
          <w:lang w:val="es-ES"/>
        </w:rPr>
        <w:footnoteReference w:id="41"/>
      </w:r>
      <w:r w:rsidRPr="00672641">
        <w:rPr>
          <w:lang w:val="es-ES"/>
        </w:rPr>
        <w:t>.  En cumplimiento de esta tarea, los objet</w:t>
      </w:r>
      <w:r w:rsidRPr="00672641">
        <w:rPr>
          <w:lang w:val="es-ES"/>
        </w:rPr>
        <w:t>i</w:t>
      </w:r>
      <w:r w:rsidRPr="00672641">
        <w:rPr>
          <w:lang w:val="es-ES"/>
        </w:rPr>
        <w:t>vos específicos que se planteaba la Coordinación eran los siguientes:</w:t>
      </w:r>
    </w:p>
    <w:p w:rsidR="00B71135" w:rsidRPr="00672641" w:rsidRDefault="00B71135" w:rsidP="00B71135">
      <w:pPr>
        <w:tabs>
          <w:tab w:val="left" w:pos="0"/>
        </w:tabs>
        <w:spacing w:before="60" w:after="60" w:line="360" w:lineRule="auto"/>
        <w:rPr>
          <w:lang w:val="es-ES"/>
        </w:rPr>
      </w:pPr>
    </w:p>
    <w:p w:rsidR="00B71135" w:rsidRPr="00672641" w:rsidRDefault="00B71135" w:rsidP="0077018A">
      <w:pPr>
        <w:numPr>
          <w:ilvl w:val="0"/>
          <w:numId w:val="7"/>
        </w:numPr>
        <w:tabs>
          <w:tab w:val="left" w:pos="0"/>
        </w:tabs>
        <w:spacing w:before="60" w:after="60"/>
        <w:jc w:val="left"/>
        <w:rPr>
          <w:lang w:val="es-ES"/>
        </w:rPr>
      </w:pPr>
      <w:r w:rsidRPr="00672641">
        <w:rPr>
          <w:lang w:val="es-ES"/>
        </w:rPr>
        <w:t>Implantar un modelo de gestión participativo, mediante la organización y particip</w:t>
      </w:r>
      <w:r w:rsidRPr="00672641">
        <w:rPr>
          <w:lang w:val="es-ES"/>
        </w:rPr>
        <w:t>a</w:t>
      </w:r>
      <w:r w:rsidRPr="00672641">
        <w:rPr>
          <w:lang w:val="es-ES"/>
        </w:rPr>
        <w:t>ción de las comunidades, apoyada en la contraloría social.</w:t>
      </w:r>
    </w:p>
    <w:p w:rsidR="00B71135" w:rsidRPr="00672641" w:rsidRDefault="00B71135" w:rsidP="0077018A">
      <w:pPr>
        <w:numPr>
          <w:ilvl w:val="0"/>
          <w:numId w:val="7"/>
        </w:numPr>
        <w:tabs>
          <w:tab w:val="left" w:pos="0"/>
        </w:tabs>
        <w:spacing w:before="60" w:after="60"/>
        <w:jc w:val="left"/>
        <w:rPr>
          <w:lang w:val="es-ES"/>
        </w:rPr>
      </w:pPr>
      <w:r w:rsidRPr="00672641">
        <w:rPr>
          <w:lang w:val="es-ES"/>
        </w:rPr>
        <w:t>Fortalecer la red ambulatoria aumentando su capacidad resolutiva mediante la con</w:t>
      </w:r>
      <w:r w:rsidRPr="00672641">
        <w:rPr>
          <w:lang w:val="es-ES"/>
        </w:rPr>
        <w:t>s</w:t>
      </w:r>
      <w:r w:rsidRPr="00672641">
        <w:rPr>
          <w:lang w:val="es-ES"/>
        </w:rPr>
        <w:t>trucción de los consultorios populares.</w:t>
      </w:r>
    </w:p>
    <w:p w:rsidR="00B71135" w:rsidRPr="00672641" w:rsidRDefault="00B71135" w:rsidP="0077018A">
      <w:pPr>
        <w:numPr>
          <w:ilvl w:val="0"/>
          <w:numId w:val="7"/>
        </w:numPr>
        <w:tabs>
          <w:tab w:val="left" w:pos="0"/>
        </w:tabs>
        <w:spacing w:before="60" w:after="60"/>
        <w:jc w:val="left"/>
        <w:rPr>
          <w:lang w:val="es-ES"/>
        </w:rPr>
      </w:pPr>
      <w:r w:rsidRPr="00672641">
        <w:rPr>
          <w:lang w:val="es-ES"/>
        </w:rPr>
        <w:t>Desarrollar y potenciar las capacidades y habilidades de los recursos humanos inst</w:t>
      </w:r>
      <w:r w:rsidRPr="00672641">
        <w:rPr>
          <w:lang w:val="es-ES"/>
        </w:rPr>
        <w:t>i</w:t>
      </w:r>
      <w:r w:rsidRPr="00672641">
        <w:rPr>
          <w:lang w:val="es-ES"/>
        </w:rPr>
        <w:t>tucionales y comunitarios, mediante la educación y la formación permanente.</w:t>
      </w:r>
    </w:p>
    <w:p w:rsidR="00B71135" w:rsidRPr="00672641" w:rsidRDefault="00B71135" w:rsidP="0077018A">
      <w:pPr>
        <w:numPr>
          <w:ilvl w:val="0"/>
          <w:numId w:val="7"/>
        </w:numPr>
        <w:tabs>
          <w:tab w:val="left" w:pos="0"/>
        </w:tabs>
        <w:spacing w:before="60" w:after="60"/>
        <w:jc w:val="left"/>
        <w:rPr>
          <w:lang w:val="es-ES"/>
        </w:rPr>
      </w:pPr>
      <w:r w:rsidRPr="00672641">
        <w:rPr>
          <w:lang w:val="es-ES"/>
        </w:rPr>
        <w:t>Monitorear la consolidación nacional de Barrio Adentro y establecer la normativa por la cual se regirían los Coordinadores Regionales de Barrio Adentro.</w:t>
      </w:r>
    </w:p>
    <w:p w:rsidR="00B71135" w:rsidRPr="00672641" w:rsidRDefault="00B71135" w:rsidP="00B71135">
      <w:pPr>
        <w:tabs>
          <w:tab w:val="left" w:pos="0"/>
        </w:tabs>
        <w:spacing w:before="60" w:after="60" w:line="360" w:lineRule="auto"/>
        <w:ind w:left="720"/>
        <w:rPr>
          <w:i/>
          <w:iCs/>
          <w:lang w:val="es-ES"/>
        </w:rPr>
      </w:pPr>
    </w:p>
    <w:p w:rsidR="00B71135" w:rsidRPr="00672641" w:rsidRDefault="00B71135" w:rsidP="00B71135">
      <w:pPr>
        <w:tabs>
          <w:tab w:val="left" w:pos="0"/>
        </w:tabs>
        <w:spacing w:before="60" w:after="60" w:line="360" w:lineRule="auto"/>
        <w:rPr>
          <w:lang w:val="es-ES"/>
        </w:rPr>
      </w:pPr>
      <w:r w:rsidRPr="00672641">
        <w:rPr>
          <w:lang w:val="es-ES"/>
        </w:rPr>
        <w:t>Dentro de estos 4 objetivos dirigidos hacia la institucionalización de BA a nivel nacional (construcción de consultorios populares, educación y formación, fortalecimiento a las org</w:t>
      </w:r>
      <w:r w:rsidRPr="00672641">
        <w:rPr>
          <w:lang w:val="es-ES"/>
        </w:rPr>
        <w:t>a</w:t>
      </w:r>
      <w:r w:rsidRPr="00672641">
        <w:rPr>
          <w:lang w:val="es-ES"/>
        </w:rPr>
        <w:t>nizaciones comunitarias, así como el control, seguimiento y normalización de las activid</w:t>
      </w:r>
      <w:r w:rsidRPr="00672641">
        <w:rPr>
          <w:lang w:val="es-ES"/>
        </w:rPr>
        <w:t>a</w:t>
      </w:r>
      <w:r w:rsidRPr="00672641">
        <w:rPr>
          <w:lang w:val="es-ES"/>
        </w:rPr>
        <w:t xml:space="preserve">des de Barrio Adentro) transcurren las actividades del año 2004: </w:t>
      </w:r>
    </w:p>
    <w:p w:rsidR="00B71135" w:rsidRPr="00672641" w:rsidRDefault="00B71135" w:rsidP="00B71135">
      <w:pPr>
        <w:tabs>
          <w:tab w:val="left" w:pos="0"/>
        </w:tabs>
        <w:spacing w:before="60" w:after="60" w:line="360" w:lineRule="auto"/>
        <w:rPr>
          <w:lang w:val="es-ES"/>
        </w:rPr>
      </w:pPr>
    </w:p>
    <w:p w:rsidR="00B71135" w:rsidRPr="00672641" w:rsidRDefault="00B71135" w:rsidP="00B71135">
      <w:pPr>
        <w:numPr>
          <w:ilvl w:val="1"/>
          <w:numId w:val="7"/>
        </w:numPr>
        <w:tabs>
          <w:tab w:val="left" w:pos="0"/>
        </w:tabs>
        <w:spacing w:before="60" w:after="60" w:line="360" w:lineRule="auto"/>
        <w:jc w:val="left"/>
        <w:rPr>
          <w:lang w:val="es-ES"/>
        </w:rPr>
      </w:pPr>
      <w:r w:rsidRPr="00672641">
        <w:rPr>
          <w:lang w:val="es-ES"/>
        </w:rPr>
        <w:t xml:space="preserve">Se realiza un primer inventario de los consultorios populares provisionales, certificación de terrenos, personal cubano y estadísticas de funcionamiento en cada estado del país, con la meta de lograr 1 médico cada 250 familias o 1.250 habitantes. </w:t>
      </w:r>
    </w:p>
    <w:p w:rsidR="00B71135" w:rsidRPr="00672641" w:rsidRDefault="00B71135" w:rsidP="00B71135">
      <w:pPr>
        <w:numPr>
          <w:ilvl w:val="1"/>
          <w:numId w:val="7"/>
        </w:numPr>
        <w:tabs>
          <w:tab w:val="left" w:pos="0"/>
        </w:tabs>
        <w:spacing w:before="60" w:after="60" w:line="360" w:lineRule="auto"/>
        <w:jc w:val="left"/>
        <w:rPr>
          <w:lang w:val="es-ES"/>
        </w:rPr>
      </w:pPr>
      <w:r w:rsidRPr="00672641">
        <w:rPr>
          <w:lang w:val="es-ES"/>
        </w:rPr>
        <w:t>Se establece un esquema de responsabilidades compartidas en cuanto al f</w:t>
      </w:r>
      <w:r w:rsidRPr="00672641">
        <w:rPr>
          <w:lang w:val="es-ES"/>
        </w:rPr>
        <w:t>i</w:t>
      </w:r>
      <w:r w:rsidRPr="00672641">
        <w:rPr>
          <w:lang w:val="es-ES"/>
        </w:rPr>
        <w:t>nanciamiento y responsabilidades de construcción de módulos definitivos de BA, a través de convenios con FUS, FIDES, FONVIS, Dicomai, Funda C</w:t>
      </w:r>
      <w:r w:rsidRPr="00672641">
        <w:rPr>
          <w:lang w:val="es-ES"/>
        </w:rPr>
        <w:t>a</w:t>
      </w:r>
      <w:r w:rsidRPr="00672641">
        <w:rPr>
          <w:lang w:val="es-ES"/>
        </w:rPr>
        <w:t>racas y PDVSA, institución que asume la mayor parte, con una meta de 5.000 consultorios construidos y dotados al final de año.</w:t>
      </w:r>
    </w:p>
    <w:p w:rsidR="00B71135" w:rsidRPr="00672641" w:rsidRDefault="00B71135" w:rsidP="00B71135">
      <w:pPr>
        <w:numPr>
          <w:ilvl w:val="1"/>
          <w:numId w:val="7"/>
        </w:numPr>
        <w:tabs>
          <w:tab w:val="left" w:pos="0"/>
        </w:tabs>
        <w:spacing w:before="60" w:after="60" w:line="360" w:lineRule="auto"/>
        <w:jc w:val="left"/>
        <w:rPr>
          <w:lang w:val="es-ES"/>
        </w:rPr>
      </w:pPr>
      <w:r w:rsidRPr="00672641">
        <w:rPr>
          <w:lang w:val="es-ES"/>
        </w:rPr>
        <w:t>Se abre el post-grado de Medicina General Integral para médicos venezol</w:t>
      </w:r>
      <w:r w:rsidRPr="00672641">
        <w:rPr>
          <w:lang w:val="es-ES"/>
        </w:rPr>
        <w:t>a</w:t>
      </w:r>
      <w:r w:rsidRPr="00672641">
        <w:rPr>
          <w:lang w:val="es-ES"/>
        </w:rPr>
        <w:t>nos, en el Instituto de Altos Estudios en Salud Pública “Arnoldo Gabadón”, adscrito al MSDS. Adicionalmente se propone un extenso programa de c</w:t>
      </w:r>
      <w:r w:rsidRPr="00672641">
        <w:rPr>
          <w:lang w:val="es-ES"/>
        </w:rPr>
        <w:t>a</w:t>
      </w:r>
      <w:r w:rsidRPr="00672641">
        <w:rPr>
          <w:lang w:val="es-ES"/>
        </w:rPr>
        <w:t>pacitación para la municipalización de la salud y se reorientan los estudios de las carreras vinculadas a la calidad de vida, con las universidades aut</w:t>
      </w:r>
      <w:r w:rsidRPr="00672641">
        <w:rPr>
          <w:lang w:val="es-ES"/>
        </w:rPr>
        <w:t>ó</w:t>
      </w:r>
      <w:r w:rsidRPr="00672641">
        <w:rPr>
          <w:lang w:val="es-ES"/>
        </w:rPr>
        <w:t>nomas y experimentales, especialmente con la Universidad Bolivariana de Venezuela (UBV)</w:t>
      </w:r>
      <w:r w:rsidRPr="00672641">
        <w:rPr>
          <w:vertAlign w:val="superscript"/>
          <w:lang w:val="es-ES"/>
        </w:rPr>
        <w:footnoteReference w:id="42"/>
      </w:r>
      <w:r w:rsidRPr="00672641">
        <w:rPr>
          <w:lang w:val="es-ES"/>
        </w:rPr>
        <w:t>.</w:t>
      </w:r>
    </w:p>
    <w:p w:rsidR="00B71135" w:rsidRPr="00672641" w:rsidRDefault="00B71135" w:rsidP="00B71135">
      <w:pPr>
        <w:numPr>
          <w:ilvl w:val="1"/>
          <w:numId w:val="7"/>
        </w:numPr>
        <w:tabs>
          <w:tab w:val="left" w:pos="0"/>
        </w:tabs>
        <w:spacing w:before="60" w:after="60" w:line="360" w:lineRule="auto"/>
        <w:jc w:val="left"/>
        <w:rPr>
          <w:lang w:val="es-ES"/>
        </w:rPr>
      </w:pPr>
      <w:r w:rsidRPr="00672641">
        <w:rPr>
          <w:lang w:val="es-ES"/>
        </w:rPr>
        <w:t xml:space="preserve">Se construye una alianza con el IVSS para la implantación de un segundo nivel de atención, convirtiendo ambulatorios de esta institución en Clínicas Populares, con la meta de abrir 7 clínicas en Caracas, 2 en Maracaibo y 1 en Valencia. </w:t>
      </w:r>
    </w:p>
    <w:p w:rsidR="00B71135" w:rsidRPr="00672641" w:rsidRDefault="00B71135" w:rsidP="00B71135">
      <w:pPr>
        <w:numPr>
          <w:ilvl w:val="1"/>
          <w:numId w:val="7"/>
        </w:numPr>
        <w:tabs>
          <w:tab w:val="left" w:pos="0"/>
        </w:tabs>
        <w:spacing w:before="60" w:after="60" w:line="360" w:lineRule="auto"/>
        <w:jc w:val="left"/>
        <w:rPr>
          <w:lang w:val="es-ES"/>
        </w:rPr>
      </w:pPr>
      <w:r w:rsidRPr="00672641">
        <w:rPr>
          <w:lang w:val="es-ES"/>
        </w:rPr>
        <w:t>Se crea una estructura de coordinaciones regionales y municipales de Barrio Adentro, con carácter permanente, adscrita y nombrada por la Comisión Pr</w:t>
      </w:r>
      <w:r w:rsidRPr="00672641">
        <w:rPr>
          <w:lang w:val="es-ES"/>
        </w:rPr>
        <w:t>e</w:t>
      </w:r>
      <w:r w:rsidRPr="00672641">
        <w:rPr>
          <w:lang w:val="es-ES"/>
        </w:rPr>
        <w:t xml:space="preserve">sidencial de Barrio Adentro.  </w:t>
      </w:r>
    </w:p>
    <w:p w:rsidR="00B71135" w:rsidRPr="00672641" w:rsidRDefault="00B71135" w:rsidP="00B71135">
      <w:pPr>
        <w:tabs>
          <w:tab w:val="left" w:pos="0"/>
        </w:tabs>
        <w:spacing w:before="60" w:after="60" w:line="360" w:lineRule="auto"/>
        <w:rPr>
          <w:lang w:val="es-ES"/>
        </w:rPr>
      </w:pPr>
    </w:p>
    <w:p w:rsidR="00B71135" w:rsidRDefault="00B71135" w:rsidP="00B71135">
      <w:pPr>
        <w:tabs>
          <w:tab w:val="left" w:pos="0"/>
        </w:tabs>
        <w:spacing w:before="60" w:after="60" w:line="360" w:lineRule="auto"/>
        <w:rPr>
          <w:lang w:val="es-ES"/>
        </w:rPr>
      </w:pPr>
      <w:r w:rsidRPr="00672641">
        <w:rPr>
          <w:lang w:val="es-ES"/>
        </w:rPr>
        <w:t>En la gestión del MSDS del año 2004, se adopta un esquema de conformación del Sistema Público de Salud, constituido en Consultorios Populares (primer nivel de atención prim</w:t>
      </w:r>
      <w:r w:rsidRPr="00672641">
        <w:rPr>
          <w:lang w:val="es-ES"/>
        </w:rPr>
        <w:t>a</w:t>
      </w:r>
      <w:r w:rsidRPr="00672641">
        <w:rPr>
          <w:lang w:val="es-ES"/>
        </w:rPr>
        <w:t xml:space="preserve">ria); Clínicas Populares (segundo nivel de atención especializada) y Hospitales del Pueblo </w:t>
      </w:r>
      <w:r w:rsidRPr="00672641">
        <w:rPr>
          <w:lang w:val="es-ES"/>
        </w:rPr>
        <w:lastRenderedPageBreak/>
        <w:t>(tercer nivel de atención hospitalaria y de emergencias). También se intenta construir desde BA una acción más integrada de política social, en la interacción “barrio adentro” con otras misiones, especialmente con la Misión Mercal (relacionada con la alimentación popular).</w:t>
      </w:r>
    </w:p>
    <w:p w:rsidR="00B71135" w:rsidRPr="00672641" w:rsidRDefault="00B71135" w:rsidP="00B71135">
      <w:pPr>
        <w:tabs>
          <w:tab w:val="left" w:pos="0"/>
        </w:tabs>
        <w:spacing w:before="60" w:after="60" w:line="360" w:lineRule="auto"/>
        <w:rPr>
          <w:lang w:val="es-ES"/>
        </w:rPr>
      </w:pPr>
    </w:p>
    <w:p w:rsidR="00B71135" w:rsidRPr="00672641" w:rsidRDefault="00B71135" w:rsidP="00B71135">
      <w:pPr>
        <w:tabs>
          <w:tab w:val="left" w:pos="0"/>
        </w:tabs>
        <w:spacing w:before="60" w:after="60" w:line="360" w:lineRule="auto"/>
        <w:rPr>
          <w:lang w:val="es-ES"/>
        </w:rPr>
      </w:pPr>
      <w:r w:rsidRPr="00672641">
        <w:rPr>
          <w:lang w:val="es-ES"/>
        </w:rPr>
        <w:t>De acuerdo con las estadísticas levantadas por la Coordinación Nacional de Atención Pr</w:t>
      </w:r>
      <w:r w:rsidRPr="00672641">
        <w:rPr>
          <w:lang w:val="es-ES"/>
        </w:rPr>
        <w:t>i</w:t>
      </w:r>
      <w:r w:rsidRPr="00672641">
        <w:rPr>
          <w:lang w:val="es-ES"/>
        </w:rPr>
        <w:t>maria del MSDS, en mayo del 2004 existían en el país un total de 13.084 médicos y 361 coordinadores de nacionalidad cubana; y apenas 29 médicos y 9 personas cumpliendo act</w:t>
      </w:r>
      <w:r w:rsidRPr="00672641">
        <w:rPr>
          <w:lang w:val="es-ES"/>
        </w:rPr>
        <w:t>i</w:t>
      </w:r>
      <w:r w:rsidRPr="00672641">
        <w:rPr>
          <w:lang w:val="es-ES"/>
        </w:rPr>
        <w:t>vidades de coordinación de nacionalidad venezolana. Igualmente, se calculaba un total de 3.054 odontólogos cubanos y 543 venezolanos, así como 1.430 optometristas cubanos y 87 venezolanos. Se estimaba un total de 8.500 consultorios populares provisionales y solame</w:t>
      </w:r>
      <w:r w:rsidRPr="00672641">
        <w:rPr>
          <w:lang w:val="es-ES"/>
        </w:rPr>
        <w:t>n</w:t>
      </w:r>
      <w:r w:rsidRPr="00672641">
        <w:rPr>
          <w:lang w:val="es-ES"/>
        </w:rPr>
        <w:t xml:space="preserve">te 230 consultorios definitivos construidos; unas 1.415 clínicas en funcionamiento y 3.014 sillas odontológica ubicadas en consultorios provisionales o casas prestadas. Finalmente se calculaba un total de 457 ópticas en todo el país.   </w:t>
      </w:r>
    </w:p>
    <w:p w:rsidR="00B71135" w:rsidRPr="00672641" w:rsidRDefault="00B71135" w:rsidP="00B71135">
      <w:pPr>
        <w:tabs>
          <w:tab w:val="left" w:pos="0"/>
        </w:tabs>
        <w:spacing w:before="60" w:after="60" w:line="360" w:lineRule="auto"/>
        <w:rPr>
          <w:lang w:val="es-ES"/>
        </w:rPr>
      </w:pPr>
    </w:p>
    <w:p w:rsidR="00B71135" w:rsidRDefault="00B71135" w:rsidP="00B71135">
      <w:pPr>
        <w:tabs>
          <w:tab w:val="left" w:pos="0"/>
        </w:tabs>
        <w:spacing w:before="60" w:after="60" w:line="360" w:lineRule="auto"/>
        <w:rPr>
          <w:lang w:val="es-ES"/>
        </w:rPr>
      </w:pPr>
      <w:r w:rsidRPr="00672641">
        <w:rPr>
          <w:lang w:val="es-ES"/>
        </w:rPr>
        <w:t>En agosto del 2004 se realizó el Segundo Encuentro Interdisciplinario para la elaboración del Programa Nacional de Formación de Profesionales del Sector Salud a través de la M</w:t>
      </w:r>
      <w:r w:rsidRPr="00672641">
        <w:rPr>
          <w:lang w:val="es-ES"/>
        </w:rPr>
        <w:t>i</w:t>
      </w:r>
      <w:r w:rsidRPr="00672641">
        <w:rPr>
          <w:lang w:val="es-ES"/>
        </w:rPr>
        <w:t>sión Sucre, donde se intentaba ajustar el modelo profesional médico y de enfermería para el nuevo SPNS, más democrático, cooperativo y de respons</w:t>
      </w:r>
      <w:r w:rsidR="00D5784D">
        <w:rPr>
          <w:lang w:val="es-ES"/>
        </w:rPr>
        <w:t>abilidad compartida, y elaborar</w:t>
      </w:r>
      <w:r w:rsidRPr="00672641">
        <w:rPr>
          <w:lang w:val="es-ES"/>
        </w:rPr>
        <w:t xml:space="preserve"> un diseño curricular de formación que respondiera a las necesidades sociales del país.</w:t>
      </w:r>
    </w:p>
    <w:p w:rsidR="00B71135" w:rsidRDefault="00B71135" w:rsidP="00B71135">
      <w:pPr>
        <w:spacing w:line="360" w:lineRule="auto"/>
      </w:pPr>
    </w:p>
    <w:p w:rsidR="00B71135" w:rsidRDefault="00B71135" w:rsidP="00B71135">
      <w:pPr>
        <w:spacing w:line="360" w:lineRule="auto"/>
      </w:pPr>
      <w:r>
        <w:t xml:space="preserve">De lo que hasta ahora conocemos, las fuentes de financiamiento pueden ser identificadas en Petróleos de Venezuela, Ministerio de Salud y Ministerio de Minas. Sin embargo, el valor que aporta la misión cubana es desconocido y el volumen global de recursos no es posible determinarlo porque no figura específicamente en la ley de presupuesto de la nación. Esta situación parece aclararse para el año 2005 donde el gasto social alcanza a más del 40 % del presupuesto total. </w:t>
      </w:r>
      <w:r>
        <w:rPr>
          <w:rStyle w:val="Refdenotaalpie"/>
        </w:rPr>
        <w:footnoteReference w:id="43"/>
      </w:r>
    </w:p>
    <w:p w:rsidR="00B71135" w:rsidRDefault="00B71135" w:rsidP="00B71135">
      <w:pPr>
        <w:spacing w:line="360" w:lineRule="auto"/>
      </w:pPr>
    </w:p>
    <w:p w:rsidR="00B71135" w:rsidRPr="00DD32B0" w:rsidRDefault="00B71135" w:rsidP="00B71135">
      <w:pPr>
        <w:tabs>
          <w:tab w:val="left" w:pos="0"/>
        </w:tabs>
        <w:spacing w:before="60" w:after="60" w:line="360" w:lineRule="auto"/>
      </w:pPr>
      <w:r w:rsidRPr="00DD32B0">
        <w:lastRenderedPageBreak/>
        <w:t>A pesar de los esfuerzos de las autoridades regionales de salud por coordinar sus activid</w:t>
      </w:r>
      <w:r w:rsidRPr="00DD32B0">
        <w:t>a</w:t>
      </w:r>
      <w:r w:rsidRPr="00DD32B0">
        <w:t xml:space="preserve">des con </w:t>
      </w:r>
      <w:r w:rsidR="00D5784D">
        <w:t>la M</w:t>
      </w:r>
      <w:r w:rsidRPr="00DD32B0">
        <w:t>BA, ello casi nunca fue posible po</w:t>
      </w:r>
      <w:r w:rsidR="00D5784D">
        <w:t>rque no existía un mecanismo adec</w:t>
      </w:r>
      <w:r w:rsidR="00F718CC">
        <w:t>u</w:t>
      </w:r>
      <w:r w:rsidR="00D5784D">
        <w:t>ado para ello</w:t>
      </w:r>
      <w:r w:rsidR="00F718CC">
        <w:t>, sobre todo en el terreno financiero</w:t>
      </w:r>
      <w:r w:rsidRPr="00DD32B0">
        <w:t>. Esta situación podría haber cambiado luego de las últimas elecciones de gobernadores y alcaldes celebradas en diciembre del 2004 y en las cuales, según los resultados procesados y ofrecidos por en Consejo Nacional Electoral (CNE), todos los estados, con excepción de dos, quedaron en manos de gobernadores afe</w:t>
      </w:r>
      <w:r w:rsidRPr="00DD32B0">
        <w:t>c</w:t>
      </w:r>
      <w:r w:rsidRPr="00DD32B0">
        <w:t>tos al actual gobierno. Ello probablemente no garantiza</w:t>
      </w:r>
      <w:r w:rsidR="00F718CC">
        <w:t>ría</w:t>
      </w:r>
      <w:r w:rsidRPr="00DD32B0">
        <w:t xml:space="preserve"> que </w:t>
      </w:r>
      <w:r w:rsidR="00F718CC">
        <w:t>se adelantase una</w:t>
      </w:r>
      <w:r w:rsidRPr="00DD32B0">
        <w:t xml:space="preserve"> contabil</w:t>
      </w:r>
      <w:r w:rsidRPr="00DD32B0">
        <w:t>i</w:t>
      </w:r>
      <w:r w:rsidRPr="00DD32B0">
        <w:t>dad social</w:t>
      </w:r>
      <w:r w:rsidR="00F718CC">
        <w:t>, pero era</w:t>
      </w:r>
      <w:r w:rsidRPr="00DD32B0">
        <w:t xml:space="preserve"> probable que garan</w:t>
      </w:r>
      <w:r w:rsidR="00F718CC">
        <w:t>tizara</w:t>
      </w:r>
      <w:r w:rsidRPr="00DD32B0">
        <w:t xml:space="preserve"> </w:t>
      </w:r>
      <w:r>
        <w:t xml:space="preserve">que </w:t>
      </w:r>
      <w:r w:rsidR="00CC1B9D">
        <w:t xml:space="preserve">el desconocimiento de </w:t>
      </w:r>
      <w:r w:rsidRPr="00DD32B0">
        <w:t>las modalidades y montos del financiamiento,</w:t>
      </w:r>
      <w:r w:rsidR="00F718CC">
        <w:t xml:space="preserve"> se planease como un problema. Pero siguió</w:t>
      </w:r>
      <w:r w:rsidR="00CC1B9D">
        <w:t xml:space="preserve"> existiendo la desi</w:t>
      </w:r>
      <w:r w:rsidR="00CC1B9D">
        <w:t>n</w:t>
      </w:r>
      <w:r w:rsidR="00CC1B9D">
        <w:t>formación al respecto</w:t>
      </w:r>
      <w:r w:rsidRPr="00DD32B0">
        <w:t>. Se ignora cuál es realmente el gasto real y cómo contribuyen las fuentes de financiamiento inicialmente identificadas</w:t>
      </w:r>
      <w:r w:rsidR="00D34A35">
        <w:t>, salvo l</w:t>
      </w:r>
      <w:r w:rsidR="00CC1B9D">
        <w:t>o que recientemente</w:t>
      </w:r>
      <w:r w:rsidR="00D34A35" w:rsidRPr="00D34A35">
        <w:t xml:space="preserve"> </w:t>
      </w:r>
      <w:r w:rsidR="00D34A35">
        <w:t>se ha p</w:t>
      </w:r>
      <w:r w:rsidR="00D34A35">
        <w:t>u</w:t>
      </w:r>
      <w:r w:rsidR="00D34A35">
        <w:t>blicado</w:t>
      </w:r>
      <w:r w:rsidR="00CC1B9D">
        <w:t xml:space="preserve"> bajo el auspicio de la OPS (2006)</w:t>
      </w:r>
      <w:r w:rsidR="00D34A35">
        <w:t xml:space="preserve"> y que presenta, como ha sido puesto de manifie</w:t>
      </w:r>
      <w:r w:rsidR="00D34A35">
        <w:t>s</w:t>
      </w:r>
      <w:r w:rsidR="00D34A35">
        <w:t>to por investigadores venezolanos, serias fallas metodológicas</w:t>
      </w:r>
      <w:r w:rsidR="00D34A35">
        <w:rPr>
          <w:rStyle w:val="Refdenotaalpie"/>
        </w:rPr>
        <w:footnoteReference w:id="44"/>
      </w:r>
      <w:r w:rsidRPr="00DD32B0">
        <w:t>. Lo mismo ocurre con la información epidemio</w:t>
      </w:r>
      <w:r w:rsidR="00F718CC">
        <w:t>lógica de</w:t>
      </w:r>
      <w:r w:rsidRPr="00DD32B0">
        <w:t xml:space="preserve"> la que, por lo menos hasta donde sabe</w:t>
      </w:r>
      <w:r w:rsidR="00F718CC">
        <w:t>mos, el mismo Mini</w:t>
      </w:r>
      <w:r w:rsidR="00F718CC">
        <w:t>s</w:t>
      </w:r>
      <w:r w:rsidR="00F718CC">
        <w:t>terio</w:t>
      </w:r>
      <w:r w:rsidRPr="00DD32B0">
        <w:t xml:space="preserve"> dispone de un reporte semanal en que incluye: Número de personal cubano y venez</w:t>
      </w:r>
      <w:r w:rsidRPr="00DD32B0">
        <w:t>o</w:t>
      </w:r>
      <w:r w:rsidRPr="00DD32B0">
        <w:t>lano por tipo, desagregado por estado, casos vistos, consultas, en terreno, familias visitadas, acciones de enfermería, vidas salvadas, partos realizados, actividades educativas y notific</w:t>
      </w:r>
      <w:r w:rsidRPr="00DD32B0">
        <w:t>a</w:t>
      </w:r>
      <w:r w:rsidRPr="00DD32B0">
        <w:t>ción de las principales causas de atención por enfermedades transmisibles con vigilancia sema</w:t>
      </w:r>
      <w:r w:rsidR="00D34A35">
        <w:t xml:space="preserve">nal, lo cual da una idea de la cobertura, pero muy poco en relación con los efectos e impactos de </w:t>
      </w:r>
      <w:r w:rsidR="00F718CC">
        <w:t>la M</w:t>
      </w:r>
      <w:r w:rsidR="00D34A35">
        <w:t xml:space="preserve">BA. </w:t>
      </w:r>
      <w:r w:rsidRPr="00DD32B0">
        <w:t>Sin embargo, el acceso a esa información es difícil</w:t>
      </w:r>
      <w:r w:rsidR="00D34A35">
        <w:t xml:space="preserve"> porque según la opinión de varios expertos, se mantiene en estricta confidencialidad</w:t>
      </w:r>
      <w:r w:rsidRPr="00DD32B0">
        <w:t>.</w:t>
      </w:r>
      <w:r w:rsidR="007D34A2">
        <w:rPr>
          <w:rStyle w:val="Refdenotaalpie"/>
        </w:rPr>
        <w:footnoteReference w:id="45"/>
      </w:r>
      <w:r w:rsidR="007D34A2">
        <w:t xml:space="preserve"> </w:t>
      </w:r>
      <w:r w:rsidRPr="00DD32B0">
        <w:t xml:space="preserve">Por esa razón ha sido casi imposible hasta ahora </w:t>
      </w:r>
      <w:r w:rsidR="00D34A35">
        <w:t>evaluar el papel</w:t>
      </w:r>
      <w:r w:rsidRPr="00DD32B0">
        <w:t xml:space="preserve"> de </w:t>
      </w:r>
      <w:r w:rsidR="00F718CC">
        <w:t>la M</w:t>
      </w:r>
      <w:r w:rsidRPr="00DD32B0">
        <w:t>BA</w:t>
      </w:r>
      <w:r w:rsidR="00D34A35">
        <w:t xml:space="preserve"> en los cambios del perfil epid</w:t>
      </w:r>
      <w:r w:rsidR="00D34A35">
        <w:t>e</w:t>
      </w:r>
      <w:r w:rsidR="00D34A35">
        <w:t>miológico de la población</w:t>
      </w:r>
      <w:r w:rsidRPr="00DD32B0">
        <w:t>. Lo que parece quedar claro es que es una iniciativa políticame</w:t>
      </w:r>
      <w:r w:rsidRPr="00DD32B0">
        <w:t>n</w:t>
      </w:r>
      <w:r w:rsidRPr="00DD32B0">
        <w:t xml:space="preserve">te rentable, sobre todo porque se le dio especial impulso en el momento de la celebración del referéndum </w:t>
      </w:r>
      <w:r>
        <w:t>revocatorio de diciembre de 2004</w:t>
      </w:r>
      <w:r w:rsidR="00D34A35">
        <w:t>, como se verá más adelante</w:t>
      </w:r>
      <w:r>
        <w:t>.</w:t>
      </w:r>
    </w:p>
    <w:p w:rsidR="00B71135" w:rsidRDefault="00B71135" w:rsidP="00B71135">
      <w:pPr>
        <w:tabs>
          <w:tab w:val="left" w:pos="0"/>
        </w:tabs>
        <w:spacing w:before="60" w:after="60" w:line="360" w:lineRule="auto"/>
      </w:pPr>
    </w:p>
    <w:p w:rsidR="00B71135" w:rsidRDefault="00B71135" w:rsidP="00B71135">
      <w:pPr>
        <w:spacing w:line="360" w:lineRule="auto"/>
      </w:pPr>
      <w:r>
        <w:t xml:space="preserve">Desde de el punto de vista financiero y administrativo, </w:t>
      </w:r>
      <w:r w:rsidR="00F718CC">
        <w:t>la M</w:t>
      </w:r>
      <w:r>
        <w:t>BA introduce una cierta indi</w:t>
      </w:r>
      <w:r>
        <w:t>s</w:t>
      </w:r>
      <w:r>
        <w:t xml:space="preserve">ciplina fiscal al no contemplarse esos gastos dentro de los presupuestos ordinarios de la </w:t>
      </w:r>
      <w:r>
        <w:lastRenderedPageBreak/>
        <w:t>nación ni disponer de un sistema transparente y abierto de rendición de cuentas. Desde el punto de vista social e institucional, podría representar un aumento de las ineficiencias del sistema de salud en la medida en que mantiene y aumenta la fragmentación de dicho sist</w:t>
      </w:r>
      <w:r>
        <w:t>e</w:t>
      </w:r>
      <w:r>
        <w:t xml:space="preserve">ma y no se puede evaluar su calidad e impacto real sobre las condiciones de salud. De hecho, no existen estudios sistemáticos que den idea acerca de los logros y limitaciones de BA aunque sí se conocen estudios opináticos acerca de la satisfacción de los usuarios así como datos </w:t>
      </w:r>
      <w:r w:rsidR="00D34A35">
        <w:t>relacionados con los niveles de eficiencia y cobertura, tales como los menci</w:t>
      </w:r>
      <w:r w:rsidR="00D34A35">
        <w:t>o</w:t>
      </w:r>
      <w:r w:rsidR="00D34A35">
        <w:t xml:space="preserve">nados anteriormente pero que </w:t>
      </w:r>
      <w:r>
        <w:t>no permiten ir más allá de una mera aproximación formal</w:t>
      </w:r>
      <w:r w:rsidR="00D34A35">
        <w:t xml:space="preserve"> al desempeño de esta nueva red</w:t>
      </w:r>
      <w:r>
        <w:t xml:space="preserve">. </w:t>
      </w:r>
      <w:r w:rsidR="00D54099">
        <w:t>S</w:t>
      </w:r>
      <w:r>
        <w:t>e carece de información objetiva porque</w:t>
      </w:r>
      <w:r w:rsidR="00D54099">
        <w:t xml:space="preserve"> a </w:t>
      </w:r>
      <w:r>
        <w:t>los médicos c</w:t>
      </w:r>
      <w:r>
        <w:t>u</w:t>
      </w:r>
      <w:r>
        <w:t xml:space="preserve">banos, que constituyen la mayoría de los recursos médicos de BA, </w:t>
      </w:r>
      <w:r w:rsidR="00D54099">
        <w:t>les está prohibido expr</w:t>
      </w:r>
      <w:r w:rsidR="00D54099">
        <w:t>e</w:t>
      </w:r>
      <w:r w:rsidR="00D54099">
        <w:t xml:space="preserve">samente </w:t>
      </w:r>
      <w:r>
        <w:t xml:space="preserve">dar información. </w:t>
      </w:r>
    </w:p>
    <w:p w:rsidR="00B71135" w:rsidRPr="00672641" w:rsidRDefault="00B71135" w:rsidP="00B71135">
      <w:pPr>
        <w:tabs>
          <w:tab w:val="left" w:pos="0"/>
        </w:tabs>
        <w:spacing w:before="60" w:after="60" w:line="360" w:lineRule="auto"/>
        <w:rPr>
          <w:lang w:val="es-ES"/>
        </w:rPr>
      </w:pPr>
    </w:p>
    <w:p w:rsidR="00B71135" w:rsidRPr="00672641" w:rsidRDefault="00B71135" w:rsidP="00B71135">
      <w:pPr>
        <w:tabs>
          <w:tab w:val="left" w:pos="0"/>
        </w:tabs>
        <w:spacing w:before="60" w:after="60" w:line="360" w:lineRule="auto"/>
        <w:rPr>
          <w:lang w:val="es-ES"/>
        </w:rPr>
      </w:pPr>
      <w:r w:rsidRPr="00672641">
        <w:rPr>
          <w:lang w:val="es-ES"/>
        </w:rPr>
        <w:t xml:space="preserve">Como puede verse, es difícil hacer un balance acerca de la efectividad de </w:t>
      </w:r>
      <w:r w:rsidR="00F718CC">
        <w:rPr>
          <w:lang w:val="es-ES"/>
        </w:rPr>
        <w:t>la M</w:t>
      </w:r>
      <w:r w:rsidRPr="00672641">
        <w:rPr>
          <w:lang w:val="es-ES"/>
        </w:rPr>
        <w:t>BA. Es o</w:t>
      </w:r>
      <w:r w:rsidRPr="00672641">
        <w:rPr>
          <w:lang w:val="es-ES"/>
        </w:rPr>
        <w:t>b</w:t>
      </w:r>
      <w:r w:rsidRPr="00672641">
        <w:rPr>
          <w:lang w:val="es-ES"/>
        </w:rPr>
        <w:t>vio, sin embargo, que esta iniciativa ha dado respuesta a algunas de las necesidades más sentidas de las clases populares en Venezuela</w:t>
      </w:r>
      <w:r w:rsidR="00F718CC">
        <w:rPr>
          <w:lang w:val="es-ES"/>
        </w:rPr>
        <w:t>, como lo es el saber que se dispone de ate</w:t>
      </w:r>
      <w:r w:rsidR="00F718CC">
        <w:rPr>
          <w:lang w:val="es-ES"/>
        </w:rPr>
        <w:t>n</w:t>
      </w:r>
      <w:r w:rsidR="00F718CC">
        <w:rPr>
          <w:lang w:val="es-ES"/>
        </w:rPr>
        <w:t>ción cercana y constante</w:t>
      </w:r>
      <w:r w:rsidRPr="00672641">
        <w:rPr>
          <w:lang w:val="es-ES"/>
        </w:rPr>
        <w:t xml:space="preserve">. Ello no significa que no existan serias fallas, </w:t>
      </w:r>
      <w:r w:rsidR="00F718CC">
        <w:rPr>
          <w:lang w:val="es-ES"/>
        </w:rPr>
        <w:t xml:space="preserve">las cuales </w:t>
      </w:r>
      <w:r w:rsidRPr="00672641">
        <w:rPr>
          <w:lang w:val="es-ES"/>
        </w:rPr>
        <w:t xml:space="preserve">pueden, muchas veces, poner en peligro incluso la propia vida de los usuarios. La experiencia de </w:t>
      </w:r>
      <w:r w:rsidR="00F718CC">
        <w:rPr>
          <w:lang w:val="es-ES"/>
        </w:rPr>
        <w:t>la M</w:t>
      </w:r>
      <w:r w:rsidRPr="00672641">
        <w:rPr>
          <w:lang w:val="es-ES"/>
        </w:rPr>
        <w:t>BA no puede ser sólo analizada desde un punto de vista estrictamente sanitario. Significa muchas ot</w:t>
      </w:r>
      <w:r w:rsidR="00F718CC">
        <w:rPr>
          <w:lang w:val="es-ES"/>
        </w:rPr>
        <w:t>ras cosas que a lo largo de estas</w:t>
      </w:r>
      <w:r w:rsidRPr="00672641">
        <w:rPr>
          <w:lang w:val="es-ES"/>
        </w:rPr>
        <w:t xml:space="preserve"> </w:t>
      </w:r>
      <w:r w:rsidR="00F718CC">
        <w:rPr>
          <w:lang w:val="es-ES"/>
        </w:rPr>
        <w:t xml:space="preserve">páginas </w:t>
      </w:r>
      <w:r w:rsidRPr="00672641">
        <w:rPr>
          <w:lang w:val="es-ES"/>
        </w:rPr>
        <w:t>iremos identificando y tratando de apr</w:t>
      </w:r>
      <w:r w:rsidRPr="00672641">
        <w:rPr>
          <w:lang w:val="es-ES"/>
        </w:rPr>
        <w:t>e</w:t>
      </w:r>
      <w:r w:rsidRPr="00672641">
        <w:rPr>
          <w:lang w:val="es-ES"/>
        </w:rPr>
        <w:t>hender lo mejor que nos sea posible.</w:t>
      </w:r>
    </w:p>
    <w:p w:rsidR="00B71135" w:rsidRPr="00672641" w:rsidRDefault="00B71135" w:rsidP="00B71135">
      <w:pPr>
        <w:spacing w:line="360" w:lineRule="auto"/>
        <w:rPr>
          <w:lang w:val="es-ES"/>
        </w:rPr>
      </w:pPr>
    </w:p>
    <w:p w:rsidR="00D54099" w:rsidRDefault="00B71135" w:rsidP="00B71135">
      <w:pPr>
        <w:spacing w:line="360" w:lineRule="auto"/>
      </w:pPr>
      <w:r>
        <w:t xml:space="preserve">En todo caso, queda claro que la hipótesis acerca de la doble lógica de </w:t>
      </w:r>
      <w:r w:rsidR="00F718CC">
        <w:t>la M</w:t>
      </w:r>
      <w:r>
        <w:t>BA - la sanitaria y la política- coexisten en esta experiencia y es probable que ésta última tenga clara pr</w:t>
      </w:r>
      <w:r>
        <w:t>e</w:t>
      </w:r>
      <w:r>
        <w:t xml:space="preserve">ponderancia sobre la primera en </w:t>
      </w:r>
      <w:r w:rsidR="00F718CC">
        <w:t>ciertas coyunturas.</w:t>
      </w:r>
    </w:p>
    <w:p w:rsidR="00F718CC" w:rsidRDefault="00F718CC" w:rsidP="00B71135">
      <w:pPr>
        <w:spacing w:line="360" w:lineRule="auto"/>
        <w:rPr>
          <w:rFonts w:cs="Arial"/>
        </w:rPr>
      </w:pPr>
    </w:p>
    <w:p w:rsidR="00B71135" w:rsidRDefault="00B71135" w:rsidP="00B71135">
      <w:pPr>
        <w:spacing w:line="360" w:lineRule="auto"/>
      </w:pPr>
      <w:r>
        <w:rPr>
          <w:rFonts w:cs="Arial"/>
          <w:lang w:val="es-ES_tradnl"/>
        </w:rPr>
        <w:t>Con motivo de la celebración del referéndum presidencial, el propio Presidente de la R</w:t>
      </w:r>
      <w:r>
        <w:rPr>
          <w:rFonts w:cs="Arial"/>
          <w:lang w:val="es-ES_tradnl"/>
        </w:rPr>
        <w:t>e</w:t>
      </w:r>
      <w:r>
        <w:rPr>
          <w:rFonts w:cs="Arial"/>
          <w:lang w:val="es-ES_tradnl"/>
        </w:rPr>
        <w:t xml:space="preserve">pública calificó el lanzamiento de las misiones como parte, más de una estrategia político-electoral que social y también como respuesta política a los cuestionamientos que desde la oposición se venían haciendo al gobierno después de 4 años de gestión gubernamental. Las misiones, especialmente </w:t>
      </w:r>
      <w:r w:rsidR="00F718CC">
        <w:rPr>
          <w:rFonts w:cs="Arial"/>
          <w:lang w:val="es-ES_tradnl"/>
        </w:rPr>
        <w:t>la MBA, puestas en marcha</w:t>
      </w:r>
      <w:r>
        <w:rPr>
          <w:rFonts w:cs="Arial"/>
          <w:lang w:val="es-ES_tradnl"/>
        </w:rPr>
        <w:t xml:space="preserve"> meses antes de la celebración del r</w:t>
      </w:r>
      <w:r>
        <w:rPr>
          <w:rFonts w:cs="Arial"/>
          <w:lang w:val="es-ES_tradnl"/>
        </w:rPr>
        <w:t>e</w:t>
      </w:r>
      <w:r>
        <w:rPr>
          <w:rFonts w:cs="Arial"/>
          <w:lang w:val="es-ES_tradnl"/>
        </w:rPr>
        <w:lastRenderedPageBreak/>
        <w:t>feréndum revocatorio del mandato presi</w:t>
      </w:r>
      <w:r w:rsidR="00D54099">
        <w:rPr>
          <w:rFonts w:cs="Arial"/>
          <w:lang w:val="es-ES_tradnl"/>
        </w:rPr>
        <w:t>dencial</w:t>
      </w:r>
      <w:r w:rsidR="00F718CC">
        <w:rPr>
          <w:rFonts w:cs="Arial"/>
          <w:lang w:val="es-ES_tradnl"/>
        </w:rPr>
        <w:t xml:space="preserve"> en el 2004</w:t>
      </w:r>
      <w:r w:rsidR="00D54099">
        <w:rPr>
          <w:rFonts w:cs="Arial"/>
          <w:lang w:val="es-ES_tradnl"/>
        </w:rPr>
        <w:t>, contribuyeron en gran medida,</w:t>
      </w:r>
      <w:r>
        <w:rPr>
          <w:rFonts w:cs="Arial"/>
          <w:lang w:val="es-ES_tradnl"/>
        </w:rPr>
        <w:t xml:space="preserve"> a que el presidente obtuviese el respaldo necesario para salir airoso de es</w:t>
      </w:r>
      <w:r w:rsidR="00F718CC">
        <w:rPr>
          <w:rFonts w:cs="Arial"/>
          <w:lang w:val="es-ES_tradnl"/>
        </w:rPr>
        <w:t>a prueba</w:t>
      </w:r>
      <w:r>
        <w:rPr>
          <w:rStyle w:val="Refdenotaalpie"/>
          <w:rFonts w:cs="Arial"/>
          <w:lang w:val="es-ES_tradnl"/>
        </w:rPr>
        <w:footnoteReference w:id="46"/>
      </w:r>
      <w:r>
        <w:rPr>
          <w:rFonts w:cs="Arial"/>
          <w:lang w:val="es-ES_tradnl"/>
        </w:rPr>
        <w:t>.</w:t>
      </w:r>
    </w:p>
    <w:p w:rsidR="00B71135" w:rsidRDefault="00B71135" w:rsidP="00B71135">
      <w:pPr>
        <w:spacing w:line="360" w:lineRule="auto"/>
      </w:pPr>
    </w:p>
    <w:p w:rsidR="00B71135" w:rsidRDefault="00B71135" w:rsidP="00B71135">
      <w:pPr>
        <w:spacing w:line="360" w:lineRule="auto"/>
      </w:pPr>
      <w:r>
        <w:t xml:space="preserve">Estas tendencias se afirman cuando se ve el porcentaje de abstención </w:t>
      </w:r>
      <w:r w:rsidR="00B3323C">
        <w:t>en las e</w:t>
      </w:r>
      <w:r>
        <w:t>lecciones pa</w:t>
      </w:r>
      <w:r>
        <w:t>r</w:t>
      </w:r>
      <w:r>
        <w:t>lamentarias celebradas en diciembre de 2005</w:t>
      </w:r>
      <w:r w:rsidR="00B3323C">
        <w:t>,</w:t>
      </w:r>
      <w:r>
        <w:t xml:space="preserve"> el cual alcanzó la cifra más alta de cualquier elección previa (80 %</w:t>
      </w:r>
      <w:r w:rsidR="00B3323C">
        <w:t>)</w:t>
      </w:r>
      <w:r w:rsidR="00C26DA4">
        <w:rPr>
          <w:rStyle w:val="Refdenotaalpie"/>
        </w:rPr>
        <w:footnoteReference w:id="47"/>
      </w:r>
      <w:r w:rsidR="00B3323C">
        <w:t>,</w:t>
      </w:r>
      <w:r>
        <w:t xml:space="preserve"> congruente con los sondeos de opinión que mostraron un desce</w:t>
      </w:r>
      <w:r>
        <w:t>n</w:t>
      </w:r>
      <w:r>
        <w:t>so promedio de 10 puntos porcentuales de la percepción de desempeño del gobierno y po</w:t>
      </w:r>
      <w:r>
        <w:t>r</w:t>
      </w:r>
      <w:r>
        <w:t xml:space="preserve">que en las entrevistas realizadas en 20 establecimientos de </w:t>
      </w:r>
      <w:r w:rsidR="00B3323C">
        <w:t>la M</w:t>
      </w:r>
      <w:r>
        <w:t xml:space="preserve">BA y similares, se muestra una cierta desorganización en relación con la coordinación de actividades, los patrones de participación comunitaria y la provisión de insumos. La abstención electoral fue producto, no sólo de esta percepción de la ineficiencia, sino del llamado que hicieron la casi totalidad de los diferentes grupos políticos de oposición, a no votar. </w:t>
      </w:r>
    </w:p>
    <w:p w:rsidR="00B3323C" w:rsidRDefault="00B3323C" w:rsidP="00B71135">
      <w:pPr>
        <w:spacing w:line="360" w:lineRule="auto"/>
      </w:pPr>
    </w:p>
    <w:p w:rsidR="00B71135" w:rsidRDefault="00B71135" w:rsidP="00B71135">
      <w:pPr>
        <w:spacing w:line="360" w:lineRule="auto"/>
      </w:pPr>
      <w:r>
        <w:t>Como puede verse en lo hasta aquí descrito, la participación del gobierno cubano en el f</w:t>
      </w:r>
      <w:r>
        <w:t>i</w:t>
      </w:r>
      <w:r>
        <w:t>nanciamiento y gestión de BA, ha sido muy destacada. De hecho, puede considerarse que dicha Misión no existiese de no haber contado con ese apoyo. Sólo en  2005 se ha intentado la coordinación entre el MS y la misión cubana en Venezuela pero tales intentos no han dado todos los resultados que era</w:t>
      </w:r>
      <w:r w:rsidR="00D54099">
        <w:t xml:space="preserve">n de esperarse, como puede ser </w:t>
      </w:r>
      <w:r>
        <w:t>información confiable y accesible públicamente.</w:t>
      </w:r>
    </w:p>
    <w:p w:rsidR="00B71135" w:rsidRDefault="00B71135" w:rsidP="00B71135">
      <w:pPr>
        <w:spacing w:line="360" w:lineRule="auto"/>
      </w:pPr>
    </w:p>
    <w:p w:rsidR="00B71135" w:rsidRDefault="00B71135" w:rsidP="00B71135">
      <w:pPr>
        <w:spacing w:line="360" w:lineRule="auto"/>
      </w:pPr>
      <w:r>
        <w:t xml:space="preserve">Aquí se describen algunos de los elementos iniciales de ese proceso. BA avanza hacia una tercera etapa en la cual se incorporarán los hospitales de alto nivel (en Venezuela se les llama tipo IV) a los cuales se les denomina “hospitales del </w:t>
      </w:r>
      <w:r w:rsidR="00B3323C">
        <w:t>pueblo” en la</w:t>
      </w:r>
      <w:r>
        <w:t xml:space="preserve"> nueva nomenclat</w:t>
      </w:r>
      <w:r>
        <w:t>u</w:t>
      </w:r>
      <w:r w:rsidR="00B3323C">
        <w:t>ra del Ministerio</w:t>
      </w:r>
      <w:r>
        <w:t xml:space="preserve">. </w:t>
      </w:r>
    </w:p>
    <w:p w:rsidR="00B71135" w:rsidRDefault="00B71135" w:rsidP="00B71135">
      <w:pPr>
        <w:spacing w:line="360" w:lineRule="auto"/>
      </w:pPr>
    </w:p>
    <w:p w:rsidR="00B71135" w:rsidRDefault="00B3323C" w:rsidP="00B71135">
      <w:pPr>
        <w:spacing w:line="360" w:lineRule="auto"/>
      </w:pPr>
      <w:r>
        <w:lastRenderedPageBreak/>
        <w:t>La MBA</w:t>
      </w:r>
      <w:r w:rsidR="00B71135">
        <w:t xml:space="preserve"> es pues, una nueva manera de enfrentar los problemas de la atención a la salud basada esencial</w:t>
      </w:r>
      <w:r w:rsidR="00D54099">
        <w:t>mente en el apoyo cubano</w:t>
      </w:r>
      <w:r w:rsidR="00B71135">
        <w:t xml:space="preserve"> </w:t>
      </w:r>
      <w:r w:rsidR="00D54099">
        <w:t xml:space="preserve">el </w:t>
      </w:r>
      <w:r w:rsidR="00B71135">
        <w:t xml:space="preserve">cual se considera en cierta forma una suerte de paradigma digno de ser aplicado dadas las malas condiciones del SPNS en Venezuela y el prestigio que </w:t>
      </w:r>
      <w:r>
        <w:t xml:space="preserve">alcanzó </w:t>
      </w:r>
      <w:r w:rsidR="00B71135">
        <w:t>la medicina cubana</w:t>
      </w:r>
      <w:r>
        <w:t xml:space="preserve"> gracias a sus logros en materia de atención prim</w:t>
      </w:r>
      <w:r>
        <w:t>a</w:t>
      </w:r>
      <w:r>
        <w:t>ria, de innovación tecnológica y de cobertura</w:t>
      </w:r>
      <w:r w:rsidR="00B71135">
        <w:t xml:space="preserve">. </w:t>
      </w:r>
    </w:p>
    <w:p w:rsidR="00B71135" w:rsidRDefault="00B71135" w:rsidP="00B71135">
      <w:pPr>
        <w:spacing w:line="360" w:lineRule="auto"/>
      </w:pPr>
    </w:p>
    <w:p w:rsidR="00B71135" w:rsidRDefault="00B71135" w:rsidP="00B71135">
      <w:pPr>
        <w:spacing w:line="360" w:lineRule="auto"/>
      </w:pPr>
      <w:r>
        <w:t>Su origen, financiamiento y organización, han pasado por diferentes etapas, no solamente en lo referente a sus formas de operar sobre la realidad, sino también, en sus relaciones con la institucionalidad preexistente en Venezuela en materia de salud. Ella (BA) expresa cl</w:t>
      </w:r>
      <w:r>
        <w:t>a</w:t>
      </w:r>
      <w:r>
        <w:t>ramente una de las formas en que las relaciones Cuba-Venezuela se han dado en el marco de la transformación social y política que ha venido experimentando el país desde 1999 en adelante. Inicialmente, parece ser una de las formas de retribuir el apoyo de Venezuela a Cuba, mediante la venta subsidiada de petróleo. Sin embargo, esto requiere de un análisis más detenido.</w:t>
      </w:r>
    </w:p>
    <w:p w:rsidR="00B71135" w:rsidRDefault="00B71135" w:rsidP="00B71135">
      <w:pPr>
        <w:spacing w:line="360" w:lineRule="auto"/>
      </w:pPr>
    </w:p>
    <w:p w:rsidR="00B71135" w:rsidRDefault="00B71135" w:rsidP="00B71135">
      <w:pPr>
        <w:spacing w:line="360" w:lineRule="auto"/>
      </w:pPr>
      <w:r>
        <w:t>Queda claro que desde el punto de vista social BA es una estrategia inobjetable. Cuenta con el apo</w:t>
      </w:r>
      <w:r w:rsidR="00E82937">
        <w:t>yo popular mayoritario y</w:t>
      </w:r>
      <w:r>
        <w:t xml:space="preserve"> aún en grupos disidentes, hay un reconocimiento de que algo como eso era necesario. Sin embargo, más allá de los logros sanitarios que se puedan obtener –lo cual está aún por demostrarse- la esencia de BA se encuentra en su capacidad para captar adeptos al régimen y aumentar su legitimidad, dentro y fuera del país. </w:t>
      </w:r>
    </w:p>
    <w:p w:rsidR="00B71135" w:rsidRDefault="00B71135" w:rsidP="00B71135">
      <w:pPr>
        <w:spacing w:line="360" w:lineRule="auto"/>
      </w:pPr>
    </w:p>
    <w:p w:rsidR="00B71135" w:rsidRDefault="00B71135" w:rsidP="00B71135">
      <w:pPr>
        <w:spacing w:line="360" w:lineRule="auto"/>
      </w:pPr>
      <w:r>
        <w:t>Todo lo hasta aquí planteado nos remite a la necesidad de revisar las relaciones Cuba-Venezuela que han sido muy contrastantes a todo lo largo del así llamado “período d</w:t>
      </w:r>
      <w:r>
        <w:t>e</w:t>
      </w:r>
      <w:r>
        <w:t>mocrático” en Venezuela.</w:t>
      </w:r>
    </w:p>
    <w:p w:rsidR="00D54099" w:rsidRDefault="00D54099" w:rsidP="00D54099">
      <w:pPr>
        <w:pStyle w:val="Ttulo1"/>
      </w:pPr>
    </w:p>
    <w:p w:rsidR="00D54099" w:rsidRDefault="00D54099" w:rsidP="00D54099">
      <w:pPr>
        <w:pStyle w:val="Ttulo1"/>
      </w:pPr>
    </w:p>
    <w:p w:rsidR="00D54099" w:rsidRDefault="00D54099" w:rsidP="008E116D">
      <w:pPr>
        <w:pStyle w:val="Ttulo1"/>
        <w:numPr>
          <w:ilvl w:val="0"/>
          <w:numId w:val="27"/>
        </w:numPr>
      </w:pPr>
      <w:bookmarkStart w:id="0" w:name="_Toc198184972"/>
      <w:r>
        <w:t>LAS RELACIONES CUBA-VENEZUELA</w:t>
      </w:r>
      <w:bookmarkEnd w:id="0"/>
      <w:r>
        <w:t xml:space="preserve"> </w:t>
      </w:r>
    </w:p>
    <w:p w:rsidR="00D54099" w:rsidRDefault="00D54099" w:rsidP="00D54099"/>
    <w:p w:rsidR="00D54099" w:rsidRDefault="00D54099" w:rsidP="008E116D">
      <w:pPr>
        <w:pStyle w:val="Ttulo1"/>
        <w:numPr>
          <w:ilvl w:val="1"/>
          <w:numId w:val="27"/>
        </w:numPr>
        <w:spacing w:line="360" w:lineRule="auto"/>
      </w:pPr>
      <w:bookmarkStart w:id="1" w:name="_Toc198184973"/>
      <w:r>
        <w:t>Breve recuento histórico</w:t>
      </w:r>
      <w:bookmarkEnd w:id="1"/>
    </w:p>
    <w:p w:rsidR="00D54099" w:rsidRDefault="00D54099" w:rsidP="00D54099">
      <w:pPr>
        <w:spacing w:line="360" w:lineRule="auto"/>
      </w:pPr>
      <w:r>
        <w:t>Las relaciones entre Cuba y Venezuela han atravesado por etapas muy disímiles desde m</w:t>
      </w:r>
      <w:r>
        <w:t>e</w:t>
      </w:r>
      <w:r>
        <w:t>diados del siglo pasado hasta el presente. A partir de 1948, con el derrocamiento en Ven</w:t>
      </w:r>
      <w:r>
        <w:t>e</w:t>
      </w:r>
      <w:r>
        <w:t>zuela del Presidente Rómulo Gallegos, que conduciría más tarde a instauración de la dict</w:t>
      </w:r>
      <w:r>
        <w:t>a</w:t>
      </w:r>
      <w:r>
        <w:t xml:space="preserve">dura del General Marcos Pérez Jiménez, han ocurrido cambios que tienen que ver con la </w:t>
      </w:r>
      <w:r>
        <w:lastRenderedPageBreak/>
        <w:t>situación política específica de cada uno de los dos países y de sus diferentes momentos históricos.</w:t>
      </w:r>
    </w:p>
    <w:p w:rsidR="00D54099" w:rsidRDefault="00D54099" w:rsidP="00D54099">
      <w:pPr>
        <w:spacing w:line="360" w:lineRule="auto"/>
      </w:pPr>
    </w:p>
    <w:p w:rsidR="00D54099" w:rsidRDefault="00D54099" w:rsidP="00D54099">
      <w:pPr>
        <w:spacing w:line="360" w:lineRule="auto"/>
      </w:pPr>
      <w:r>
        <w:t>Ambas dictaduras, la de Fulgencio Batista en Cuba y la de Pérez Jiménez en Venezuela, fueron casi contemporáneas y coincidentes en las formas de la represión aplicada en contra de la sociedad, así como en la forma en que se gestaron, aunque no así en relación con los vínculos que establecieron con las fuerzas progresistas. En el caso de Cuba, ya Fulgencio Batista entra a formar parte de la Junta de Gobierno en 1933,  y en 1940 gana las elecciones presidenciales gobernando -a pesar de varios intentos de golpe de Estado sojuzgados que le sirven para ascender a General- hasta 1944 cuando es sustituido por Grau San Martín (Márquez S., 1969). El Presidente Grau lleva a cabo una purga muy importante en el ejérc</w:t>
      </w:r>
      <w:r>
        <w:t>i</w:t>
      </w:r>
      <w:r>
        <w:t>to con el propósito de excluir a los partidarios de Batista y es curioso el hecho señalado por Márquez Sterling que durante esa é</w:t>
      </w:r>
      <w:r w:rsidR="007A5DEA">
        <w:t>p</w:t>
      </w:r>
      <w:r>
        <w:t>oca, el Partido Comunista Cubano (PCC)</w:t>
      </w:r>
      <w:r w:rsidR="007A5DEA">
        <w:t xml:space="preserve">, </w:t>
      </w:r>
      <w:r>
        <w:t xml:space="preserve"> </w:t>
      </w:r>
      <w:r w:rsidR="007A5DEA">
        <w:t xml:space="preserve">bajo las órdenes de su presidente, Blas Roca, </w:t>
      </w:r>
      <w:r>
        <w:t>propuso armar un movimiento revolucionario en V</w:t>
      </w:r>
      <w:r>
        <w:t>e</w:t>
      </w:r>
      <w:r>
        <w:t xml:space="preserve">nezuela, (Márquez S., 1969). </w:t>
      </w:r>
    </w:p>
    <w:p w:rsidR="00D54099" w:rsidRDefault="00D54099" w:rsidP="00D54099">
      <w:pPr>
        <w:spacing w:line="360" w:lineRule="auto"/>
      </w:pPr>
    </w:p>
    <w:p w:rsidR="00D54099" w:rsidRDefault="00D54099" w:rsidP="00D54099">
      <w:pPr>
        <w:spacing w:line="360" w:lineRule="auto"/>
      </w:pPr>
      <w:r>
        <w:t>Durante la primera presidencia de Batista se reestablecen relaciones con la Unión Soviética en función del apoyo a la guerra contra el nazi-fascismo de la segunda guerra mundial lo cual implicó contar con la participación y apoyo del PCC (Mires, 1979; Márquez S., 1969). Al respecto, señala Mires: “</w:t>
      </w:r>
      <w:r>
        <w:rPr>
          <w:i/>
          <w:iCs/>
        </w:rPr>
        <w:t>...el sometimiento casi absoluto del PCC a la política intern</w:t>
      </w:r>
      <w:r>
        <w:rPr>
          <w:i/>
          <w:iCs/>
        </w:rPr>
        <w:t>a</w:t>
      </w:r>
      <w:r>
        <w:rPr>
          <w:i/>
          <w:iCs/>
        </w:rPr>
        <w:t>cional soviética lo llevó nada menos que a apoyar, más aún a participar en el gobierno de Batista rompiendo con ello los nexos que había establecido, tras duro trabajo, con la op</w:t>
      </w:r>
      <w:r>
        <w:rPr>
          <w:i/>
          <w:iCs/>
        </w:rPr>
        <w:t>o</w:t>
      </w:r>
      <w:r>
        <w:rPr>
          <w:i/>
          <w:iCs/>
        </w:rPr>
        <w:t xml:space="preserve">sición democrática (p. 69)” </w:t>
      </w:r>
      <w:r>
        <w:t xml:space="preserve"> Este estigma</w:t>
      </w:r>
      <w:r>
        <w:rPr>
          <w:i/>
          <w:iCs/>
        </w:rPr>
        <w:t xml:space="preserve"> </w:t>
      </w:r>
      <w:r>
        <w:t>en el PCC perdurará hasta tal punto que sólo a</w:t>
      </w:r>
      <w:r>
        <w:t>l</w:t>
      </w:r>
      <w:r>
        <w:t>gunos años después del triunfo de la revolución castrista recobrará su legitimidad al ser refundado, como producto de las fuerzas revolucionarias (Mires, 1979). Este hecho podría contribuir a explicar por qué los movimientos revolucionarios anti-Batista, adquirieron in</w:t>
      </w:r>
      <w:r>
        <w:t>i</w:t>
      </w:r>
      <w:r>
        <w:t>cialmente un carácter anticomunista y, de igual forma a despejar la perenne discusión ace</w:t>
      </w:r>
      <w:r>
        <w:t>r</w:t>
      </w:r>
      <w:r>
        <w:t xml:space="preserve">ca del “engaño” de Fidel Castro a la revolución y al Movimiento 26 de Julio, en el sentido de que la orientación Marxista-Leninista posterior del movimiento, estaba prefigurada en la concepción del líder (Mires, 1979) asuntos que pueden ser constatados incluso en el famoso discurso del líder cubano con motivo del asalto al Cuartel Moncada (Castro, 1971). </w:t>
      </w:r>
    </w:p>
    <w:p w:rsidR="00D54099" w:rsidRDefault="00D54099" w:rsidP="00D54099">
      <w:pPr>
        <w:spacing w:line="360" w:lineRule="auto"/>
      </w:pPr>
      <w:r>
        <w:lastRenderedPageBreak/>
        <w:t>Los problemas de orden público y los derivados de la escasez de bienes y servicios produ</w:t>
      </w:r>
      <w:r>
        <w:t>c</w:t>
      </w:r>
      <w:r>
        <w:t xml:space="preserve">to de la situación de guerra y post-guerra, abren la posibilidad para Batista, quien se hallaba exiliado en México, de armar un golpe de Estado que se lleva a cabo exitosamente el 10 de marzo de 1952, convirtiéndose en una dictadura que perdurará hasta </w:t>
      </w:r>
      <w:r w:rsidR="007A5DEA">
        <w:t xml:space="preserve">comienzos </w:t>
      </w:r>
      <w:r>
        <w:t>de 1959 (Márquez S., 1969).</w:t>
      </w:r>
    </w:p>
    <w:p w:rsidR="00D54099" w:rsidRDefault="00D54099" w:rsidP="00D54099">
      <w:pPr>
        <w:spacing w:line="360" w:lineRule="auto"/>
      </w:pPr>
    </w:p>
    <w:p w:rsidR="00D54099" w:rsidRDefault="00D54099" w:rsidP="00D54099">
      <w:pPr>
        <w:spacing w:line="360" w:lineRule="auto"/>
      </w:pPr>
      <w:r>
        <w:t>De  manera similar, Pérez Jiménez, entonces coronel de las Fuerzas Armadas Venezolanas, forma parte de la Junta de Gobierno que derroca al Presidente Gallegos y, posteriormente, se erige en dictador. Sin embargo estaba perfectamente claro que su ascenso significaba la puesta en marcha de mecanismos eficientes de represión en contra de las fuerzas progresi</w:t>
      </w:r>
      <w:r>
        <w:t>s</w:t>
      </w:r>
      <w:r>
        <w:t>tas y, especialmente, contra al Partido Comunista de Venezuela (PCV), ante la aprobación entusiasta de tal política por parte de los Estados Unidos. Ambos regímenes, el cubano y el venezolano, fueron coincidentes en cuanto a las fechas de sus respectivos derrocamientos; la venezolana concluyó con la rebelión cívico-militar de 23 de enero de 1958 y la de Batista en enero de 1959, menos de un año después, merced al triunfo de la revolución comandada por Fidel Castro.</w:t>
      </w:r>
    </w:p>
    <w:p w:rsidR="00D54099" w:rsidRDefault="00D54099" w:rsidP="00D54099">
      <w:pPr>
        <w:spacing w:line="360" w:lineRule="auto"/>
      </w:pPr>
    </w:p>
    <w:p w:rsidR="00D54099" w:rsidRDefault="00D54099" w:rsidP="00D54099">
      <w:pPr>
        <w:spacing w:line="360" w:lineRule="auto"/>
      </w:pPr>
      <w:r>
        <w:t xml:space="preserve">Los tiempos que siguieron, aún cuando no coincidentes en tanto </w:t>
      </w:r>
      <w:r w:rsidR="007A5DEA">
        <w:t xml:space="preserve">que </w:t>
      </w:r>
      <w:r>
        <w:t>modelos políticos, si lo fueron en términos de la represión que sobrevino. En Cuba, porque la implantación del m</w:t>
      </w:r>
      <w:r>
        <w:t>o</w:t>
      </w:r>
      <w:r>
        <w:t>delo socialista de revolución que surgió a partir de la crisis de los misiles en octubre de 1962, requirió de instrumentos de decisión que debían sobreponerse a la resistencia que presentaban los grupos contrarrevolucionarios y anticomunistas y que permitiera</w:t>
      </w:r>
      <w:r w:rsidR="00354AB1">
        <w:t>n</w:t>
      </w:r>
      <w:r>
        <w:t xml:space="preserve"> la trans</w:t>
      </w:r>
      <w:r>
        <w:t>i</w:t>
      </w:r>
      <w:r>
        <w:t>ción al socialismo desde el nacionalismo precedente, especialmente una vez que el gobie</w:t>
      </w:r>
      <w:r>
        <w:t>r</w:t>
      </w:r>
      <w:r>
        <w:t xml:space="preserve">no se declaró abiertamente en contra del imperialismo norteamericano y, </w:t>
      </w:r>
      <w:r w:rsidR="00354AB1">
        <w:t>de esta manera</w:t>
      </w:r>
      <w:r>
        <w:t>, se reforzó el apoyo de la entonces Unión Soviética a la revolución cubana (Mires, 1979). En Venezuela, el derrocamiento de la dictadura fue el producto de los esfuerzos combinados de partidos y organizaciones políticas, proscritas de la vida pública por la dictadura, que co</w:t>
      </w:r>
      <w:r>
        <w:t>n</w:t>
      </w:r>
      <w:r>
        <w:t>jugaron sus esfuerzos y coordinaron sus acciones con un amplio sector las de las fuerzas arma</w:t>
      </w:r>
      <w:r w:rsidR="00775A1A">
        <w:t>das disidentes</w:t>
      </w:r>
      <w:r>
        <w:t>. Pero en Venezuela, a diferencia de Cuba y luego de un breve lapso de transición, se llamó a elecciones en las cuales participaron todos los grupos políticos con</w:t>
      </w:r>
      <w:r>
        <w:t>o</w:t>
      </w:r>
      <w:r>
        <w:t xml:space="preserve">cidos entonces. Mientras en Cuba se echaban las raíces del socialismo pro-soviético, en </w:t>
      </w:r>
      <w:r>
        <w:lastRenderedPageBreak/>
        <w:t>Venezuela se perfilaba un modelo similar a un capitalismo de Estado con una democracia de corte liberal.</w:t>
      </w:r>
    </w:p>
    <w:p w:rsidR="00D54099" w:rsidRDefault="00D54099" w:rsidP="00D54099">
      <w:pPr>
        <w:spacing w:line="360" w:lineRule="auto"/>
      </w:pPr>
    </w:p>
    <w:p w:rsidR="00D54099" w:rsidRDefault="00D54099" w:rsidP="00D54099">
      <w:pPr>
        <w:spacing w:line="360" w:lineRule="auto"/>
      </w:pPr>
      <w:r>
        <w:t>Pero la revolución cubana, símbolo para casi todas las izquierdas latinoamericanas de e</w:t>
      </w:r>
      <w:r>
        <w:t>n</w:t>
      </w:r>
      <w:r>
        <w:t>tonces, no se limitó a su desarrollo local, sino que intentó expandirse al resto de los países de América Latina. Este carácter expansionista debe entenderse en el contexto de la “Crisis de Octubre”, en la cual la URSS puso de manifiesto su concepción de Cuba como base s</w:t>
      </w:r>
      <w:r>
        <w:t>o</w:t>
      </w:r>
      <w:r>
        <w:t>viética, asunto que produjo serias críticas al socialismo soviético por parte de los cubanos e hizo aparecer a Cuba como un satélite imperial de distinto cuño. Apunta Mires:</w:t>
      </w:r>
      <w:r>
        <w:rPr>
          <w:i/>
          <w:iCs/>
        </w:rPr>
        <w:t>“Las co</w:t>
      </w:r>
      <w:r>
        <w:rPr>
          <w:i/>
          <w:iCs/>
        </w:rPr>
        <w:t>n</w:t>
      </w:r>
      <w:r>
        <w:rPr>
          <w:i/>
          <w:iCs/>
        </w:rPr>
        <w:t xml:space="preserve">tradicciones de Cuba respecto a la URSS, derivaron del profundo carácter nacional de la revolución. El carácter nacional de la revolución la convierte, precisamente por eso, en una revolución internacional como pocas en la historia.” </w:t>
      </w:r>
      <w:r w:rsidR="001F6E2D">
        <w:t>(Mires, 1979:</w:t>
      </w:r>
      <w:r>
        <w:t xml:space="preserve"> 269)</w:t>
      </w:r>
      <w:r>
        <w:rPr>
          <w:i/>
          <w:iCs/>
        </w:rPr>
        <w:t xml:space="preserve">. </w:t>
      </w:r>
      <w:r>
        <w:t>De esta m</w:t>
      </w:r>
      <w:r>
        <w:t>a</w:t>
      </w:r>
      <w:r>
        <w:t xml:space="preserve">nera el afianzamiento de la revolución cubana pasó por la necesidad de solidaridad y apoyo a todos los movimientos revolucionarios antiimperialistas y antifeudales, no sólo </w:t>
      </w:r>
      <w:r w:rsidR="00354AB1">
        <w:t>de Africa como es bien conocido, sino</w:t>
      </w:r>
      <w:r>
        <w:t xml:space="preserve"> sobre todo, de América Latina. Mires, comentando esta co</w:t>
      </w:r>
      <w:r>
        <w:t>n</w:t>
      </w:r>
      <w:r>
        <w:t>tradicción que identifica entre la URSS y Cub</w:t>
      </w:r>
      <w:r w:rsidR="00354AB1">
        <w:t>a</w:t>
      </w:r>
      <w:r>
        <w:t xml:space="preserve"> y comentando la dependencia soviética de la revolución cubana y su carácter internacional y latinoamericanista, señala: </w:t>
      </w:r>
      <w:r>
        <w:rPr>
          <w:i/>
          <w:iCs/>
        </w:rPr>
        <w:t xml:space="preserve">“...si de nuevo resurgen los movimientos revolucionarios en América Latina, de seguro contarán con la más amplia solidaridad cubana.” </w:t>
      </w:r>
      <w:r>
        <w:t>(Mires, 1979 p. 269). La dependencia económica de C</w:t>
      </w:r>
      <w:r>
        <w:t>u</w:t>
      </w:r>
      <w:r>
        <w:t xml:space="preserve">ba hacía pues necesario que su desarrollo independiente pasara a estar inexorablemente vinculado a la América Latina. </w:t>
      </w:r>
      <w:r>
        <w:rPr>
          <w:i/>
          <w:iCs/>
        </w:rPr>
        <w:t>“De ahí también que una eventual revolución latinoamer</w:t>
      </w:r>
      <w:r>
        <w:rPr>
          <w:i/>
          <w:iCs/>
        </w:rPr>
        <w:t>i</w:t>
      </w:r>
      <w:r>
        <w:rPr>
          <w:i/>
          <w:iCs/>
        </w:rPr>
        <w:t xml:space="preserve">cana era vital no sólo política sino también económicamente para los cubanos.” </w:t>
      </w:r>
      <w:r>
        <w:t>(Mi</w:t>
      </w:r>
      <w:r w:rsidR="001F6E2D">
        <w:t xml:space="preserve">res, 1979: </w:t>
      </w:r>
      <w:r>
        <w:t>270)</w:t>
      </w:r>
    </w:p>
    <w:p w:rsidR="00D54099" w:rsidRDefault="00D54099" w:rsidP="00D54099">
      <w:pPr>
        <w:spacing w:line="360" w:lineRule="auto"/>
      </w:pPr>
    </w:p>
    <w:p w:rsidR="00D54099" w:rsidRDefault="00D54099" w:rsidP="00D54099">
      <w:pPr>
        <w:spacing w:line="360" w:lineRule="auto"/>
      </w:pPr>
      <w:r>
        <w:t>La posición estratégica de Venezuela, los lazos que entonces unían a la izquierda venezol</w:t>
      </w:r>
      <w:r>
        <w:t>a</w:t>
      </w:r>
      <w:r>
        <w:t>na con la idea de la revolución, y la percepción de condiciones objetivas creadas por la l</w:t>
      </w:r>
      <w:r>
        <w:t>u</w:t>
      </w:r>
      <w:r>
        <w:t>cha guerrillera en Venezuela, fueron factores que hicieron de éste un país especialmente objeto del apoyo y solidaridad cubanos. Hay autores que encuentran múltiples afinidades culturales e ideosincráticas entre Venezuela y Cuba y para quienes, entre 1958 y 1978, estas relaciones pasaron por la hermandad, el conflicto y la reconciliación (Boersner, 1983).</w:t>
      </w:r>
    </w:p>
    <w:p w:rsidR="00D54099" w:rsidRDefault="00D54099" w:rsidP="00D54099">
      <w:pPr>
        <w:spacing w:line="360" w:lineRule="auto"/>
      </w:pPr>
    </w:p>
    <w:p w:rsidR="00D54099" w:rsidRDefault="00D54099" w:rsidP="00D54099">
      <w:pPr>
        <w:spacing w:line="360" w:lineRule="auto"/>
      </w:pPr>
      <w:r>
        <w:lastRenderedPageBreak/>
        <w:t>Al lado de estas razones, hay otras de carácter interno y de enorme importancia que tienen que ver con la forma en que se constituyó la democracia representativa en Venezuela. Si bien es cierto que el movimiento popular que derrocó a Pérez Jiménez contó con el decid</w:t>
      </w:r>
      <w:r>
        <w:t>i</w:t>
      </w:r>
      <w:r>
        <w:t>do apoyo de todas las fuerzas políticas –incluido el Partido Comunista de Venezuela (PCV)- también lo es que estas fuerzas de izquierda fueron posteriormente, sistemática y programadamente excluidas del poder. Las elecciones de 1959 fueron ganadas por Acción Democrática (AD) y su máximo líder, Rómulo Betancourt, se constituyó en el primer Pr</w:t>
      </w:r>
      <w:r>
        <w:t>e</w:t>
      </w:r>
      <w:r>
        <w:t>sidente de la llamada era democrática. Su proyecto de país, desde el punto de vista econ</w:t>
      </w:r>
      <w:r>
        <w:t>ó</w:t>
      </w:r>
      <w:r>
        <w:t xml:space="preserve">mico se </w:t>
      </w:r>
      <w:r w:rsidR="00775A1A">
        <w:t>apoyó</w:t>
      </w:r>
      <w:r>
        <w:t xml:space="preserve"> en un modelo de crecimiento hacia dentro, basado en la sustitución progr</w:t>
      </w:r>
      <w:r>
        <w:t>e</w:t>
      </w:r>
      <w:r>
        <w:t>siva de las importaciones y la industrialización del país ya que Venezuela hasta entonces había venido viviendo merced a la renta petrolera y a un altísimo nivel de importaciones. Desde el punto de vista político, intentó una democracia pluripartidista y representativa pero de estructura centralista, y excluyente de la mayor parte de las fuerzas de izquierda (Ran</w:t>
      </w:r>
      <w:r w:rsidR="008C7749">
        <w:t>gel, 1968; Silva Michelena, 1970</w:t>
      </w:r>
      <w:r>
        <w:t>).</w:t>
      </w:r>
    </w:p>
    <w:p w:rsidR="00D54099" w:rsidRDefault="00D54099" w:rsidP="00D54099">
      <w:pPr>
        <w:spacing w:line="360" w:lineRule="auto"/>
      </w:pPr>
    </w:p>
    <w:p w:rsidR="00D54099" w:rsidRDefault="00D54099" w:rsidP="00D54099">
      <w:pPr>
        <w:spacing w:line="360" w:lineRule="auto"/>
      </w:pPr>
      <w:r>
        <w:t>El propósito fue lograr desarrollar una clase empresarial criolla que apuntalase este crec</w:t>
      </w:r>
      <w:r>
        <w:t>i</w:t>
      </w:r>
      <w:r>
        <w:t>miento hacia dentro. Sin embargo, desde la izquierda, se aspiraba a construir el socialismo a la soviética y ello provocó la exclusión inmediata de estas fuerzas políticas que, como respuesta, comenzaron la organización de la lucha subversiva, que se extendió a lo largo y ancho del país. Este pacto social entre las fuerzas democráticas se dio entre los partidos AD, Unión Republicana Democrática (URD, ambos socialdemócratas) y el socialcristi</w:t>
      </w:r>
      <w:r>
        <w:t>a</w:t>
      </w:r>
      <w:r>
        <w:t xml:space="preserve">nismo (COPEI) y es conocido como Pacto de Punto Fijo, no por la ciudad </w:t>
      </w:r>
      <w:r w:rsidR="00775A1A">
        <w:t xml:space="preserve">falconiana </w:t>
      </w:r>
      <w:r>
        <w:t xml:space="preserve">del mismo nombre, como llegan a afirmar algunos autores, sino porque se firmó en la casa del dirigente socialcristiano y posterior presidente de la República, Rafael Caldera, que tenía ese nombre (Gómez, L; López, M y Maingón T, 1989). </w:t>
      </w:r>
    </w:p>
    <w:p w:rsidR="00D54099" w:rsidRDefault="00D54099" w:rsidP="00D54099">
      <w:pPr>
        <w:spacing w:line="360" w:lineRule="auto"/>
      </w:pPr>
    </w:p>
    <w:p w:rsidR="00D54099" w:rsidRDefault="00D54099" w:rsidP="00D54099">
      <w:pPr>
        <w:spacing w:line="360" w:lineRule="auto"/>
      </w:pPr>
      <w:r>
        <w:t>La izquierda, fundamentalmente constituida por el PCV, fue después ampliándose con las rupturas políticas que se dan en AD, lo que hace surgir el Movimiento de Izquierda Rev</w:t>
      </w:r>
      <w:r>
        <w:t>o</w:t>
      </w:r>
      <w:r>
        <w:t xml:space="preserve">lucionaria (MIR), uno de los brazos armados más importantes de la guerrilla urbana de la época. Otras escisiones de AD se dan posteriormente y se amplía el espectro político de la izquierda. Así surge el Movimiento Electoral del Pueblo (MEP) presidido por Luis Beltrán </w:t>
      </w:r>
      <w:r>
        <w:lastRenderedPageBreak/>
        <w:t xml:space="preserve">Prieto Figueroa que se incluye como partido de izquierda, pero dentro de las reglas de juego de la naciente democracia. </w:t>
      </w:r>
    </w:p>
    <w:p w:rsidR="00D54099" w:rsidRDefault="00D54099" w:rsidP="00D54099">
      <w:pPr>
        <w:spacing w:line="360" w:lineRule="auto"/>
      </w:pPr>
    </w:p>
    <w:p w:rsidR="00D54099" w:rsidRDefault="00D54099" w:rsidP="00D54099">
      <w:pPr>
        <w:spacing w:line="360" w:lineRule="auto"/>
      </w:pPr>
      <w:r>
        <w:t>A pesar del escaso apoyo campesino y popular que logró conseguir la guerrilla, ésta logra crear situaciones de inestabilidad política a todo lo largo de la década de los sesenta y bu</w:t>
      </w:r>
      <w:r>
        <w:t>e</w:t>
      </w:r>
      <w:r>
        <w:t xml:space="preserve">na parte de los años setenta cuando, merced a la obvia percepción de su fracaso y a </w:t>
      </w:r>
      <w:r w:rsidR="00CA2666">
        <w:t>la ge</w:t>
      </w:r>
      <w:r w:rsidR="00CA2666">
        <w:t>s</w:t>
      </w:r>
      <w:r w:rsidR="00CA2666">
        <w:t xml:space="preserve">tión </w:t>
      </w:r>
      <w:r>
        <w:t xml:space="preserve">del entonces Presidente Raúl Leoni (también de AD), comienza un proceso lento de pacificación y los grupos políticos subversivos, sobrevivientes de la represión desatada en la década anterior por el gobierno de Betancourt, se integran a la vida democrática. Ya a finales de los setenta, las guerrillas eran prácticamente inexistentes en Venezuela (Irazábal, 1974). </w:t>
      </w:r>
    </w:p>
    <w:p w:rsidR="00D54099" w:rsidRDefault="00D54099" w:rsidP="00D54099">
      <w:pPr>
        <w:spacing w:line="360" w:lineRule="auto"/>
      </w:pPr>
    </w:p>
    <w:p w:rsidR="00D54099" w:rsidRDefault="00D54099" w:rsidP="00D54099">
      <w:pPr>
        <w:spacing w:line="360" w:lineRule="auto"/>
        <w:rPr>
          <w:i/>
          <w:iCs/>
        </w:rPr>
      </w:pPr>
      <w:r>
        <w:t>Durante toda esta época las relaciones entre Cuba y Venezuela fueron muy tensas porque era obvio el apoyo que las fuerzas subversivas recibían desde la isla. A tal punto fue de esta forma, que hubo un desembarco de efectivos militares cubanos en playas del oriente de Venezuela, descubierto y parcialmente neutralizado por el gobierno de entonces ya que seis generales del ejército cubano lograron integrarse a la lucha guerrillera en Venezuela.</w:t>
      </w:r>
      <w:r>
        <w:rPr>
          <w:rStyle w:val="Refdenotaalpie"/>
        </w:rPr>
        <w:footnoteReference w:id="48"/>
      </w:r>
      <w:r>
        <w:t xml:space="preserve"> El 11 de noviembre de 1961, en una alocución, el Presidente Betancourt anuncia al país el rompimiento de relaciones diplomáticas con Cuba. Entre otras cosas, ese decreto establece que la decisión se había tomado una semana antes pero el hecho de que existieran cubanos asilados en la embajada venezolana en La Habana y la colaboración del gobierno de Méx</w:t>
      </w:r>
      <w:r>
        <w:t>i</w:t>
      </w:r>
      <w:r>
        <w:t xml:space="preserve">co en su traslado fuera de la isla, lo retrasó, señala Betancourt, “por razones humanitarias” (Secretaría de la Presidencia, 1961). Continúa la resolución: </w:t>
      </w:r>
      <w:r>
        <w:rPr>
          <w:i/>
          <w:iCs/>
        </w:rPr>
        <w:t>“Las razones que han dete</w:t>
      </w:r>
      <w:r>
        <w:rPr>
          <w:i/>
          <w:iCs/>
        </w:rPr>
        <w:t>r</w:t>
      </w:r>
      <w:r>
        <w:rPr>
          <w:i/>
          <w:iCs/>
        </w:rPr>
        <w:t>minado esta decisión del Gobierno Nacional son conocidas por el país...una desafiante agresividad frente a Venezuela, a sus gobernantes libremente electos, a sus instituciones democráticas...los recientes exabruptos del Canciller de ese gobierno (Cubano) en los cu</w:t>
      </w:r>
      <w:r>
        <w:rPr>
          <w:i/>
          <w:iCs/>
        </w:rPr>
        <w:t>a</w:t>
      </w:r>
      <w:r>
        <w:rPr>
          <w:i/>
          <w:iCs/>
        </w:rPr>
        <w:t>les se acusó al nuestro (Gobierno) y al Jefe del Estado de actuar bajo los dictados e ind</w:t>
      </w:r>
      <w:r>
        <w:rPr>
          <w:i/>
          <w:iCs/>
        </w:rPr>
        <w:t>i</w:t>
      </w:r>
      <w:r>
        <w:rPr>
          <w:i/>
          <w:iCs/>
        </w:rPr>
        <w:t>caciones de potencias extranjeras”.</w:t>
      </w:r>
    </w:p>
    <w:p w:rsidR="00D54099" w:rsidRDefault="00D54099" w:rsidP="00D54099">
      <w:pPr>
        <w:pStyle w:val="Piedepgina"/>
        <w:tabs>
          <w:tab w:val="clear" w:pos="4252"/>
          <w:tab w:val="clear" w:pos="8504"/>
        </w:tabs>
        <w:spacing w:line="360" w:lineRule="auto"/>
      </w:pPr>
    </w:p>
    <w:p w:rsidR="00D54099" w:rsidRDefault="00D54099" w:rsidP="00D54099">
      <w:pPr>
        <w:spacing w:line="360" w:lineRule="auto"/>
      </w:pPr>
      <w:r>
        <w:lastRenderedPageBreak/>
        <w:t>La resolución continúa destacando el hecho de que, a pesar de estas agresiones, el gobierno de Venezuela jamás se prestará a ser sede de intentos de derrocar al régimen de Castro. Finalmente, es de destacar que en el mismo documento aquí citado, se expresa la solidar</w:t>
      </w:r>
      <w:r>
        <w:t>i</w:t>
      </w:r>
      <w:r>
        <w:t>dad de las Federaciones de Centros Universitarios de las Universidades nacionales, los si</w:t>
      </w:r>
      <w:r>
        <w:t>n</w:t>
      </w:r>
      <w:r>
        <w:t>dicatos agrícolas y de trabajadores industriales, así como gremios y asociaciones profesi</w:t>
      </w:r>
      <w:r>
        <w:t>o</w:t>
      </w:r>
      <w:r>
        <w:t>nales de todo el país.</w:t>
      </w:r>
    </w:p>
    <w:p w:rsidR="00D54099" w:rsidRDefault="00D54099" w:rsidP="00D54099">
      <w:pPr>
        <w:spacing w:line="360" w:lineRule="auto"/>
      </w:pPr>
    </w:p>
    <w:p w:rsidR="00D54099" w:rsidRPr="00535343" w:rsidRDefault="00D54099" w:rsidP="00D54099">
      <w:pPr>
        <w:spacing w:line="360" w:lineRule="auto"/>
      </w:pPr>
      <w:r>
        <w:t>Los Estados Unidos, ante el expansionismo de la revolución cubana reaccionan poniendo en marcha la “Alianza para el Progreso” una de cuyos más significativos actos, fue la visita del Presidente Kennedy a Venezuela en diciembre de 1961 cuando, desde un humilde c</w:t>
      </w:r>
      <w:r>
        <w:t>a</w:t>
      </w:r>
      <w:r>
        <w:t>serío rural a unos cien kilómetro de Caracas, hizo entrega de tierras a campesinos acomp</w:t>
      </w:r>
      <w:r>
        <w:t>a</w:t>
      </w:r>
      <w:r>
        <w:t>ñado por el Presidente Betancourt. Al respecto, señala el Movimiento Venezolano por la Paz y la Liberación Nacional: “</w:t>
      </w:r>
      <w:r>
        <w:rPr>
          <w:i/>
        </w:rPr>
        <w:t>Durante veinticuatro horas el Poder Ejecutivo de los Est</w:t>
      </w:r>
      <w:r>
        <w:rPr>
          <w:i/>
        </w:rPr>
        <w:t>a</w:t>
      </w:r>
      <w:r>
        <w:rPr>
          <w:i/>
        </w:rPr>
        <w:t>dos Unidos se trasladó a la residencia del Presidente de Venezuela, haciendo rodear su traslado de tal movilización de fuerzas que el acontecimiento, más que la visita de un hué</w:t>
      </w:r>
      <w:r>
        <w:rPr>
          <w:i/>
        </w:rPr>
        <w:t>s</w:t>
      </w:r>
      <w:r>
        <w:rPr>
          <w:i/>
        </w:rPr>
        <w:t xml:space="preserve">ped, parecía la entrada de un ocupante” </w:t>
      </w:r>
      <w:r>
        <w:t>(s/f).</w:t>
      </w:r>
    </w:p>
    <w:p w:rsidR="00D54099" w:rsidRDefault="00D54099" w:rsidP="00D54099">
      <w:pPr>
        <w:spacing w:line="360" w:lineRule="auto"/>
      </w:pPr>
    </w:p>
    <w:p w:rsidR="00D54099" w:rsidRDefault="00D54099" w:rsidP="00D54099">
      <w:pPr>
        <w:spacing w:line="360" w:lineRule="auto"/>
      </w:pPr>
      <w:r>
        <w:t>Las relaciones entre Cuba y Venezuela fueron restablecidas en 1974, en el primer gobierno de Carlos Andrés Pérez. Ello ocurre una vez pacificado el país y cuando la defensa de la democracia, política fundamental de los gobiernos anteriores, es sustituida durante el pr</w:t>
      </w:r>
      <w:r>
        <w:t>i</w:t>
      </w:r>
      <w:r>
        <w:t>mer gobierno de Rafael Caldera (1969-1973) por otra que enfatiza en la necesidad de la presencia de Venezuela en El Caribe y en la cooperación pacífica y el respeto mutuo entre los diferentes regímenes políticos de la región, lo cual se hizo manifiesto en la firma del Protocolo de Puerto España, que congelaba la disputa fronteriza entre Guyana y Venezuela (Boersner, 1983).</w:t>
      </w:r>
    </w:p>
    <w:p w:rsidR="00D54099" w:rsidRDefault="00D54099" w:rsidP="00D54099">
      <w:pPr>
        <w:spacing w:line="360" w:lineRule="auto"/>
      </w:pPr>
    </w:p>
    <w:p w:rsidR="00D54099" w:rsidRDefault="00D54099" w:rsidP="00D54099">
      <w:pPr>
        <w:spacing w:line="360" w:lineRule="auto"/>
      </w:pPr>
      <w:r>
        <w:t>La inestabilidad política provino también desde la derecha en la ocasión en que Rafael Leonidas Trujillo, el dictador dominicano, atentó contra la vida de Rómulo Betancourt d</w:t>
      </w:r>
      <w:r>
        <w:t>u</w:t>
      </w:r>
      <w:r>
        <w:t>rante un desfile militar en Caracas.</w:t>
      </w:r>
    </w:p>
    <w:p w:rsidR="00D54099" w:rsidRDefault="00D54099" w:rsidP="00D54099">
      <w:pPr>
        <w:spacing w:line="360" w:lineRule="auto"/>
      </w:pPr>
    </w:p>
    <w:p w:rsidR="00D54099" w:rsidRDefault="00D54099" w:rsidP="00D54099">
      <w:pPr>
        <w:spacing w:line="360" w:lineRule="auto"/>
      </w:pPr>
      <w:r>
        <w:lastRenderedPageBreak/>
        <w:t xml:space="preserve">Muchas veces durante este lapso fueron suspendidas las garantías constitucionales en razón de lograr hacer más efectiva la labor de los cuerpos de represión, llegando esta situación a prolongarse por años. Esta represión se hizo con los métodos conocidos: desapariciones, allanamientos a viviendas y encarcelamientos que muchas veces se caracterizaron por el ejercicio de la tortura física y psicológica. De esta forma, se logró conformar un modelo de sociedad en la cual la minoría de izquierda fue sistemáticamente excluida del poder político y los partidos se convirtieron en los creadores de la mayor parte de las organizaciones de base, tanto de carácter sindical como profesional y otras, que surgieron como canales de comunicación entre el Estado y la sociedad civil. </w:t>
      </w:r>
    </w:p>
    <w:p w:rsidR="00D54099" w:rsidRDefault="00D54099" w:rsidP="00D54099">
      <w:pPr>
        <w:spacing w:line="360" w:lineRule="auto"/>
      </w:pPr>
    </w:p>
    <w:p w:rsidR="00D54099" w:rsidRDefault="00D54099" w:rsidP="00D54099">
      <w:pPr>
        <w:spacing w:line="360" w:lineRule="auto"/>
      </w:pPr>
      <w:r>
        <w:t xml:space="preserve">El Presidente Betancourt llegó a afirmar: </w:t>
      </w:r>
      <w:r>
        <w:rPr>
          <w:i/>
          <w:iCs/>
        </w:rPr>
        <w:t>“La tesis de que las calles son del pueblo, es falsa y demagógica. Las calles son de la sociedad organizada, de los partidos políticos y de t</w:t>
      </w:r>
      <w:r>
        <w:rPr>
          <w:i/>
          <w:iCs/>
        </w:rPr>
        <w:t>o</w:t>
      </w:r>
      <w:r>
        <w:rPr>
          <w:i/>
          <w:iCs/>
        </w:rPr>
        <w:t xml:space="preserve">dos aquellos grupos que, dentro de las reglas democráticas, pueden ejercer libremente sus derechos” </w:t>
      </w:r>
      <w:r>
        <w:rPr>
          <w:iCs/>
        </w:rPr>
        <w:t>(Betancourt, 1969)</w:t>
      </w:r>
      <w:r>
        <w:t>. La hegemonía de AD por ese tiempo era manifiesta. Los grupos de poder al interior del partido fueron tejiendo, dentro de la administración pública, importantes redes clientelares que posteriormente se harían más complejas durante los la</w:t>
      </w:r>
      <w:r>
        <w:t>p</w:t>
      </w:r>
      <w:r>
        <w:t>sos en los cuales COPEI ejercería la Presidencia y el gobierno del Estado durante las déc</w:t>
      </w:r>
      <w:r>
        <w:t>a</w:t>
      </w:r>
      <w:r>
        <w:t>das de los setenta y ochenta.</w:t>
      </w:r>
    </w:p>
    <w:p w:rsidR="00D54099" w:rsidRDefault="00D54099" w:rsidP="00D54099">
      <w:pPr>
        <w:spacing w:line="360" w:lineRule="auto"/>
      </w:pPr>
    </w:p>
    <w:p w:rsidR="00D54099" w:rsidRDefault="00D54099" w:rsidP="00D54099">
      <w:pPr>
        <w:spacing w:line="360" w:lineRule="auto"/>
      </w:pPr>
      <w:r>
        <w:t>De esta forma, el Estado siguió siendo el principal actor de la economía y la clase empres</w:t>
      </w:r>
      <w:r>
        <w:t>a</w:t>
      </w:r>
      <w:r>
        <w:t>rial entendió que todas sus iniciativas deberían pasar por el filtro clientelar de la admini</w:t>
      </w:r>
      <w:r>
        <w:t>s</w:t>
      </w:r>
      <w:r>
        <w:t>tración pública así constituida. En el nuevo modelo económico, y merced a la renta petrol</w:t>
      </w:r>
      <w:r>
        <w:t>e</w:t>
      </w:r>
      <w:r>
        <w:t>ra, muchas actividades económicas fueron definidas como prioritarias y subsidiadas por el Estado, de manera que la lucha por disfrutar de esos privilegios también afectó a la clase empresarial incluyéndola dentro de las redes clientelares del Estado. Venezuela se convirtió así, en palabras de Domingo Alberto Rangel, en una “dictadura de los partidos” (Rangel, 1971).</w:t>
      </w:r>
    </w:p>
    <w:p w:rsidR="00D54099" w:rsidRDefault="00D54099" w:rsidP="00D54099">
      <w:pPr>
        <w:spacing w:line="360" w:lineRule="auto"/>
      </w:pPr>
    </w:p>
    <w:p w:rsidR="00D54099" w:rsidRDefault="00D54099" w:rsidP="00D54099">
      <w:pPr>
        <w:spacing w:line="360" w:lineRule="auto"/>
      </w:pPr>
      <w:r>
        <w:t>A diferencia de otros países, fueron los partidos políticos venezolanos, especialmente AD, los que dieron origen a las organizaciones sindicales, de manera que, aún cuando éstas fu</w:t>
      </w:r>
      <w:r>
        <w:t>e</w:t>
      </w:r>
      <w:r>
        <w:t xml:space="preserve">ran multipartidistas, el sindicato fue siempre la expresión de los intereses del partido </w:t>
      </w:r>
      <w:r>
        <w:lastRenderedPageBreak/>
        <w:t>hegemónico y no de la clase trabajadora. Lo propio puede decirse de otras organizaciones sociales surgidas a la luz de este panorama político. Este es el caso de la confederación de Trabajadores de Venezuela (CTV) y de las organizaciones sindicales similares que, tanto desde el socialcristianismo, como desde el socialismo, se constituyeron como opciones de militancia para los trabajadores. Un proceso similar ocurrió con otras prebendas sociales. En el caso que nos ocupa, los servicios de salud fueron progresivamente “capturados” por grupos de interés y así surgieron variadas opciones que protegían a profesionales de diverso rango, trabajadores formales, profesores, y una variada gama de otros sectores sociales. La consecuencia fue el desmembramiento de estos servicios y su creciente ineficiencia, así como el fortalecimiento de los sectores privados que se aventuraban en este tipo de inve</w:t>
      </w:r>
      <w:r>
        <w:t>r</w:t>
      </w:r>
      <w:r>
        <w:t xml:space="preserve">siones (Testa, M; Díaz Polanco, J.; Vera, S. y Goldfeld, R, 1983). </w:t>
      </w:r>
    </w:p>
    <w:p w:rsidR="00D54099" w:rsidRDefault="00D54099" w:rsidP="00D54099">
      <w:pPr>
        <w:spacing w:line="360" w:lineRule="auto"/>
      </w:pPr>
    </w:p>
    <w:p w:rsidR="00D54099" w:rsidRDefault="00D54099" w:rsidP="00D54099">
      <w:pPr>
        <w:spacing w:line="360" w:lineRule="auto"/>
      </w:pPr>
      <w:r>
        <w:t xml:space="preserve">Desde </w:t>
      </w:r>
      <w:r w:rsidR="003B0204">
        <w:t>el</w:t>
      </w:r>
      <w:r>
        <w:t xml:space="preserve"> punto de vista social, ya desde 1950, merced a los intensos procesos de urbaniz</w:t>
      </w:r>
      <w:r>
        <w:t>a</w:t>
      </w:r>
      <w:r>
        <w:t>ción promovidos durante la dictadura y que formaban parte de una grandiosa inversión en obras públicas monumentales, Venezuela había dejado de ser una país rural y las migraci</w:t>
      </w:r>
      <w:r>
        <w:t>o</w:t>
      </w:r>
      <w:r>
        <w:t>nes del campo a la ciudad, fueron constituyendo, sobre todo después de 1958, grandes ci</w:t>
      </w:r>
      <w:r>
        <w:t>n</w:t>
      </w:r>
      <w:r>
        <w:t>turones de miseria alrededor de las principales ciudades del país. Este fenómeno se presentó incluso en aquellos casos “experimentales” que, como Ciudad Guayana, ciudad industrial al sur del país, fueron cuidadosamente planificados desde el gobierno. Esa masa popular que llegó a habitar en barriadas con casi ningún servicio y altos niveles de desempleo, se vio propulsada por la bonanza económica de mediados de los años setenta y, como se señala más adelante, creyó ciegamente en las promesas de un progreso indetenible. No podían o no querían avizorar lo que estaba por venir.</w:t>
      </w:r>
    </w:p>
    <w:p w:rsidR="00D54099" w:rsidRDefault="00D54099" w:rsidP="00D54099">
      <w:pPr>
        <w:spacing w:line="360" w:lineRule="auto"/>
      </w:pPr>
    </w:p>
    <w:p w:rsidR="00D54099" w:rsidRDefault="00D54099" w:rsidP="00D54099">
      <w:pPr>
        <w:spacing w:line="360" w:lineRule="auto"/>
      </w:pPr>
      <w:r>
        <w:t>Por el lado de la economía, los precios del petróleo que se habían mantenido más o menos estables hasta los años setenta, experimentaron un alza importante a me</w:t>
      </w:r>
      <w:r w:rsidR="00354AB1">
        <w:t>diados de esa</w:t>
      </w:r>
      <w:r>
        <w:t xml:space="preserve"> déc</w:t>
      </w:r>
      <w:r>
        <w:t>a</w:t>
      </w:r>
      <w:r>
        <w:t xml:space="preserve">da y un nuevo gobierno de AD, presidido por Carlos Andrés Pérez –ex-ministro de asuntos interiores de Betancourt y cerebro principal de la represión antiguerrillera- logra generar pleno empleo pero con base en esa estructura clientelar anteriormente descrita, de manera que la exclusión de las minorías se acentuó. Esta bonanza petrolera fue seguida por una crisis fiscal que condujo, en 1983 bajo el gobierno presidido por Luis Herrera Campins de </w:t>
      </w:r>
      <w:r w:rsidR="0081421A">
        <w:rPr>
          <w:noProof/>
          <w:lang w:eastAsia="es-VE"/>
        </w:rPr>
        <w:lastRenderedPageBreak/>
        <w:drawing>
          <wp:anchor distT="0" distB="0" distL="114300" distR="114300" simplePos="0" relativeHeight="251670528" behindDoc="0" locked="0" layoutInCell="1" allowOverlap="1">
            <wp:simplePos x="0" y="0"/>
            <wp:positionH relativeFrom="margin">
              <wp:posOffset>0</wp:posOffset>
            </wp:positionH>
            <wp:positionV relativeFrom="margin">
              <wp:posOffset>172720</wp:posOffset>
            </wp:positionV>
            <wp:extent cx="3890010" cy="260794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srcRect/>
                    <a:stretch>
                      <a:fillRect/>
                    </a:stretch>
                  </pic:blipFill>
                  <pic:spPr bwMode="auto">
                    <a:xfrm>
                      <a:off x="0" y="0"/>
                      <a:ext cx="3890010" cy="2607945"/>
                    </a:xfrm>
                    <a:prstGeom prst="rect">
                      <a:avLst/>
                    </a:prstGeom>
                    <a:noFill/>
                    <a:ln w="9525">
                      <a:noFill/>
                      <a:miter lim="800000"/>
                      <a:headEnd/>
                      <a:tailEnd/>
                    </a:ln>
                  </pic:spPr>
                </pic:pic>
              </a:graphicData>
            </a:graphic>
          </wp:anchor>
        </w:drawing>
      </w:r>
      <w:r>
        <w:t>tendencia socialcristiana, a la devaluación monet</w:t>
      </w:r>
      <w:r>
        <w:t>a</w:t>
      </w:r>
      <w:r>
        <w:t>ria, tendencia que se acentuó en los años s</w:t>
      </w:r>
      <w:r>
        <w:t>i</w:t>
      </w:r>
      <w:r>
        <w:t xml:space="preserve">guientes pasando el tipo de cambio de Bs. 4,30 a </w:t>
      </w:r>
      <w:r w:rsidR="005038C5">
        <w:t xml:space="preserve">más de </w:t>
      </w:r>
      <w:r>
        <w:t xml:space="preserve">Bs. </w:t>
      </w:r>
      <w:r w:rsidR="005038C5">
        <w:t xml:space="preserve">3000 </w:t>
      </w:r>
      <w:r>
        <w:t>por dólar estadounidense en la a</w:t>
      </w:r>
      <w:r>
        <w:t>c</w:t>
      </w:r>
      <w:r>
        <w:t>tualidad.</w:t>
      </w:r>
      <w:r w:rsidR="00C26DA4">
        <w:rPr>
          <w:rStyle w:val="Refdenotaalpie"/>
        </w:rPr>
        <w:footnoteReference w:id="49"/>
      </w:r>
      <w:r>
        <w:t xml:space="preserve"> Esa devalu</w:t>
      </w:r>
      <w:r>
        <w:t>a</w:t>
      </w:r>
      <w:r>
        <w:t>ción y la aplicación de los llamados “programas de ajuste” a finales de los</w:t>
      </w:r>
      <w:r w:rsidR="00FF0BCF">
        <w:t xml:space="preserve"> ochenta</w:t>
      </w:r>
      <w:r>
        <w:t>, provocó estall</w:t>
      </w:r>
      <w:r>
        <w:t>i</w:t>
      </w:r>
      <w:r>
        <w:t>dos sociales espontáneos por la creciente pérdida del poder adquisitivo del salario y de la calidad de vida, al deteriorarse cada vez más los servicios públicos y los diversos mecanismos de redistrib</w:t>
      </w:r>
      <w:r>
        <w:t>u</w:t>
      </w:r>
      <w:r>
        <w:t>ción del ingreso, panorama que contrastaba ampliamente con lo que había sido la abunda</w:t>
      </w:r>
      <w:r>
        <w:t>n</w:t>
      </w:r>
      <w:r>
        <w:t>cia de los años setenta y las prom</w:t>
      </w:r>
      <w:r>
        <w:t>e</w:t>
      </w:r>
      <w:r>
        <w:t>sas electorales del progreso ilimitado (Equipo Proceso Político, 1978</w:t>
      </w:r>
      <w:r w:rsidR="00F3702A">
        <w:t>; Sonntag y Maingón, 1992</w:t>
      </w:r>
      <w:r>
        <w:t xml:space="preserve">). </w:t>
      </w:r>
    </w:p>
    <w:p w:rsidR="00D54099" w:rsidRPr="00535D8C" w:rsidRDefault="0081421A" w:rsidP="00D54099">
      <w:pPr>
        <w:pStyle w:val="Ttulo1"/>
        <w:spacing w:line="360" w:lineRule="auto"/>
        <w:rPr>
          <w:b w:val="0"/>
        </w:rPr>
      </w:pPr>
      <w:bookmarkStart w:id="2" w:name="_Toc198184975"/>
      <w:r>
        <w:rPr>
          <w:b w:val="0"/>
          <w:bCs w:val="0"/>
          <w:noProof/>
          <w:lang w:val="es-VE" w:eastAsia="es-VE"/>
        </w:rPr>
        <w:drawing>
          <wp:anchor distT="36195" distB="36195" distL="0" distR="36195" simplePos="0" relativeHeight="251649024" behindDoc="0" locked="1" layoutInCell="1" allowOverlap="0">
            <wp:simplePos x="0" y="0"/>
            <wp:positionH relativeFrom="column">
              <wp:posOffset>116205</wp:posOffset>
            </wp:positionH>
            <wp:positionV relativeFrom="page">
              <wp:posOffset>3942080</wp:posOffset>
            </wp:positionV>
            <wp:extent cx="3802380" cy="2362200"/>
            <wp:effectExtent l="19050" t="0" r="7620" b="0"/>
            <wp:wrapSquare wrapText="bothSides"/>
            <wp:docPr id="22"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0"/>
                    <pic:cNvPicPr>
                      <a:picLocks noChangeAspect="1" noChangeArrowheads="1"/>
                    </pic:cNvPicPr>
                  </pic:nvPicPr>
                  <pic:blipFill>
                    <a:blip r:embed="rId9"/>
                    <a:srcRect/>
                    <a:stretch>
                      <a:fillRect/>
                    </a:stretch>
                  </pic:blipFill>
                  <pic:spPr bwMode="auto">
                    <a:xfrm>
                      <a:off x="0" y="0"/>
                      <a:ext cx="3802380" cy="2362200"/>
                    </a:xfrm>
                    <a:prstGeom prst="rect">
                      <a:avLst/>
                    </a:prstGeom>
                    <a:noFill/>
                    <a:ln w="9525">
                      <a:noFill/>
                      <a:miter lim="800000"/>
                      <a:headEnd/>
                      <a:tailEnd/>
                    </a:ln>
                  </pic:spPr>
                </pic:pic>
              </a:graphicData>
            </a:graphic>
          </wp:anchor>
        </w:drawing>
      </w:r>
      <w:r w:rsidR="00CA2666">
        <w:rPr>
          <w:b w:val="0"/>
        </w:rPr>
        <w:t>La</w:t>
      </w:r>
      <w:r w:rsidR="00D54099">
        <w:rPr>
          <w:b w:val="0"/>
        </w:rPr>
        <w:t xml:space="preserve"> </w:t>
      </w:r>
      <w:r w:rsidR="00D54099" w:rsidRPr="00535D8C">
        <w:rPr>
          <w:b w:val="0"/>
        </w:rPr>
        <w:t>consecuencia más grave de esta situación, desde el punto de vista político y social, fue el descrédito y la pérdida de legitimidad de los partidos políticos como mecanismos de repr</w:t>
      </w:r>
      <w:r w:rsidR="00D54099" w:rsidRPr="00535D8C">
        <w:rPr>
          <w:b w:val="0"/>
        </w:rPr>
        <w:t>e</w:t>
      </w:r>
      <w:r w:rsidR="00D54099" w:rsidRPr="00535D8C">
        <w:rPr>
          <w:b w:val="0"/>
        </w:rPr>
        <w:t>sentación colectiva, asunto que se iba poniendo de manifiesto en una creciente tendencia a la abstención electoral, contrastando con los altos niveles de participa</w:t>
      </w:r>
      <w:r w:rsidR="00016FAA">
        <w:rPr>
          <w:b w:val="0"/>
        </w:rPr>
        <w:t xml:space="preserve">ción anteriores. El gráfico </w:t>
      </w:r>
      <w:r w:rsidR="00D54099" w:rsidRPr="00535D8C">
        <w:rPr>
          <w:b w:val="0"/>
        </w:rPr>
        <w:t>1 muestra esta tendencia a la abstención  en las elecciones presidenciales y parl</w:t>
      </w:r>
      <w:r w:rsidR="00D54099" w:rsidRPr="00535D8C">
        <w:rPr>
          <w:b w:val="0"/>
        </w:rPr>
        <w:t>a</w:t>
      </w:r>
      <w:r w:rsidR="00D54099" w:rsidRPr="00535D8C">
        <w:rPr>
          <w:b w:val="0"/>
        </w:rPr>
        <w:lastRenderedPageBreak/>
        <w:t>mentarias. Puede observarse cómo desde el porcentaje más bajo en las elecciones corre</w:t>
      </w:r>
      <w:r w:rsidR="00D54099" w:rsidRPr="00535D8C">
        <w:rPr>
          <w:b w:val="0"/>
        </w:rPr>
        <w:t>s</w:t>
      </w:r>
      <w:r w:rsidR="00D54099" w:rsidRPr="00535D8C">
        <w:rPr>
          <w:b w:val="0"/>
        </w:rPr>
        <w:t xml:space="preserve">pondientes a 1973, comienza un aumento progresivo que se dispara a partir de 1983, año de la devaluación del signo monetario y del inicio de </w:t>
      </w:r>
      <w:r w:rsidR="005038C5">
        <w:rPr>
          <w:b w:val="0"/>
        </w:rPr>
        <w:t xml:space="preserve">una de las varias </w:t>
      </w:r>
      <w:r w:rsidR="00D54099" w:rsidRPr="00535D8C">
        <w:rPr>
          <w:b w:val="0"/>
        </w:rPr>
        <w:t>crisis fiscal</w:t>
      </w:r>
      <w:r w:rsidR="005038C5">
        <w:rPr>
          <w:b w:val="0"/>
        </w:rPr>
        <w:t>es</w:t>
      </w:r>
      <w:r w:rsidR="00D54099" w:rsidRPr="00535D8C">
        <w:rPr>
          <w:b w:val="0"/>
        </w:rPr>
        <w:t xml:space="preserve"> y fina</w:t>
      </w:r>
      <w:r w:rsidR="00D54099" w:rsidRPr="00535D8C">
        <w:rPr>
          <w:b w:val="0"/>
        </w:rPr>
        <w:t>n</w:t>
      </w:r>
      <w:r w:rsidR="00D54099" w:rsidRPr="00535D8C">
        <w:rPr>
          <w:b w:val="0"/>
        </w:rPr>
        <w:t>ciera</w:t>
      </w:r>
      <w:r w:rsidR="005038C5">
        <w:rPr>
          <w:b w:val="0"/>
        </w:rPr>
        <w:t>s</w:t>
      </w:r>
      <w:r w:rsidR="00D54099" w:rsidRPr="00535D8C">
        <w:rPr>
          <w:b w:val="0"/>
        </w:rPr>
        <w:t xml:space="preserve"> del Estado.</w:t>
      </w:r>
      <w:bookmarkEnd w:id="2"/>
      <w:r w:rsidR="00646A3F">
        <w:rPr>
          <w:b w:val="0"/>
        </w:rPr>
        <w:t xml:space="preserve"> </w:t>
      </w:r>
    </w:p>
    <w:p w:rsidR="00D54099" w:rsidRDefault="00D54099" w:rsidP="00D54099">
      <w:pPr>
        <w:spacing w:line="360" w:lineRule="auto"/>
      </w:pPr>
    </w:p>
    <w:p w:rsidR="00D54099" w:rsidRDefault="00D54099" w:rsidP="00D54099">
      <w:pPr>
        <w:spacing w:line="360" w:lineRule="auto"/>
        <w:rPr>
          <w:color w:val="FF0000"/>
        </w:rPr>
      </w:pPr>
      <w:r>
        <w:t>Una situación similar, aunque menos acentuada, puede verse en el caso de las elecciones regionales y municipales, que se muestra en el gráfico 2. La disminución que se observa para el 2005 puede ser atribuida a los problemas de confiabilidad que se han presentado en el Consejo Nacional Electoral (CNE) con el cambio en la tecnología utilizada para el voto y su contabilización, temas que han sido frecuentemente denunciados desde la oposición al gobierno actual pero que, en todo caso, reflejan claramente la pérdida de confiabilidad de los venezolanos en el sistema electoral y en el sistema de partidos. Estos asuntos han sido, además, objeto de especial consideración en las misiones de la OEA y la Unión Europea que han asistido como observadores en estos procesos electorales, especialmente, en el r</w:t>
      </w:r>
      <w:r>
        <w:t>e</w:t>
      </w:r>
      <w:r>
        <w:t>feréndum revocatorio de 2004 y en las elecciones parlamentarias de 2005.</w:t>
      </w:r>
      <w:r w:rsidR="00D50139">
        <w:t xml:space="preserve"> Aún cuando los organismos mencionados no encontraron objeciones al nuevo sistema de votación, ello no modificó la desconfianza de gran parte de los electores para ejercer el derecho al voto.</w:t>
      </w:r>
    </w:p>
    <w:p w:rsidR="00D54099" w:rsidRDefault="00D54099" w:rsidP="00D54099">
      <w:pPr>
        <w:spacing w:line="360" w:lineRule="auto"/>
        <w:rPr>
          <w:color w:val="FF0000"/>
        </w:rPr>
      </w:pPr>
    </w:p>
    <w:p w:rsidR="003B0204" w:rsidRDefault="00D54099" w:rsidP="00D54099">
      <w:pPr>
        <w:spacing w:line="360" w:lineRule="auto"/>
      </w:pPr>
      <w:r>
        <w:t>Este escenario estaba preparado para el surgimiento de nuevas opciones de organización política. Después de dos fallidos intentos de golpe militar y del enjuiciamiento y destitución de Carlos Andrés Pérez como Presidente por el uso indebido de una partida secreta, el M</w:t>
      </w:r>
      <w:r>
        <w:t>o</w:t>
      </w:r>
      <w:r>
        <w:t>vimiento Bolivariano Revolucionario 2000 (MBR-2000), liderado por el Teniente-Coronel Hugo Chávez Frías, aglutinó a su alrededor todo ese descontento y exclusión y, lanzándose a las elecciones de diciembre de 1998, logró conseguir una importante mayoría de los v</w:t>
      </w:r>
      <w:r>
        <w:t>o</w:t>
      </w:r>
      <w:r>
        <w:t>tantes con las promesas de “refundar” el país mediante la convocatoria a una Asamblea Nacional Constituyente (ANC) que para 1999 produjo una nueva Constitución  y fundó lo que hoy se llama la V República, la cual le da su nombre al principal partido que apoya</w:t>
      </w:r>
      <w:r w:rsidR="001A5D3F">
        <w:t>ba</w:t>
      </w:r>
      <w:r>
        <w:t xml:space="preserve"> al gobierno: el Movimiento Quinta República (MVR) y que presagiaba la ineluctable ide</w:t>
      </w:r>
      <w:r>
        <w:t>n</w:t>
      </w:r>
      <w:r>
        <w:t>tidad entre Gobierno, Estado y Partido. La nueva clase en el poder está así formada por este movimiento que aglutina a los disidentes de AD y COPEI, la antigua izquierda (especia</w:t>
      </w:r>
      <w:r>
        <w:t>l</w:t>
      </w:r>
      <w:r>
        <w:t xml:space="preserve">mente el PCV), el partido Patria para todos (PPT) que es una escisión de la Causa Radical </w:t>
      </w:r>
      <w:r>
        <w:lastRenderedPageBreak/>
        <w:t>(Causa R)</w:t>
      </w:r>
      <w:r>
        <w:rPr>
          <w:rStyle w:val="Refdenotaalpie"/>
        </w:rPr>
        <w:footnoteReference w:id="50"/>
      </w:r>
      <w:r>
        <w:t xml:space="preserve"> y una fracción del Movimiento al Socialismo (MAS) autodenominada Pod</w:t>
      </w:r>
      <w:r>
        <w:t>e</w:t>
      </w:r>
      <w:r>
        <w:t>mos. Mientras el MAS provenía de una escisión del PCV, en razón de su oposición al est</w:t>
      </w:r>
      <w:r>
        <w:t>a</w:t>
      </w:r>
      <w:r>
        <w:t>linismo característico del PCV, Podemos resulta de la división del MAS, producto del de</w:t>
      </w:r>
      <w:r>
        <w:t>s</w:t>
      </w:r>
      <w:r w:rsidR="001A5D3F">
        <w:t>acuerdo entre sus militantes</w:t>
      </w:r>
      <w:r>
        <w:t xml:space="preserve"> por el apoyo brindado al régimen de Hugo Chávez.</w:t>
      </w:r>
      <w:r w:rsidR="003B0204">
        <w:t xml:space="preserve"> </w:t>
      </w:r>
      <w:r w:rsidR="003B0204">
        <w:rPr>
          <w:rStyle w:val="Refdenotaalpie"/>
        </w:rPr>
        <w:footnoteReference w:id="51"/>
      </w:r>
    </w:p>
    <w:p w:rsidR="00D54099" w:rsidRDefault="003B0204" w:rsidP="00D54099">
      <w:pPr>
        <w:spacing w:line="360" w:lineRule="auto"/>
      </w:pPr>
      <w:r>
        <w:t xml:space="preserve"> </w:t>
      </w:r>
    </w:p>
    <w:p w:rsidR="00D54099" w:rsidRDefault="00D54099" w:rsidP="00D54099">
      <w:pPr>
        <w:spacing w:line="360" w:lineRule="auto"/>
      </w:pPr>
      <w:r>
        <w:t>Una vez en el poder, Chávez intensifica sus relaciones con el régimen cubano y comienza a establecer alianzas con los líderes árabes de la OPEP. Así, de una relación que se caract</w:t>
      </w:r>
      <w:r>
        <w:t>e</w:t>
      </w:r>
      <w:r>
        <w:t>rizó por profundas diferencias y a veces conflictos abiertos, Venezuela llega a la firma de convenios de cooperación con Cuba sobre la base del intercambio de petróleo por asesor</w:t>
      </w:r>
      <w:r>
        <w:t>a</w:t>
      </w:r>
      <w:r>
        <w:t xml:space="preserve">miento técnico en diversas materias, la más importante de las cuales está constituida por los aportes cubanos en educación y salud. El primero de esos convenios se firma en 2000 y es refrendado en 2005. </w:t>
      </w:r>
    </w:p>
    <w:p w:rsidR="00D54099" w:rsidRDefault="00D54099" w:rsidP="00D54099">
      <w:pPr>
        <w:spacing w:before="100" w:beforeAutospacing="1" w:after="100" w:afterAutospacing="1" w:line="360" w:lineRule="auto"/>
        <w:rPr>
          <w:i/>
          <w:iCs/>
        </w:rPr>
      </w:pPr>
      <w:r>
        <w:t>El convenio firmado en 2000 establece, en su artículo 1, la participación de organismos públicos y privados de ambos países e incluyen, de ser necesario, a las ONG´s y Univers</w:t>
      </w:r>
      <w:r>
        <w:t>i</w:t>
      </w:r>
      <w:r>
        <w:t>dades e institutos de investigación, todo de acuerdo a lo previsto en relación con los proye</w:t>
      </w:r>
      <w:r>
        <w:t>c</w:t>
      </w:r>
      <w:r>
        <w:t>tos de desarrollo nacionales y regionales. El artículo 2 reza textualmente</w:t>
      </w:r>
      <w:r>
        <w:rPr>
          <w:i/>
          <w:iCs/>
        </w:rPr>
        <w:t>: “En aplicación del presente Convenio, la República de Cuba prestará los servicios y suministrará las te</w:t>
      </w:r>
      <w:r>
        <w:rPr>
          <w:i/>
          <w:iCs/>
        </w:rPr>
        <w:t>c</w:t>
      </w:r>
      <w:r>
        <w:rPr>
          <w:i/>
          <w:iCs/>
        </w:rPr>
        <w:t>nologías y productos que estén a su alcance para apoyar el amplio programa de desarrollo económico y social de la República Bolivariana de Venezuela, de los cuales ésta no di</w:t>
      </w:r>
      <w:r>
        <w:rPr>
          <w:i/>
          <w:iCs/>
        </w:rPr>
        <w:t>s</w:t>
      </w:r>
      <w:r>
        <w:rPr>
          <w:i/>
          <w:iCs/>
        </w:rPr>
        <w:t>ponga... Tales bienes y servicios serán definidos cada año, según el acuerdo de ambas pa</w:t>
      </w:r>
      <w:r>
        <w:rPr>
          <w:i/>
          <w:iCs/>
        </w:rPr>
        <w:t>r</w:t>
      </w:r>
      <w:r>
        <w:rPr>
          <w:i/>
          <w:iCs/>
        </w:rPr>
        <w:t xml:space="preserve">tes, precisando el monto monetario, las especificaciones, regulaciones y modalidades en que serán entregados. Estos bienes y servicios serán pagados por la República Bolivariana  </w:t>
      </w:r>
      <w:r w:rsidR="00407800">
        <w:rPr>
          <w:i/>
          <w:iCs/>
        </w:rPr>
        <w:lastRenderedPageBreak/>
        <w:t xml:space="preserve">de </w:t>
      </w:r>
      <w:r>
        <w:rPr>
          <w:i/>
          <w:iCs/>
        </w:rPr>
        <w:t>Venezuela, en el valor equivalente a precio de mercado mundial, en petróleo y sus der</w:t>
      </w:r>
      <w:r>
        <w:rPr>
          <w:i/>
          <w:iCs/>
        </w:rPr>
        <w:t>i</w:t>
      </w:r>
      <w:r>
        <w:rPr>
          <w:i/>
          <w:iCs/>
        </w:rPr>
        <w:t xml:space="preserve">vados.” </w:t>
      </w:r>
      <w:r>
        <w:rPr>
          <w:rStyle w:val="Refdenotaalpie"/>
        </w:rPr>
        <w:footnoteReference w:id="52"/>
      </w:r>
    </w:p>
    <w:p w:rsidR="00D54099" w:rsidRDefault="00D54099" w:rsidP="00354AB1">
      <w:pPr>
        <w:spacing w:before="100" w:beforeAutospacing="1" w:after="100" w:afterAutospacing="1" w:line="360" w:lineRule="auto"/>
        <w:rPr>
          <w:i/>
          <w:iCs/>
          <w:szCs w:val="20"/>
        </w:rPr>
      </w:pPr>
      <w:r>
        <w:rPr>
          <w:i/>
          <w:iCs/>
        </w:rPr>
        <w:t xml:space="preserve"> </w:t>
      </w:r>
      <w:r>
        <w:t>Ya en este artículo se plantea el intercambio por petróleo y se señala que los bienes y se</w:t>
      </w:r>
      <w:r>
        <w:t>r</w:t>
      </w:r>
      <w:r>
        <w:t>vicios a ser prestados por Cuba lo serán en la medida de su inexistencia en Venezuela. Esto es importante porque la definición de inexistencia no vendrá dada por las capacidades r</w:t>
      </w:r>
      <w:r>
        <w:t>e</w:t>
      </w:r>
      <w:r>
        <w:t>ales o potenciales de Venezuela, sino por las carencias y necesidades del gobierno cubano. Sobre este tema volveremos más adelante. El artículo siguiente (3) establece las cuotas p</w:t>
      </w:r>
      <w:r>
        <w:t>e</w:t>
      </w:r>
      <w:r>
        <w:t>troleras a ser entregadas a Cuba y que montan a un total de 53.000 barriles diarios a precios de mercado. Nuevamente, esta ambigüedad acerca de los precios deja abierta diferentes opciones a la hora de pagar los servicios recibidos. Un informe técnico de la Oficina de Asesoría Económica y Financiera de la Asamblea Nacional (OAEFAN) que analiza los convenios internacionales suscritos por Venezuela</w:t>
      </w:r>
      <w:r w:rsidR="005038C5">
        <w:t>,</w:t>
      </w:r>
      <w:r>
        <w:t xml:space="preserve"> señala específicamente: </w:t>
      </w:r>
      <w:r>
        <w:rPr>
          <w:i/>
          <w:iCs/>
        </w:rPr>
        <w:t>“</w:t>
      </w:r>
      <w:r>
        <w:rPr>
          <w:i/>
          <w:iCs/>
          <w:szCs w:val="20"/>
        </w:rPr>
        <w:t>Este convenio prevé el intercambio de 53.000 barriles diarios de petróleo por asistencia médica, servicios educativos en salud y medicamentos y equipos de uso médico. Este convenio fue suscrito el año 2000 por cinco años de duración, renovables.  El monto pactado representa un 2.44% de la producción promedio de Venezuela a los niveles del año 2005 que fue de 2.170.000 barriles diarios.  Al precio de 39.82 US $ el barril, esta cantidad en el año asciende a 759,8 millones de dólares, equivalente a Bs. 1,6 millardos a la tasas de 2.150 Bs. por US $, igual al 0,7% del PIB ese año y al 1,75% del Presupuesto Nacional...Dicha estimación incluye los aportes especiales de PDVSA (estimados), de las Gobernaciones, del IVSS y de regímenes especiales de SALUD del sector público, que ascendía al 4.3% del valor del PIB. Como ese valor recibido en servicios y en especies no se contabiliza como ingreso, no figura en el presupuesto fiscal ni, por lo tanto, en los gastos aplicables al sector salud. Podría decirse en consecuencia que el presupuesto de gastos del sector salud estaría su</w:t>
      </w:r>
      <w:r>
        <w:rPr>
          <w:i/>
          <w:iCs/>
          <w:szCs w:val="20"/>
        </w:rPr>
        <w:t>b</w:t>
      </w:r>
      <w:r>
        <w:rPr>
          <w:i/>
          <w:iCs/>
          <w:szCs w:val="20"/>
        </w:rPr>
        <w:t>estimado para el 2006, en la cantidad equivalente en servicios prestados por la contrapa</w:t>
      </w:r>
      <w:r>
        <w:rPr>
          <w:i/>
          <w:iCs/>
          <w:szCs w:val="20"/>
        </w:rPr>
        <w:t>r</w:t>
      </w:r>
      <w:r>
        <w:rPr>
          <w:i/>
          <w:iCs/>
          <w:szCs w:val="20"/>
        </w:rPr>
        <w:t>te, equivalente, aproximadamente, a las cantidades mencionadas antes si no hay cambios reales en las partidas utilizadas en este cálculo en el 2006 respecto al 2005.”</w:t>
      </w:r>
      <w:r>
        <w:rPr>
          <w:rStyle w:val="Refdenotaalpie"/>
          <w:i/>
          <w:iCs/>
          <w:szCs w:val="20"/>
        </w:rPr>
        <w:footnoteReference w:id="53"/>
      </w:r>
    </w:p>
    <w:p w:rsidR="00D54099" w:rsidRDefault="00D54099" w:rsidP="00D54099">
      <w:pPr>
        <w:keepNext/>
        <w:spacing w:line="360" w:lineRule="auto"/>
        <w:rPr>
          <w:szCs w:val="20"/>
        </w:rPr>
      </w:pPr>
      <w:r>
        <w:rPr>
          <w:szCs w:val="20"/>
        </w:rPr>
        <w:lastRenderedPageBreak/>
        <w:t>Por otro lado, puede obtenerse una segunda conclusión referida a que PDVSA debería ser resarcida de alguna manera respecto a las regalías canceladas por este concepto puesto que en realidad no estaría facturando esta producción. Las regalías equivalen al 30% del valor de la producción. De lo contrario, estaría acusando una pérdida real por esa cantidad, mie</w:t>
      </w:r>
      <w:r>
        <w:rPr>
          <w:szCs w:val="20"/>
        </w:rPr>
        <w:t>n</w:t>
      </w:r>
      <w:r>
        <w:rPr>
          <w:szCs w:val="20"/>
        </w:rPr>
        <w:t>tras que el Estado registraría doblemente el ingreso, por una parte como regalía pagada por PDVSA, y por la otra, por una cantidad igual, por concepto de servicios y productos recib</w:t>
      </w:r>
      <w:r>
        <w:rPr>
          <w:szCs w:val="20"/>
        </w:rPr>
        <w:t>i</w:t>
      </w:r>
      <w:r>
        <w:rPr>
          <w:szCs w:val="20"/>
        </w:rPr>
        <w:t>dos gratuitamente para los programas de salud.</w:t>
      </w:r>
    </w:p>
    <w:p w:rsidR="00D54099" w:rsidRDefault="00D54099" w:rsidP="00D54099">
      <w:pPr>
        <w:keepNext/>
        <w:spacing w:line="360" w:lineRule="auto"/>
        <w:rPr>
          <w:szCs w:val="20"/>
        </w:rPr>
      </w:pPr>
    </w:p>
    <w:p w:rsidR="00D54099" w:rsidRDefault="00D54099" w:rsidP="00D54099">
      <w:pPr>
        <w:keepNext/>
        <w:spacing w:line="360" w:lineRule="auto"/>
        <w:rPr>
          <w:szCs w:val="20"/>
        </w:rPr>
      </w:pPr>
      <w:r>
        <w:rPr>
          <w:szCs w:val="20"/>
        </w:rPr>
        <w:t>Otra valoración importante que debe hacerse es que la cantidad de servicios y bienes con que  “paga” la contraparte, no necesariamente se mantiene en equilibrio con la recibida en petróleo. Si se produce una subida del precios del petróleo y la cantidad de bienes y serv</w:t>
      </w:r>
      <w:r>
        <w:rPr>
          <w:szCs w:val="20"/>
        </w:rPr>
        <w:t>i</w:t>
      </w:r>
      <w:r>
        <w:rPr>
          <w:szCs w:val="20"/>
        </w:rPr>
        <w:t>cios suministrados siguen en los mismos niveles de cantidad física (horas hombre, horas aula, cantidad de medicamentos, etc.) está operando un mecanismo de subsidio pues no se reconocen los nuevos precios. Equivaldría a la venta con descuento de los barriles de petr</w:t>
      </w:r>
      <w:r>
        <w:rPr>
          <w:szCs w:val="20"/>
        </w:rPr>
        <w:t>ó</w:t>
      </w:r>
      <w:r>
        <w:rPr>
          <w:szCs w:val="20"/>
        </w:rPr>
        <w:t>leo despachados mientras dure el alza del precio puesto que el precio de los hidrocarburos ha venido experimentando un aumento sostenido desde que se firmó el Convenio. El a</w:t>
      </w:r>
      <w:r>
        <w:rPr>
          <w:szCs w:val="20"/>
        </w:rPr>
        <w:t>u</w:t>
      </w:r>
      <w:r>
        <w:rPr>
          <w:szCs w:val="20"/>
        </w:rPr>
        <w:t>mento del precio actual en relación al primer trimestre de 2005 es de  32 % y respecto al del año 2004 de un  85%. Para abril de 2006 este porcentaje sube a 108,8 % con respecto al precio de referencia (2004). Como el acuerdo es en términos físicos y no en términos mon</w:t>
      </w:r>
      <w:r>
        <w:rPr>
          <w:szCs w:val="20"/>
        </w:rPr>
        <w:t>e</w:t>
      </w:r>
      <w:r>
        <w:rPr>
          <w:szCs w:val="20"/>
        </w:rPr>
        <w:t>tarios, la contraparte no está obligada a compensar el incremento del precio de los hidr</w:t>
      </w:r>
      <w:r>
        <w:rPr>
          <w:szCs w:val="20"/>
        </w:rPr>
        <w:t>o</w:t>
      </w:r>
      <w:r>
        <w:rPr>
          <w:szCs w:val="20"/>
        </w:rPr>
        <w:t>carburos. Quiere decir que no se deterioran los términos de intercambio, lo cual opera en detrimento de Venezuela, al menos mientras los precios del petróleo se conserven elevados. El presupuesto de ingresos no se afecta por cuanto de todos modos la producción canjeada debería descontarse del cálculo de producción anual, cualquiera sea el precio de export</w:t>
      </w:r>
      <w:r>
        <w:rPr>
          <w:szCs w:val="20"/>
        </w:rPr>
        <w:t>a</w:t>
      </w:r>
      <w:r>
        <w:rPr>
          <w:szCs w:val="20"/>
        </w:rPr>
        <w:t>ción. En cuanto a los ingresos imputables al sector salud, ellos deberían seguirse haciendo de acuerdo a un precio de referencia que bien pudiera ser el de la fecha de renovación del Convenio.</w:t>
      </w:r>
      <w:r>
        <w:rPr>
          <w:i/>
          <w:iCs/>
          <w:szCs w:val="20"/>
        </w:rPr>
        <w:t xml:space="preserve">   </w:t>
      </w:r>
    </w:p>
    <w:p w:rsidR="00D54099" w:rsidRDefault="00D54099" w:rsidP="00D54099">
      <w:pPr>
        <w:keepNext/>
        <w:spacing w:line="360" w:lineRule="auto"/>
        <w:rPr>
          <w:szCs w:val="20"/>
        </w:rPr>
      </w:pPr>
    </w:p>
    <w:p w:rsidR="00D54099" w:rsidRDefault="00D54099" w:rsidP="00D54099">
      <w:pPr>
        <w:keepNext/>
        <w:spacing w:line="360" w:lineRule="auto"/>
        <w:rPr>
          <w:szCs w:val="20"/>
        </w:rPr>
      </w:pPr>
      <w:r>
        <w:rPr>
          <w:szCs w:val="20"/>
        </w:rPr>
        <w:t xml:space="preserve">En general y en relación con la totalidad de los convenios firmados por Venezuela entre 2000 y 2005, la OAEFAN señala: </w:t>
      </w:r>
    </w:p>
    <w:p w:rsidR="00D54099" w:rsidRDefault="00D54099" w:rsidP="00D54099">
      <w:pPr>
        <w:keepNext/>
        <w:spacing w:line="360" w:lineRule="auto"/>
        <w:rPr>
          <w:szCs w:val="20"/>
        </w:rPr>
      </w:pPr>
    </w:p>
    <w:p w:rsidR="00D54099" w:rsidRDefault="00D54099" w:rsidP="00D54099">
      <w:pPr>
        <w:keepNext/>
        <w:numPr>
          <w:ilvl w:val="0"/>
          <w:numId w:val="8"/>
        </w:numPr>
        <w:spacing w:line="360" w:lineRule="auto"/>
        <w:rPr>
          <w:bCs/>
          <w:i/>
          <w:iCs/>
          <w:szCs w:val="20"/>
        </w:rPr>
      </w:pPr>
      <w:r>
        <w:rPr>
          <w:bCs/>
          <w:i/>
          <w:iCs/>
          <w:szCs w:val="20"/>
        </w:rPr>
        <w:lastRenderedPageBreak/>
        <w:t>Los gastos pueden estar subestimados por causa de aquellos convenios comerciales basados en trueques. Es decir, bienes y servicios recibidos a cambio en operaciones de trueque, no estarían contabilizados como gasto puesto que tampoco se contab</w:t>
      </w:r>
      <w:r>
        <w:rPr>
          <w:bCs/>
          <w:i/>
          <w:iCs/>
          <w:szCs w:val="20"/>
        </w:rPr>
        <w:t>i</w:t>
      </w:r>
      <w:r>
        <w:rPr>
          <w:bCs/>
          <w:i/>
          <w:iCs/>
          <w:szCs w:val="20"/>
        </w:rPr>
        <w:t>lizó como ingreso el aporte en bienes (petróleo) concedido por Venezuela a favor de la contraparte.</w:t>
      </w:r>
    </w:p>
    <w:p w:rsidR="00D54099" w:rsidRDefault="00D54099" w:rsidP="00D54099">
      <w:pPr>
        <w:keepNext/>
        <w:numPr>
          <w:ilvl w:val="0"/>
          <w:numId w:val="8"/>
        </w:numPr>
        <w:spacing w:line="360" w:lineRule="auto"/>
        <w:rPr>
          <w:bCs/>
          <w:i/>
          <w:iCs/>
          <w:szCs w:val="20"/>
        </w:rPr>
      </w:pPr>
      <w:r>
        <w:rPr>
          <w:bCs/>
          <w:i/>
          <w:iCs/>
          <w:szCs w:val="20"/>
        </w:rPr>
        <w:t>Los ingresos pueden estar sobreestimados en los mismos casos, pero ambos mov</w:t>
      </w:r>
      <w:r>
        <w:rPr>
          <w:bCs/>
          <w:i/>
          <w:iCs/>
          <w:szCs w:val="20"/>
        </w:rPr>
        <w:t>i</w:t>
      </w:r>
      <w:r>
        <w:rPr>
          <w:bCs/>
          <w:i/>
          <w:iCs/>
          <w:szCs w:val="20"/>
        </w:rPr>
        <w:t>mientos están más o menos en equilibrio, dependiendo de que las variaciones en el precio del petróleo impliquen variaciones similares en los bienes y servicios ofrec</w:t>
      </w:r>
      <w:r>
        <w:rPr>
          <w:bCs/>
          <w:i/>
          <w:iCs/>
          <w:szCs w:val="20"/>
        </w:rPr>
        <w:t>i</w:t>
      </w:r>
      <w:r>
        <w:rPr>
          <w:bCs/>
          <w:i/>
          <w:iCs/>
          <w:szCs w:val="20"/>
        </w:rPr>
        <w:t>dos por la contraparte.</w:t>
      </w:r>
    </w:p>
    <w:p w:rsidR="00D54099" w:rsidRDefault="00D54099" w:rsidP="00D54099">
      <w:pPr>
        <w:keepNext/>
        <w:numPr>
          <w:ilvl w:val="0"/>
          <w:numId w:val="8"/>
        </w:numPr>
        <w:spacing w:line="360" w:lineRule="auto"/>
        <w:rPr>
          <w:bCs/>
          <w:i/>
          <w:iCs/>
          <w:szCs w:val="20"/>
        </w:rPr>
      </w:pPr>
      <w:r>
        <w:rPr>
          <w:bCs/>
          <w:i/>
          <w:iCs/>
          <w:szCs w:val="20"/>
        </w:rPr>
        <w:t>Los ingresos por regalías pueden estar duplicados en la contabilidad fiscal en el caso de los convenios basados en trueques si PDVSA no es compensada por el fisco en los pagos de este tributo por la producción correspondiente.</w:t>
      </w:r>
    </w:p>
    <w:p w:rsidR="00D54099" w:rsidRDefault="00D54099" w:rsidP="00D54099">
      <w:pPr>
        <w:keepNext/>
        <w:numPr>
          <w:ilvl w:val="0"/>
          <w:numId w:val="8"/>
        </w:numPr>
        <w:spacing w:line="360" w:lineRule="auto"/>
        <w:rPr>
          <w:bCs/>
          <w:i/>
          <w:iCs/>
          <w:szCs w:val="20"/>
        </w:rPr>
      </w:pPr>
      <w:r>
        <w:rPr>
          <w:bCs/>
          <w:i/>
          <w:iCs/>
          <w:szCs w:val="20"/>
        </w:rPr>
        <w:t>Cuando se hacen operaciones con descuento otorgados en Convenios multilaterales o bilaterales, los ingresos fiscales distintos a regalías estarían sobreestimados si no se toma en cuenta el nivel de descuento concedido.</w:t>
      </w:r>
    </w:p>
    <w:p w:rsidR="00D54099" w:rsidRPr="005B5CCF" w:rsidRDefault="00D54099" w:rsidP="00D54099">
      <w:pPr>
        <w:keepNext/>
        <w:numPr>
          <w:ilvl w:val="0"/>
          <w:numId w:val="8"/>
        </w:numPr>
        <w:spacing w:line="360" w:lineRule="auto"/>
        <w:rPr>
          <w:b/>
          <w:i/>
          <w:iCs/>
          <w:szCs w:val="20"/>
        </w:rPr>
      </w:pPr>
      <w:r>
        <w:rPr>
          <w:bCs/>
          <w:i/>
          <w:iCs/>
          <w:szCs w:val="20"/>
        </w:rPr>
        <w:t>En las operaciones de venta a crédito, PDVSA percibe el monto de la factura en una fecha que puede corresponder a un ejercicio posterior de manera que paga de contado lo correspondiente a regalías pero puede diferir el pago correspondiente a ISLR (Impuesto sobre la Renta, inciso nuestro) y a dividendos. Si los intereses co</w:t>
      </w:r>
      <w:r>
        <w:rPr>
          <w:bCs/>
          <w:i/>
          <w:iCs/>
          <w:szCs w:val="20"/>
        </w:rPr>
        <w:t>n</w:t>
      </w:r>
      <w:r>
        <w:rPr>
          <w:bCs/>
          <w:i/>
          <w:iCs/>
          <w:szCs w:val="20"/>
        </w:rPr>
        <w:t>cedidos lo son a tasas reales negativas, PDVSA sufre un empobrecimiento por el d</w:t>
      </w:r>
      <w:r>
        <w:rPr>
          <w:bCs/>
          <w:i/>
          <w:iCs/>
          <w:szCs w:val="20"/>
        </w:rPr>
        <w:t>i</w:t>
      </w:r>
      <w:r>
        <w:rPr>
          <w:bCs/>
          <w:i/>
          <w:iCs/>
          <w:szCs w:val="20"/>
        </w:rPr>
        <w:t>ferencial de la tasas de interés, lo que afecta sus dividendos y por lo tanto el ingr</w:t>
      </w:r>
      <w:r>
        <w:rPr>
          <w:bCs/>
          <w:i/>
          <w:iCs/>
          <w:szCs w:val="20"/>
        </w:rPr>
        <w:t>e</w:t>
      </w:r>
      <w:r>
        <w:rPr>
          <w:bCs/>
          <w:i/>
          <w:iCs/>
          <w:szCs w:val="20"/>
        </w:rPr>
        <w:t>so petrolero del Estado.</w:t>
      </w:r>
      <w:r>
        <w:rPr>
          <w:rStyle w:val="Refdenotaalpie"/>
          <w:bCs/>
          <w:i/>
          <w:iCs/>
          <w:szCs w:val="20"/>
        </w:rPr>
        <w:footnoteReference w:id="54"/>
      </w:r>
    </w:p>
    <w:p w:rsidR="00D54099" w:rsidRDefault="00D54099" w:rsidP="00D54099">
      <w:pPr>
        <w:keepNext/>
        <w:spacing w:line="360" w:lineRule="auto"/>
        <w:ind w:left="708"/>
        <w:rPr>
          <w:szCs w:val="20"/>
        </w:rPr>
      </w:pPr>
    </w:p>
    <w:p w:rsidR="00D54099" w:rsidRDefault="00D54099" w:rsidP="00D54099">
      <w:pPr>
        <w:keepNext/>
        <w:spacing w:line="360" w:lineRule="auto"/>
        <w:rPr>
          <w:bCs/>
          <w:szCs w:val="20"/>
        </w:rPr>
      </w:pPr>
      <w:r>
        <w:rPr>
          <w:bCs/>
          <w:szCs w:val="20"/>
        </w:rPr>
        <w:t>Con estas evidencias está demás resaltar el perjuicio económico que significa para Ven</w:t>
      </w:r>
      <w:r>
        <w:rPr>
          <w:bCs/>
          <w:szCs w:val="20"/>
        </w:rPr>
        <w:t>e</w:t>
      </w:r>
      <w:r>
        <w:rPr>
          <w:bCs/>
          <w:szCs w:val="20"/>
        </w:rPr>
        <w:t xml:space="preserve">zuela los términos del intercambio establecidos con la República de Cuba. Sin embargo, es imposible desligar estos acuerdos de lo que anteriormente señalábamos con relación a la necesidad de autoafirmación de la revolución cubana y de la concepción internacionalista </w:t>
      </w:r>
      <w:r>
        <w:rPr>
          <w:bCs/>
          <w:szCs w:val="20"/>
        </w:rPr>
        <w:lastRenderedPageBreak/>
        <w:t>de los movimientos revolucionarios socialistas en América Latina. En el caso de Cuba, además, es vital este tipo de acuerdos en virtud de la desaparición de la URSS y, en cons</w:t>
      </w:r>
      <w:r>
        <w:rPr>
          <w:bCs/>
          <w:szCs w:val="20"/>
        </w:rPr>
        <w:t>e</w:t>
      </w:r>
      <w:r>
        <w:rPr>
          <w:bCs/>
          <w:szCs w:val="20"/>
        </w:rPr>
        <w:t>cuencia, de la falta de apoyo que desde entonces ha tenido la revolución cubana.</w:t>
      </w:r>
    </w:p>
    <w:p w:rsidR="00D54099" w:rsidRDefault="00D54099" w:rsidP="00D54099">
      <w:pPr>
        <w:keepNext/>
        <w:spacing w:line="360" w:lineRule="auto"/>
        <w:rPr>
          <w:bCs/>
          <w:szCs w:val="20"/>
        </w:rPr>
      </w:pPr>
    </w:p>
    <w:p w:rsidR="00D54099" w:rsidRDefault="00D54099" w:rsidP="00D54099">
      <w:pPr>
        <w:keepNext/>
        <w:spacing w:line="360" w:lineRule="auto"/>
        <w:rPr>
          <w:bCs/>
          <w:szCs w:val="20"/>
        </w:rPr>
      </w:pPr>
      <w:r>
        <w:rPr>
          <w:bCs/>
          <w:szCs w:val="20"/>
        </w:rPr>
        <w:t>Todo este proceso de cooperación se encuentra comprendido en una estrategia política c</w:t>
      </w:r>
      <w:r>
        <w:rPr>
          <w:bCs/>
          <w:szCs w:val="20"/>
        </w:rPr>
        <w:t>o</w:t>
      </w:r>
      <w:r>
        <w:rPr>
          <w:bCs/>
          <w:szCs w:val="20"/>
        </w:rPr>
        <w:t>nocida como ALBA (Alternativa Bolivariana para las Américas) que surge como propuesta del gobierno venezolano frente al ALCA (Area de Libre Comercio de América Latina), iniciativa propuesta desde Washington como opción de apertura de mercados entre los E</w:t>
      </w:r>
      <w:r>
        <w:rPr>
          <w:bCs/>
          <w:szCs w:val="20"/>
        </w:rPr>
        <w:t>s</w:t>
      </w:r>
      <w:r>
        <w:rPr>
          <w:bCs/>
          <w:szCs w:val="20"/>
        </w:rPr>
        <w:t xml:space="preserve">tados Unidos y nuestra región. Debemos señalar que el ALBA encierra, de alguna manera, una estrategia de hegemonía venezolana en las relaciones comerciales y de distintas formas de cooperación entre los países de la región. De hecho, no todos los países son bolivarianos y algunos de ellos ya han firmado el convenio con EE.UU., de manera que esta forma de integración tiene sus limitaciones que provienen, tanto del terreno económico como del político. </w:t>
      </w:r>
      <w:r w:rsidR="00354AB1">
        <w:rPr>
          <w:bCs/>
          <w:szCs w:val="20"/>
        </w:rPr>
        <w:t xml:space="preserve">El </w:t>
      </w:r>
      <w:r>
        <w:rPr>
          <w:bCs/>
          <w:szCs w:val="20"/>
        </w:rPr>
        <w:t xml:space="preserve">gobierno venezolano en una suerte de represalia por estas firmas del ALCA (fundamentalmente por parte de Perú y Colombia) </w:t>
      </w:r>
      <w:r w:rsidR="00354AB1">
        <w:rPr>
          <w:bCs/>
          <w:szCs w:val="20"/>
        </w:rPr>
        <w:t xml:space="preserve">tomó </w:t>
      </w:r>
      <w:r>
        <w:rPr>
          <w:bCs/>
          <w:szCs w:val="20"/>
        </w:rPr>
        <w:t>la decisión de salirse de la Com</w:t>
      </w:r>
      <w:r>
        <w:rPr>
          <w:bCs/>
          <w:szCs w:val="20"/>
        </w:rPr>
        <w:t>u</w:t>
      </w:r>
      <w:r>
        <w:rPr>
          <w:bCs/>
          <w:szCs w:val="20"/>
        </w:rPr>
        <w:t>nidad Andina de Naciones (CAN) con el argumento que Colombia y Perú abrirían sus me</w:t>
      </w:r>
      <w:r>
        <w:rPr>
          <w:bCs/>
          <w:szCs w:val="20"/>
        </w:rPr>
        <w:t>r</w:t>
      </w:r>
      <w:r>
        <w:rPr>
          <w:bCs/>
          <w:szCs w:val="20"/>
        </w:rPr>
        <w:t>cados a la competencia entre los productos venezolanos y los estadounidenses.</w:t>
      </w:r>
      <w:r>
        <w:rPr>
          <w:rStyle w:val="Refdenotaalpie"/>
          <w:bCs/>
          <w:szCs w:val="20"/>
        </w:rPr>
        <w:footnoteReference w:id="55"/>
      </w:r>
      <w:r>
        <w:rPr>
          <w:bCs/>
          <w:szCs w:val="20"/>
        </w:rPr>
        <w:t xml:space="preserve"> Es además obvio que la intencionalidad, más que económica, es política y se fundamenta en el poder financiero de la economía petrolera venezolana, dados los altos precios actuales del petr</w:t>
      </w:r>
      <w:r>
        <w:rPr>
          <w:bCs/>
          <w:szCs w:val="20"/>
        </w:rPr>
        <w:t>ó</w:t>
      </w:r>
      <w:r>
        <w:rPr>
          <w:bCs/>
          <w:szCs w:val="20"/>
        </w:rPr>
        <w:t>leo. Hay ya múltiples muestras de esa intencionalidad, como lo es la compra de bonos de la deuda de la República Argentina, entre otras y, más recientemente, la denuncia del Grupo de los Tres (G-3) por parte de Venezuela como una plataforma estratégica para el ALCA.</w:t>
      </w:r>
    </w:p>
    <w:p w:rsidR="00D54099" w:rsidRDefault="00D54099" w:rsidP="00D54099">
      <w:pPr>
        <w:keepNext/>
        <w:spacing w:line="360" w:lineRule="auto"/>
        <w:rPr>
          <w:bCs/>
          <w:szCs w:val="20"/>
        </w:rPr>
      </w:pPr>
    </w:p>
    <w:p w:rsidR="00D54099" w:rsidRDefault="00D54099" w:rsidP="00D54099">
      <w:pPr>
        <w:keepNext/>
        <w:spacing w:line="360" w:lineRule="auto"/>
        <w:rPr>
          <w:bCs/>
          <w:szCs w:val="20"/>
        </w:rPr>
      </w:pPr>
      <w:r>
        <w:rPr>
          <w:bCs/>
          <w:szCs w:val="20"/>
        </w:rPr>
        <w:t>En todo caso, vale la pena revisar el acuerdo a que se llegó en 2005 con relación a estos convenios y, en general a todas las actividades de cooperación entre Venezuela y Cuba.</w:t>
      </w:r>
    </w:p>
    <w:p w:rsidR="00D54099" w:rsidRDefault="00D54099" w:rsidP="00D54099">
      <w:pPr>
        <w:keepNext/>
        <w:spacing w:line="360" w:lineRule="auto"/>
        <w:rPr>
          <w:bCs/>
          <w:szCs w:val="20"/>
        </w:rPr>
      </w:pPr>
    </w:p>
    <w:p w:rsidR="00D54099" w:rsidRDefault="00D54099" w:rsidP="00D54099">
      <w:pPr>
        <w:spacing w:line="360" w:lineRule="auto"/>
        <w:rPr>
          <w:i/>
          <w:iCs/>
        </w:rPr>
      </w:pPr>
      <w:r>
        <w:rPr>
          <w:bCs/>
          <w:szCs w:val="20"/>
        </w:rPr>
        <w:t xml:space="preserve">En abril de 2005, reunidos en la Habana, las delegaciones de ambos países ratificaron los convenios de 2000 así como la voluntad de desarrollar el ALBA, mediante la aprobación de un plan estratégico. Ese acuerdo, en su artículo 3, reza textualmente: </w:t>
      </w:r>
      <w:r>
        <w:rPr>
          <w:i/>
          <w:iCs/>
        </w:rPr>
        <w:t>"Ambos países elab</w:t>
      </w:r>
      <w:r>
        <w:rPr>
          <w:i/>
          <w:iCs/>
        </w:rPr>
        <w:t>o</w:t>
      </w:r>
      <w:r>
        <w:rPr>
          <w:i/>
          <w:iCs/>
        </w:rPr>
        <w:t xml:space="preserve">rarán un plan estratégico para garantizar la más beneficiosa complementación productiva </w:t>
      </w:r>
      <w:r>
        <w:rPr>
          <w:i/>
          <w:iCs/>
        </w:rPr>
        <w:lastRenderedPageBreak/>
        <w:t>sobre bases de racionalidad, aprovechamiento de ventajas existentes en una y otra parte, ahorro de recursos, ampliación del empleo útil, acceso a mercados u otra consideración sustentada en una verdadera solidaridad que potencie las fuerzas de ambos países".</w:t>
      </w:r>
    </w:p>
    <w:p w:rsidR="00D54099" w:rsidRDefault="00D54099" w:rsidP="00D54099">
      <w:pPr>
        <w:spacing w:line="360" w:lineRule="auto"/>
      </w:pPr>
    </w:p>
    <w:p w:rsidR="00D54099" w:rsidRDefault="00D54099" w:rsidP="00D54099">
      <w:pPr>
        <w:spacing w:line="360" w:lineRule="auto"/>
      </w:pPr>
      <w:r>
        <w:t>El Plan Estratégico acordado contempla entre las acciones de mayor relevancia las siguie</w:t>
      </w:r>
      <w:r>
        <w:t>n</w:t>
      </w:r>
      <w:r>
        <w:t>tes:</w:t>
      </w:r>
    </w:p>
    <w:p w:rsidR="00D54099" w:rsidRDefault="00D54099" w:rsidP="00D54099">
      <w:pPr>
        <w:spacing w:line="360" w:lineRule="auto"/>
      </w:pPr>
    </w:p>
    <w:p w:rsidR="00D54099" w:rsidRDefault="00D54099" w:rsidP="00D54099">
      <w:pPr>
        <w:numPr>
          <w:ilvl w:val="0"/>
          <w:numId w:val="9"/>
        </w:numPr>
        <w:spacing w:line="360" w:lineRule="auto"/>
      </w:pPr>
      <w:r>
        <w:t>Inaugurar en el 2005 en Venezuela, 600 Centros de Diagnóstico Integral; 600 Salas de Rehabilitación y Fisioterapia y 35 Centros de Alta Tecnología que brindarán servicios gratuitos de salud, de elevado nivel profesional a toda la población ven</w:t>
      </w:r>
      <w:r>
        <w:t>e</w:t>
      </w:r>
      <w:r>
        <w:t xml:space="preserve">zolana. </w:t>
      </w:r>
    </w:p>
    <w:p w:rsidR="00D54099" w:rsidRDefault="00D54099" w:rsidP="00D54099">
      <w:pPr>
        <w:numPr>
          <w:ilvl w:val="0"/>
          <w:numId w:val="9"/>
        </w:numPr>
        <w:spacing w:line="360" w:lineRule="auto"/>
      </w:pPr>
      <w:r>
        <w:t xml:space="preserve">Formación en Venezuela de 40 mil médicos y 5 mil especialistas en Tecnología de la Salud, dentro del Programa Barrio Adentro II. </w:t>
      </w:r>
    </w:p>
    <w:p w:rsidR="00D54099" w:rsidRDefault="00D54099" w:rsidP="00D54099">
      <w:pPr>
        <w:numPr>
          <w:ilvl w:val="0"/>
          <w:numId w:val="9"/>
        </w:numPr>
        <w:spacing w:line="360" w:lineRule="auto"/>
      </w:pPr>
      <w:r>
        <w:t>Formación en Cuba de 10 mil bachilleres egresados de la Misión Ribas en la carr</w:t>
      </w:r>
      <w:r>
        <w:t>e</w:t>
      </w:r>
      <w:r>
        <w:t xml:space="preserve">ra de Medicina y Enfermería, que estarán distribuidos por todos los policlínicos y hospitales del país, los que tendrán como residencia hogares de familias cubanas. </w:t>
      </w:r>
    </w:p>
    <w:p w:rsidR="00D54099" w:rsidRDefault="00D54099" w:rsidP="00D54099">
      <w:pPr>
        <w:numPr>
          <w:ilvl w:val="0"/>
          <w:numId w:val="9"/>
        </w:numPr>
        <w:spacing w:line="360" w:lineRule="auto"/>
      </w:pPr>
      <w:r>
        <w:t>Cuba continuará su contribución al desarrollo del Plan Barrio Adentro I y II, m</w:t>
      </w:r>
      <w:r>
        <w:t>e</w:t>
      </w:r>
      <w:r>
        <w:t xml:space="preserve">diante el cual hasta 30 mil médicos cubanos y otros trabajadores de la Salud a lo largo y ancho de la geografía venezolana, estarán prestando sus servicios a fines del 2do. semestre de este año. </w:t>
      </w:r>
    </w:p>
    <w:p w:rsidR="00D54099" w:rsidRDefault="00D54099" w:rsidP="00D54099">
      <w:pPr>
        <w:numPr>
          <w:ilvl w:val="0"/>
          <w:numId w:val="9"/>
        </w:numPr>
        <w:spacing w:line="360" w:lineRule="auto"/>
      </w:pPr>
      <w:r>
        <w:t>Serán intervenidos quirúrgicamente este año en Cuba por distintas afectaciones de la visión, 100 mil venezolanos. Para ello, se han creado todas las condiciones en los centros de atención hospitalaria con los medios más modernos y sofisticados exi</w:t>
      </w:r>
      <w:r>
        <w:t>s</w:t>
      </w:r>
      <w:r>
        <w:t>tentes y condiciones de vida para su estancia confortable. Esto es lo que se conoce con el nombre de “Misión Milagro”.</w:t>
      </w:r>
    </w:p>
    <w:p w:rsidR="00D54099" w:rsidRDefault="00D54099" w:rsidP="00D54099">
      <w:pPr>
        <w:spacing w:line="360" w:lineRule="auto"/>
      </w:pPr>
    </w:p>
    <w:p w:rsidR="00D54099" w:rsidRDefault="00D54099" w:rsidP="00D54099">
      <w:pPr>
        <w:spacing w:line="360" w:lineRule="auto"/>
      </w:pPr>
      <w:r>
        <w:t>Asimismo, Cuba mantendrá su apoyo para contribuir al éxito de los Programas especiales Bolivarianos, entre ellos a:</w:t>
      </w:r>
    </w:p>
    <w:p w:rsidR="00D54099" w:rsidRDefault="00D54099" w:rsidP="00D54099">
      <w:pPr>
        <w:spacing w:line="360" w:lineRule="auto"/>
      </w:pPr>
    </w:p>
    <w:p w:rsidR="00D54099" w:rsidRDefault="00D54099" w:rsidP="00D54099">
      <w:pPr>
        <w:numPr>
          <w:ilvl w:val="0"/>
          <w:numId w:val="10"/>
        </w:numPr>
        <w:spacing w:line="360" w:lineRule="auto"/>
      </w:pPr>
      <w:r>
        <w:lastRenderedPageBreak/>
        <w:t>La Misión Robinson I, mediante la cual Venezuela se declarará como el segundo t</w:t>
      </w:r>
      <w:r>
        <w:t>e</w:t>
      </w:r>
      <w:r>
        <w:t xml:space="preserve">rritorio libre de analfabetismo en América, habiendo enseñado a leer y a escribir a un millón cuatrocientos seis mil venezolanos. </w:t>
      </w:r>
    </w:p>
    <w:p w:rsidR="00D54099" w:rsidRDefault="00D54099" w:rsidP="00D54099">
      <w:pPr>
        <w:numPr>
          <w:ilvl w:val="0"/>
          <w:numId w:val="10"/>
        </w:numPr>
        <w:spacing w:line="360" w:lineRule="auto"/>
      </w:pPr>
      <w:r>
        <w:t>La Misión Robinson II, en la que se encuentran estudiando un millón doscientos s</w:t>
      </w:r>
      <w:r>
        <w:t>e</w:t>
      </w:r>
      <w:r>
        <w:t>senta y dos mil venezolanos, para alcanzar el Sexto Grado</w:t>
      </w:r>
      <w:r>
        <w:rPr>
          <w:rStyle w:val="Refdenotaalpie"/>
        </w:rPr>
        <w:footnoteReference w:id="56"/>
      </w:r>
      <w:r>
        <w:t xml:space="preserve">. </w:t>
      </w:r>
    </w:p>
    <w:p w:rsidR="00D54099" w:rsidRDefault="00D54099" w:rsidP="00D54099">
      <w:pPr>
        <w:numPr>
          <w:ilvl w:val="0"/>
          <w:numId w:val="10"/>
        </w:numPr>
        <w:spacing w:line="360" w:lineRule="auto"/>
      </w:pPr>
      <w:r>
        <w:t>La Misión Ribas, que forma a bachilleres para darles acceso a los estudios univers</w:t>
      </w:r>
      <w:r>
        <w:t>i</w:t>
      </w:r>
      <w:r>
        <w:t xml:space="preserve">tarios, a jóvenes venezolanos a los que la Revolución Bolivariana les brinda esa oportunidad. Al respecto se promoverá el cumplimiento del Plan de Becas que Cuba ofrece. </w:t>
      </w:r>
    </w:p>
    <w:p w:rsidR="00D54099" w:rsidRDefault="00D54099" w:rsidP="00D54099">
      <w:pPr>
        <w:numPr>
          <w:ilvl w:val="0"/>
          <w:numId w:val="10"/>
        </w:numPr>
        <w:spacing w:line="360" w:lineRule="auto"/>
      </w:pPr>
      <w:r>
        <w:t xml:space="preserve">La Misión Sucre para la universalización de la enseñanza superior. </w:t>
      </w:r>
    </w:p>
    <w:p w:rsidR="00D54099" w:rsidRDefault="00D54099" w:rsidP="00D54099">
      <w:pPr>
        <w:numPr>
          <w:ilvl w:val="0"/>
          <w:numId w:val="10"/>
        </w:numPr>
        <w:spacing w:line="360" w:lineRule="auto"/>
      </w:pPr>
      <w:r>
        <w:t>La Misión Vuelvan Caras para la formación de obreros especializados y darles a</w:t>
      </w:r>
      <w:r>
        <w:t>c</w:t>
      </w:r>
      <w:r>
        <w:t xml:space="preserve">ceso a nuevas fuentes de empleo. </w:t>
      </w:r>
    </w:p>
    <w:p w:rsidR="00D54099" w:rsidRDefault="00D54099" w:rsidP="00D54099">
      <w:pPr>
        <w:numPr>
          <w:ilvl w:val="0"/>
          <w:numId w:val="10"/>
        </w:numPr>
        <w:spacing w:line="360" w:lineRule="auto"/>
      </w:pPr>
      <w:r>
        <w:t xml:space="preserve">En adición, ambos países trabajarán en el diseño de un proyecto continental para eliminar el analfabetismo en América Latina. </w:t>
      </w:r>
    </w:p>
    <w:p w:rsidR="00D54099" w:rsidRDefault="00D54099" w:rsidP="00D54099">
      <w:pPr>
        <w:spacing w:line="360" w:lineRule="auto"/>
      </w:pPr>
    </w:p>
    <w:p w:rsidR="00D54099" w:rsidRDefault="00D54099" w:rsidP="00D54099">
      <w:pPr>
        <w:spacing w:line="360" w:lineRule="auto"/>
      </w:pPr>
      <w:r>
        <w:t>En relación con estas estrategias vale la pena hacer algunos comentarios. El primero es el referido a la denominación común de “Misiones” que se aplica a los diferentes programas, los de salud incluidos. La mayor parte de ellos no se planifican técnicamente y no cuentan con estudios de factibilidad y viabilidad desde las oficinas de planificación del gobierno. Surgen como ideas espontáneas (al menos así aparecen) en los programas semanales que desarrolla el presidente Chávez, conocidos como “Aló Presidente”. De esta manera, los Ministros y funcionarios gubernamentales allí presentes se enteran de las tareas que d</w:t>
      </w:r>
      <w:r>
        <w:t>e</w:t>
      </w:r>
      <w:r>
        <w:t>berán desarrollar.</w:t>
      </w:r>
      <w:r>
        <w:rPr>
          <w:rStyle w:val="Refdenotaalpie"/>
        </w:rPr>
        <w:footnoteReference w:id="57"/>
      </w:r>
      <w:r>
        <w:t xml:space="preserve"> El término “Misión” adquiere así una doble connotación; por una parte, transmite hacia la población la idea cuasi-religiosa de una iniciativa destinada a enfrentar males seculares y evoca la religiosidad de este tipo de iniciativas que se daban en la época colonial y que se continuaron en las relaciones que se establecieron y siguen vigentes entre los grupos religiosos y la población indígena, reforzada esta idea mística, por </w:t>
      </w:r>
      <w:r w:rsidR="004C2009">
        <w:t xml:space="preserve">algunos de </w:t>
      </w:r>
      <w:r>
        <w:t xml:space="preserve">los nombres que se les endosan y que pertenecen a héroes de la independencia en los siglos </w:t>
      </w:r>
      <w:r>
        <w:lastRenderedPageBreak/>
        <w:t>XVIII y XIX. Un segundo aspecto, tiene que ver con la concepción militar que subyace a su formulación y que nace del propio “background” del proponente. Una misión militar no es algo que pueda ser llevado a cabo, sino algo que es inevitable hacer. Es una orden que no puede no ser cumplida. Esta combinación de elementos cuasi-religiosos y militares le i</w:t>
      </w:r>
      <w:r>
        <w:t>m</w:t>
      </w:r>
      <w:r>
        <w:t>prime a la “Misión” un cierto mesianismo, vinculado a la “ideología bolivariana” supue</w:t>
      </w:r>
      <w:r>
        <w:t>s</w:t>
      </w:r>
      <w:r>
        <w:t>tamente inspirada en el Panamericanismo. En este sentido, la “venta” de la idea a la pobl</w:t>
      </w:r>
      <w:r>
        <w:t>a</w:t>
      </w:r>
      <w:r>
        <w:t>ción, no sólo genera adhesión de las masas desposeídas, sino que refuerza la idea del Est</w:t>
      </w:r>
      <w:r>
        <w:t>a</w:t>
      </w:r>
      <w:r>
        <w:t>do todopoderoso y benefactor, heredero directo de</w:t>
      </w:r>
      <w:r w:rsidR="004C2009">
        <w:t xml:space="preserve"> todas las glorias del pasado, </w:t>
      </w:r>
      <w:r>
        <w:t>que se ha instalado para eliminar de forma definitiva todas las inequidades e injusticias cometidas desde la colonia y que, en opinión de los funcionarios del actual gobierno, fueron reforz</w:t>
      </w:r>
      <w:r>
        <w:t>a</w:t>
      </w:r>
      <w:r>
        <w:t>das por los 40 años de democracia representativa. Otro efecto importante de este peculiar estilo, es la retroalimentación de grupos incondicionales para los cuales este tipo de impr</w:t>
      </w:r>
      <w:r>
        <w:t>o</w:t>
      </w:r>
      <w:r>
        <w:t>visaciones no son sino una muestra de la calidad y fuerza del liderazgo del Presidente.</w:t>
      </w:r>
      <w:r>
        <w:rPr>
          <w:rStyle w:val="Refdenotaalpie"/>
        </w:rPr>
        <w:t xml:space="preserve"> </w:t>
      </w:r>
      <w:r>
        <w:rPr>
          <w:rStyle w:val="Refdenotaalpie"/>
        </w:rPr>
        <w:footnoteReference w:id="58"/>
      </w:r>
    </w:p>
    <w:p w:rsidR="00D54099" w:rsidRDefault="00D54099" w:rsidP="00D54099">
      <w:pPr>
        <w:spacing w:line="360" w:lineRule="auto"/>
      </w:pPr>
    </w:p>
    <w:p w:rsidR="00D54099" w:rsidRDefault="00D54099" w:rsidP="00D54099">
      <w:pPr>
        <w:spacing w:line="360" w:lineRule="auto"/>
      </w:pPr>
      <w:r>
        <w:t>Otros aspectos igualmente relevantes, tienen que ver con el carácter continental de algunas misiones, como es el caso de la erradicación del analfabetismo y evidente fortalecimiento de la economía cubana, estancada y empobrecida por muchos años de bloqueo económico norteamericano. Este aspecto resulta particularmente importante, sobre todo cuando se le mira en relación con la salud. No sólo se trata de trueque de petróleo por servicios médico- asistenciales en sus diversas modalidades (Misión Barrio Adentro, Misión Milagro), sino de la apertura de un mercado de comercialización de medicamentos y de tecnología. Aún cuando no disponemos de cifras acerca de cuántos Centros de Diagnóstico Integral (CDI, que define el nivel II de la MBA) han sido puestos en funcionamiento, las inauguraciones de CDI vistas a través de la televisión en cadena nacional ponen de manifiesto que la tecn</w:t>
      </w:r>
      <w:r>
        <w:t>o</w:t>
      </w:r>
      <w:r>
        <w:t>logía de cada uno de estos centros, es traída desde Cuba y, muy probablemente, comercial</w:t>
      </w:r>
      <w:r>
        <w:t>i</w:t>
      </w:r>
      <w:r>
        <w:t>zada por ese país.</w:t>
      </w:r>
      <w:r w:rsidR="004C74D8">
        <w:t xml:space="preserve"> En abril del 2006</w:t>
      </w:r>
      <w:r>
        <w:t xml:space="preserve"> en un informe presentado al país en una de sus aloc</w:t>
      </w:r>
      <w:r>
        <w:t>u</w:t>
      </w:r>
      <w:r>
        <w:t>ciones, el Presidente Chá</w:t>
      </w:r>
      <w:r w:rsidR="004C74D8">
        <w:t>vez  anunció</w:t>
      </w:r>
      <w:r>
        <w:t xml:space="preserve"> la puesta en marcha de 21 nuevos CDI y 135 salas de rehabilitación. </w:t>
      </w:r>
      <w:r>
        <w:rPr>
          <w:rStyle w:val="Refdenotaalpie"/>
        </w:rPr>
        <w:footnoteReference w:id="59"/>
      </w:r>
      <w:r>
        <w:t xml:space="preserve"> Pero lo más significativo es que Cuba podría convertirse en el distribuidor </w:t>
      </w:r>
      <w:r>
        <w:lastRenderedPageBreak/>
        <w:t>de petróleo para toda el área del Caribe, como lo demuestra el acuerdo para poner en ma</w:t>
      </w:r>
      <w:r>
        <w:t>r</w:t>
      </w:r>
      <w:r>
        <w:t>cha la refinería de petróleo en la provincia de Cienfuegos, proyecto que fue abandonado previamente por PEMEX.</w:t>
      </w:r>
      <w:r>
        <w:rPr>
          <w:rStyle w:val="Refdenotaalpie"/>
        </w:rPr>
        <w:footnoteReference w:id="60"/>
      </w:r>
      <w:r>
        <w:t xml:space="preserve"> Ello ha requerido de una enorme inversión venezolana en la isla y coloca a Cuba en una posición preeminente en lo externo en cuanto a la distribución de petróleo se refiere, e internamente, sirve de motor reactivador de su economía.</w:t>
      </w:r>
    </w:p>
    <w:p w:rsidR="00D54099" w:rsidRDefault="00D54099" w:rsidP="00D54099">
      <w:pPr>
        <w:spacing w:line="360" w:lineRule="auto"/>
      </w:pPr>
    </w:p>
    <w:p w:rsidR="00D54099" w:rsidRDefault="00D54099" w:rsidP="00D54099">
      <w:pPr>
        <w:spacing w:line="360" w:lineRule="auto"/>
      </w:pPr>
      <w:r>
        <w:t xml:space="preserve">Nuevamente resalta acá la relevancia que se le concede al tema político de la integración latinoamericana bajo un nuevo esquema de intercambio y solidaridad, tema que aparece ligado a las crecientes deficiencias y a las brechas que deja la política internacional de los Estados Unidos, sobre todo después de la invasión a Irak y la creciente impopularidad del Presidente Bush. </w:t>
      </w:r>
    </w:p>
    <w:p w:rsidR="00D54099" w:rsidRDefault="00D54099" w:rsidP="00D54099">
      <w:pPr>
        <w:spacing w:line="360" w:lineRule="auto"/>
      </w:pPr>
    </w:p>
    <w:p w:rsidR="00D54099" w:rsidRDefault="00D54099" w:rsidP="00D54099">
      <w:pPr>
        <w:spacing w:line="360" w:lineRule="auto"/>
      </w:pPr>
      <w:r>
        <w:t>En relación con la noción de Estado que resulta de la actual administración venezolana, la idea de la gratuidad de los servicios que recibe la población, sobre todo en materia de salud, es un importante mecanismo de reproducción del imaginario popular para el cual estos d</w:t>
      </w:r>
      <w:r>
        <w:t>e</w:t>
      </w:r>
      <w:r>
        <w:t>rechos no tienen costo y provienen de la graciosa concesión del líder, de manera que la n</w:t>
      </w:r>
      <w:r>
        <w:t>o</w:t>
      </w:r>
      <w:r>
        <w:t>ción de Estado queda supeditada a la de Gobierno y ésta subsumida en el Presidente. De allí la marcada tendencia, públicamente denunciada en varias ocasiones, al autoritarismo y a actos reñidos con las reglas de la administración pública.</w:t>
      </w:r>
    </w:p>
    <w:p w:rsidR="00D54099" w:rsidRDefault="00D54099" w:rsidP="00D54099">
      <w:pPr>
        <w:spacing w:line="360" w:lineRule="auto"/>
      </w:pPr>
    </w:p>
    <w:p w:rsidR="00D54099" w:rsidRDefault="00D54099" w:rsidP="00D54099">
      <w:pPr>
        <w:spacing w:line="360" w:lineRule="auto"/>
      </w:pPr>
      <w:r>
        <w:t>En cuanto a la eficacia y efectividad de las Misiones para Venezuela y exceptuando en este momento las vinculadas a salud, no se conocen cifras que p</w:t>
      </w:r>
      <w:r w:rsidR="004C74D8">
        <w:t>ermitan apreciar sus resultados.</w:t>
      </w:r>
      <w:r>
        <w:t xml:space="preserve"> </w:t>
      </w:r>
      <w:r w:rsidR="005B03D3">
        <w:t xml:space="preserve">Tampoco se han realizado investigaciones que vinculen esta intervención en salud (MBA) y sus efectos finales. Sólo se difunden resultados administrativos como </w:t>
      </w:r>
      <w:r w:rsidR="001C78C9">
        <w:t>cobertura,</w:t>
      </w:r>
      <w:r w:rsidR="005B03D3">
        <w:t xml:space="preserve"> número de consultas, toneladas de medicamentos repartidos, etc. </w:t>
      </w:r>
      <w:r w:rsidR="001C78C9">
        <w:t>q</w:t>
      </w:r>
      <w:r w:rsidR="005B03D3">
        <w:t>ue sólo nos hablan de gestión, más no de resultados</w:t>
      </w:r>
      <w:r w:rsidR="001C78C9">
        <w:t xml:space="preserve">. </w:t>
      </w:r>
      <w:r w:rsidR="001C78C9">
        <w:rPr>
          <w:rStyle w:val="Refdenotaalpie"/>
        </w:rPr>
        <w:footnoteReference w:id="61"/>
      </w:r>
      <w:r w:rsidR="004C74D8">
        <w:t xml:space="preserve">Incluso </w:t>
      </w:r>
      <w:r>
        <w:t xml:space="preserve">en el terreno de alfabetización, </w:t>
      </w:r>
      <w:r w:rsidR="004C74D8">
        <w:t xml:space="preserve">no </w:t>
      </w:r>
      <w:r>
        <w:t>pareciera haberse alcanzado logros importantes. Las misiones que tienen que ver con la educación superior, como es el caso de la Misión Ribas, están sustentadas en la creación y puesta en marcha de la “Unive</w:t>
      </w:r>
      <w:r>
        <w:t>r</w:t>
      </w:r>
      <w:r>
        <w:t xml:space="preserve">sidad  Bolivariana de Venezuela” (UBV) pero su funcionamiento ha dejado mucho que desear, tanto desde el punto de vista académico, como administrativo. </w:t>
      </w:r>
      <w:r w:rsidR="00151E50">
        <w:t>E</w:t>
      </w:r>
      <w:r>
        <w:t xml:space="preserve">xiste la duda de </w:t>
      </w:r>
      <w:r>
        <w:lastRenderedPageBreak/>
        <w:t xml:space="preserve">parte de importantes </w:t>
      </w:r>
      <w:r w:rsidR="004C74D8">
        <w:t xml:space="preserve">sectores </w:t>
      </w:r>
      <w:r>
        <w:t>académicos venezolanos acerca de la calidad de los profesi</w:t>
      </w:r>
      <w:r>
        <w:t>o</w:t>
      </w:r>
      <w:r>
        <w:t>nales que podría formar, no sólo por la brevedad de los lapsos establecidos para las difere</w:t>
      </w:r>
      <w:r>
        <w:t>n</w:t>
      </w:r>
      <w:r>
        <w:t>tes carreras, sino por los contenidos mismos que ni siquiera fueron discutidos en los org</w:t>
      </w:r>
      <w:r>
        <w:t>a</w:t>
      </w:r>
      <w:r>
        <w:t xml:space="preserve">nismos designados para ello, como es el Consejo </w:t>
      </w:r>
      <w:r w:rsidR="004C74D8">
        <w:t>Nacional de Universidades (CNU)</w:t>
      </w:r>
      <w:r>
        <w:t xml:space="preserve"> el cual, según la Ley de Universidades vigente, debe aprobar todos los nuevos proyectos de esta naturaleza en materia de educación superior. Aquí se plantea el significado de la eficacia y la efectividad de estos programas, en términos de la distinción que es analíticamente pos</w:t>
      </w:r>
      <w:r>
        <w:t>i</w:t>
      </w:r>
      <w:r>
        <w:t>ble entre su manifiesta intencionalidad educativa y las metas políticas implícitas del rég</w:t>
      </w:r>
      <w:r>
        <w:t>i</w:t>
      </w:r>
      <w:r>
        <w:t>men en el poder. Sobre estos temas volveremos en varias ocasiones.</w:t>
      </w:r>
    </w:p>
    <w:p w:rsidR="00D54099" w:rsidRDefault="00D54099" w:rsidP="00D54099">
      <w:pPr>
        <w:spacing w:line="360" w:lineRule="auto"/>
      </w:pPr>
    </w:p>
    <w:p w:rsidR="00D54099" w:rsidRDefault="00D54099" w:rsidP="00D54099">
      <w:pPr>
        <w:spacing w:line="360" w:lineRule="auto"/>
      </w:pPr>
      <w:r>
        <w:t>Administrativamente, la UBV desde su creación</w:t>
      </w:r>
      <w:r w:rsidR="004C74D8">
        <w:t xml:space="preserve"> en el año 2004, ha tenido ocho</w:t>
      </w:r>
      <w:r>
        <w:t xml:space="preserve"> Rectores diferentes porque ha existido una disputa enorme entre los intelectuales afectos al gobierno para hacerse del cargo y porque muchas veces se han sucedido </w:t>
      </w:r>
      <w:r w:rsidR="00151E50">
        <w:t xml:space="preserve">conflictos </w:t>
      </w:r>
      <w:r w:rsidR="000969F0">
        <w:t>internos en lo</w:t>
      </w:r>
      <w:r>
        <w:t>s cuales sus docentes han propuesto cambios inaceptables para la dirección política del MVR.</w:t>
      </w:r>
      <w:r w:rsidR="00151E50">
        <w:rPr>
          <w:rStyle w:val="Refdenotaalpie"/>
        </w:rPr>
        <w:footnoteReference w:id="62"/>
      </w:r>
    </w:p>
    <w:p w:rsidR="00D54099" w:rsidRDefault="00D54099" w:rsidP="00D54099">
      <w:pPr>
        <w:spacing w:line="360" w:lineRule="auto"/>
      </w:pPr>
    </w:p>
    <w:p w:rsidR="00D54099" w:rsidRDefault="00D54099" w:rsidP="00D54099">
      <w:pPr>
        <w:spacing w:line="360" w:lineRule="auto"/>
      </w:pPr>
      <w:r>
        <w:t>Aunque esos aspectos de la actividad en materia de políticas públicas y sociales no está directamente vinculada a nuestra tarea, es importante resaltar que en estas misiones como en las de salud, sus éxitos y fracasos están directamente vinculados al desempeño del g</w:t>
      </w:r>
      <w:r>
        <w:t>o</w:t>
      </w:r>
      <w:r>
        <w:t>bierno y, por tanto, al ejercicio de sus capacidades técnicas. Este aspecto es particularmente importante porque el desmantelamiento de los cuerpos técnicos en los aparatos del Estado, ha sido manifiesto y políticamente motivado, como ha sido públicamente reconocido por el propio Presidente Chávez.</w:t>
      </w:r>
      <w:r>
        <w:rPr>
          <w:rStyle w:val="Refdenotaalpie"/>
        </w:rPr>
        <w:footnoteReference w:id="63"/>
      </w:r>
    </w:p>
    <w:p w:rsidR="00D54099" w:rsidRDefault="00D54099" w:rsidP="00D54099">
      <w:pPr>
        <w:spacing w:line="360" w:lineRule="auto"/>
      </w:pPr>
    </w:p>
    <w:p w:rsidR="00D54099" w:rsidRDefault="00D54099" w:rsidP="00D54099">
      <w:pPr>
        <w:spacing w:line="360" w:lineRule="auto"/>
      </w:pPr>
      <w:r>
        <w:t>Sin embargo, debe tenerse en cuenta que las actividades de las Misiones, no necesariamente responden sólo a la eficacia técnica en el plano de lo social y lo económico, sino a la efic</w:t>
      </w:r>
      <w:r>
        <w:t>a</w:t>
      </w:r>
      <w:r>
        <w:t>cia política, tanto interna, como externa. Internamente, han sido instrumentos de proseliti</w:t>
      </w:r>
      <w:r>
        <w:t>s</w:t>
      </w:r>
      <w:r>
        <w:lastRenderedPageBreak/>
        <w:t xml:space="preserve">mo político; externamente han servido como efecto-demostración, apuntando a neutralizar la hegemonía norteamericana en la región y a establecer patrones propios de desarrollo, así como proponer la transformación del sistema político hacia el llamado “socialismo del siglo </w:t>
      </w:r>
      <w:r w:rsidR="004C74D8">
        <w:t>XXI”. E</w:t>
      </w:r>
      <w:r>
        <w:t>sta transformación se pretende que tenga carácter transnacional, como queda expl</w:t>
      </w:r>
      <w:r>
        <w:t>i</w:t>
      </w:r>
      <w:r>
        <w:t>citado en los acuerdos y convenios anteriormente citados y en concordancia con lo expr</w:t>
      </w:r>
      <w:r>
        <w:t>e</w:t>
      </w:r>
      <w:r>
        <w:t>sado acerca de la solidaridad latinoamericana y el carácter internacional de la revolución cubana. Este carácter internacional debe entenderse en el marco de la necesidad de Cuba para alcanzar el socialismo el cual, desde un punto de vista ortodoxamente marxista, no existe sino meramente en el plano ideológico, dado el carácter subdesarrollado y depe</w:t>
      </w:r>
      <w:r>
        <w:t>n</w:t>
      </w:r>
      <w:r>
        <w:t>diente de la economía de la isla. En este contexto, la propuesta bolivariana, sin poder as</w:t>
      </w:r>
      <w:r>
        <w:t>u</w:t>
      </w:r>
      <w:r>
        <w:t>mir una dirección ideológica clara, coincide con el antiimperialismo cubano y, en esa m</w:t>
      </w:r>
      <w:r>
        <w:t>e</w:t>
      </w:r>
      <w:r>
        <w:t xml:space="preserve">dida, entra a formar parte de lo que podría ser una revolución de carácter latinoamericano, creando así las condiciones para los intentos de implantar el socialismo en la región. Tales principios están establecidos explícitamente en las líneas generales del plan de la nación 2001-2007. En la parte correspondiente al “Equilibrio Internacional”, leemos: </w:t>
      </w:r>
      <w:r>
        <w:rPr>
          <w:i/>
        </w:rPr>
        <w:t>“Con el propósito de revertir la tradicional concentración de poder en los organismos internaci</w:t>
      </w:r>
      <w:r>
        <w:rPr>
          <w:i/>
        </w:rPr>
        <w:t>o</w:t>
      </w:r>
      <w:r>
        <w:rPr>
          <w:i/>
        </w:rPr>
        <w:t>nales y estimular la acción concertada de los países en vías de desarrollo, estimularemos la solidaridad y la cooperación  entre los distintos actores del sistema internacional, para que las directrices que de ella emerjan, sean el resultado de una interacción equitativa en la toma de decisiones mundiales…La mayor legitimidad que se derivará de esta democrat</w:t>
      </w:r>
      <w:r>
        <w:rPr>
          <w:i/>
        </w:rPr>
        <w:t>i</w:t>
      </w:r>
      <w:r>
        <w:rPr>
          <w:i/>
        </w:rPr>
        <w:t>zación permitirá contrarrestar las medidas unilaterales de carácter extraterrit</w:t>
      </w:r>
      <w:r>
        <w:rPr>
          <w:i/>
        </w:rPr>
        <w:t>o</w:t>
      </w:r>
      <w:r>
        <w:rPr>
          <w:i/>
        </w:rPr>
        <w:t xml:space="preserve">rial…Crearemos cátedras bolivarianas en los países latinoamericanos y fortaleceremos la actividad de los Institutos Venezolanos de Cooperación y Cultura existentes en El Caribe” </w:t>
      </w:r>
      <w:r>
        <w:t>(MPD, 2000).</w:t>
      </w:r>
      <w:r>
        <w:rPr>
          <w:i/>
        </w:rPr>
        <w:t xml:space="preserve">  </w:t>
      </w:r>
      <w:r>
        <w:t>En ese mismo documento, el tema del equilibrio social, dentro del cual se encuentra la salud, plantea y desarrolla los principios constitucionales en relación a la nec</w:t>
      </w:r>
      <w:r>
        <w:t>e</w:t>
      </w:r>
      <w:r>
        <w:t xml:space="preserve">sidad de constituir el SPNS pero no hay mención alguna de las “Misiones”. Como ya se dijo, estas iniciativas aparecen en forma espontánea, de manera que ese carácter pareciera justificar su no aparición en los presupuestos nacionales, dando origen a los problemas de acceso a información de este tipo que se verán más adelante. En este contexto, la salud en Venezuela y especialmente la </w:t>
      </w:r>
      <w:r w:rsidR="004C74D8">
        <w:t>MBA</w:t>
      </w:r>
      <w:r>
        <w:t>, adquieren una dimensión que trasciende lo meramente sanitario</w:t>
      </w:r>
      <w:r w:rsidR="005B03D3">
        <w:t xml:space="preserve"> y se encaminan más hacia intentos de asentar las bases de un proyecto de heg</w:t>
      </w:r>
      <w:r w:rsidR="005B03D3">
        <w:t>e</w:t>
      </w:r>
      <w:r w:rsidR="005B03D3">
        <w:lastRenderedPageBreak/>
        <w:t>monía entendido como el predominio en materia de política interna y externa, de directrices provenientes del nuevo centro de poder que se intenta construir a nivel del subcontinente</w:t>
      </w:r>
      <w:r>
        <w:t xml:space="preserve">. </w:t>
      </w:r>
    </w:p>
    <w:p w:rsidR="00964835" w:rsidRDefault="00964835" w:rsidP="00964835">
      <w:pPr>
        <w:spacing w:line="360" w:lineRule="auto"/>
        <w:rPr>
          <w:b/>
        </w:rPr>
      </w:pPr>
    </w:p>
    <w:p w:rsidR="00355BB9" w:rsidRPr="005F7C96" w:rsidRDefault="00964835" w:rsidP="005F7C96">
      <w:pPr>
        <w:pStyle w:val="Prrafodelista"/>
        <w:numPr>
          <w:ilvl w:val="0"/>
          <w:numId w:val="27"/>
        </w:numPr>
        <w:spacing w:line="360" w:lineRule="auto"/>
        <w:rPr>
          <w:b/>
        </w:rPr>
      </w:pPr>
      <w:r w:rsidRPr="005F7C96">
        <w:rPr>
          <w:b/>
        </w:rPr>
        <w:t>B</w:t>
      </w:r>
      <w:r w:rsidR="00355BB9" w:rsidRPr="005F7C96">
        <w:rPr>
          <w:b/>
        </w:rPr>
        <w:t>ARRIO ADENTRO: SALUD Y PODER POLITICO</w:t>
      </w:r>
    </w:p>
    <w:p w:rsidR="00355BB9" w:rsidRDefault="00355BB9" w:rsidP="008E116D">
      <w:pPr>
        <w:numPr>
          <w:ilvl w:val="1"/>
          <w:numId w:val="27"/>
        </w:numPr>
        <w:spacing w:line="360" w:lineRule="auto"/>
        <w:rPr>
          <w:b/>
        </w:rPr>
      </w:pPr>
      <w:r>
        <w:rPr>
          <w:b/>
        </w:rPr>
        <w:t>Consideraciones metodológicas</w:t>
      </w:r>
    </w:p>
    <w:p w:rsidR="00355BB9" w:rsidRPr="00555342" w:rsidRDefault="00355BB9" w:rsidP="00355BB9">
      <w:pPr>
        <w:spacing w:line="360" w:lineRule="auto"/>
        <w:rPr>
          <w:lang w:val="es-ES"/>
        </w:rPr>
      </w:pPr>
      <w:r>
        <w:rPr>
          <w:lang w:val="es-ES"/>
        </w:rPr>
        <w:t xml:space="preserve">El estudio que sirve de base a este trabajo se concentra en las actividades del programa de atención primaria de </w:t>
      </w:r>
      <w:r w:rsidR="004C74D8">
        <w:rPr>
          <w:lang w:val="es-ES"/>
        </w:rPr>
        <w:t>la M</w:t>
      </w:r>
      <w:r>
        <w:rPr>
          <w:lang w:val="es-ES"/>
        </w:rPr>
        <w:t>BA y</w:t>
      </w:r>
      <w:r w:rsidR="00DA589E">
        <w:rPr>
          <w:lang w:val="es-ES"/>
        </w:rPr>
        <w:t xml:space="preserve"> </w:t>
      </w:r>
      <w:r>
        <w:rPr>
          <w:lang w:val="es-ES"/>
        </w:rPr>
        <w:t>del gasto causado para ejecutarlo dentro del sistema sanit</w:t>
      </w:r>
      <w:r>
        <w:rPr>
          <w:lang w:val="es-ES"/>
        </w:rPr>
        <w:t>a</w:t>
      </w:r>
      <w:r>
        <w:rPr>
          <w:lang w:val="es-ES"/>
        </w:rPr>
        <w:t>rio. El objetivo del estudio es establecer las relaciones entre tres grandes componentes: la operación del programa, el gasto destinado para ello, y las condiciones y situación de salud de la población beneficiaria. Es importante resaltar que la información de BA presenta lim</w:t>
      </w:r>
      <w:r>
        <w:rPr>
          <w:lang w:val="es-ES"/>
        </w:rPr>
        <w:t>i</w:t>
      </w:r>
      <w:r>
        <w:rPr>
          <w:lang w:val="es-ES"/>
        </w:rPr>
        <w:t xml:space="preserve">taciones para su acceso público, ya que buena parte de las operaciones del programa no son coordinadas directamente por </w:t>
      </w:r>
      <w:r w:rsidR="004C74D8">
        <w:rPr>
          <w:lang w:val="es-ES"/>
        </w:rPr>
        <w:t>Ministerio aunque ha habido intentos de superar estas def</w:t>
      </w:r>
      <w:r w:rsidR="004C74D8">
        <w:rPr>
          <w:lang w:val="es-ES"/>
        </w:rPr>
        <w:t>i</w:t>
      </w:r>
      <w:r w:rsidR="004C74D8">
        <w:rPr>
          <w:lang w:val="es-ES"/>
        </w:rPr>
        <w:t>ciencias</w:t>
      </w:r>
      <w:r>
        <w:rPr>
          <w:lang w:val="es-ES"/>
        </w:rPr>
        <w:t xml:space="preserve">. Esto obliga a plantear un esquema metodológico que permita hacer un balance de la validez de las estadísticas oficiales y su complementación con el estudio de casos y la información de fuentes primarias en relación con algunos de los principales indicadores. </w:t>
      </w:r>
      <w:r w:rsidR="00C90DC0">
        <w:rPr>
          <w:lang w:val="es-ES"/>
        </w:rPr>
        <w:t>Se trata de elaborar una aproximación al análisis del impacto de la MBA en términos de su efecto sobre los principales indicadores de salud que se verían directamente afectados por la iniciativa</w:t>
      </w:r>
      <w:r w:rsidR="00555342">
        <w:rPr>
          <w:lang w:val="es-ES"/>
        </w:rPr>
        <w:t xml:space="preserve">. Al respecto debe tomarse en cuenta que este impacto no debe ser entendido solamente en el terreno de lo sanitario; uno de nuestros objetivos es destacar el carácter </w:t>
      </w:r>
      <w:r w:rsidR="00555342">
        <w:rPr>
          <w:i/>
          <w:lang w:val="es-ES"/>
        </w:rPr>
        <w:t>político</w:t>
      </w:r>
      <w:r w:rsidR="00555342">
        <w:rPr>
          <w:lang w:val="es-ES"/>
        </w:rPr>
        <w:t xml:space="preserve"> de la MBA y en ese sentido, también la evaluación de impacto debe tomar en co</w:t>
      </w:r>
      <w:r w:rsidR="00555342">
        <w:rPr>
          <w:lang w:val="es-ES"/>
        </w:rPr>
        <w:t>n</w:t>
      </w:r>
      <w:r w:rsidR="00555342">
        <w:rPr>
          <w:lang w:val="es-ES"/>
        </w:rPr>
        <w:t>sideración este tipo de efectos finales. Conviene también destacar que la evaluación se dir</w:t>
      </w:r>
      <w:r w:rsidR="00555342">
        <w:rPr>
          <w:lang w:val="es-ES"/>
        </w:rPr>
        <w:t>i</w:t>
      </w:r>
      <w:r w:rsidR="00555342">
        <w:rPr>
          <w:lang w:val="es-ES"/>
        </w:rPr>
        <w:t>ge a contrastar los objetivos planteados</w:t>
      </w:r>
      <w:r w:rsidR="0031395B">
        <w:rPr>
          <w:lang w:val="es-ES"/>
        </w:rPr>
        <w:t xml:space="preserve"> con los logros alcanzados, teniendo en cuenta la relativa atribución de los efectos observados a las variables seleccionadas, en tanto en cua</w:t>
      </w:r>
      <w:r w:rsidR="0031395B">
        <w:rPr>
          <w:lang w:val="es-ES"/>
        </w:rPr>
        <w:t>n</w:t>
      </w:r>
      <w:r w:rsidR="0031395B">
        <w:rPr>
          <w:lang w:val="es-ES"/>
        </w:rPr>
        <w:t>to la salud no resulta ser sólo producto de la organización del sistema de salud, sino de un complejo juego de factores, entre los cuales la pobreza juega un papel preponderante. Se trata entonces de medir el efecto de la intervención en las condiciones de vida como pr</w:t>
      </w:r>
      <w:r w:rsidR="0031395B">
        <w:rPr>
          <w:lang w:val="es-ES"/>
        </w:rPr>
        <w:t>o</w:t>
      </w:r>
      <w:r w:rsidR="0031395B">
        <w:rPr>
          <w:lang w:val="es-ES"/>
        </w:rPr>
        <w:t>ducto de una forma de organizar el sistema de salud, condiciones de vida de las cuales hemos abstraído sólo una pequeña parte de sus componentes: la salud materno-infantil en sus indicadores más</w:t>
      </w:r>
      <w:r w:rsidR="00DA589E">
        <w:rPr>
          <w:lang w:val="es-ES"/>
        </w:rPr>
        <w:t xml:space="preserve"> importantes</w:t>
      </w:r>
      <w:r w:rsidR="0031395B">
        <w:rPr>
          <w:lang w:val="es-ES"/>
        </w:rPr>
        <w:t>.</w:t>
      </w:r>
    </w:p>
    <w:p w:rsidR="00355BB9" w:rsidRPr="0031395B" w:rsidRDefault="00355BB9" w:rsidP="00355BB9">
      <w:pPr>
        <w:spacing w:line="360" w:lineRule="auto"/>
        <w:ind w:left="360"/>
        <w:rPr>
          <w:b/>
          <w:lang w:val="es-ES"/>
        </w:rPr>
      </w:pPr>
    </w:p>
    <w:p w:rsidR="00FF0BCF" w:rsidRDefault="00FF0BCF" w:rsidP="00FF0BCF">
      <w:pPr>
        <w:spacing w:line="360" w:lineRule="auto"/>
        <w:ind w:left="360"/>
        <w:rPr>
          <w:b/>
        </w:rPr>
      </w:pPr>
    </w:p>
    <w:p w:rsidR="00355BB9" w:rsidRPr="00FF0BCF" w:rsidRDefault="00355BB9" w:rsidP="00FF0BCF">
      <w:pPr>
        <w:pStyle w:val="Prrafodelista"/>
        <w:numPr>
          <w:ilvl w:val="1"/>
          <w:numId w:val="27"/>
        </w:numPr>
        <w:spacing w:line="360" w:lineRule="auto"/>
        <w:rPr>
          <w:b/>
        </w:rPr>
      </w:pPr>
      <w:r w:rsidRPr="00FF0BCF">
        <w:rPr>
          <w:b/>
        </w:rPr>
        <w:lastRenderedPageBreak/>
        <w:t>Niveles y Desarrollo de Barrio Adentro</w:t>
      </w:r>
    </w:p>
    <w:p w:rsidR="00355BB9" w:rsidRDefault="00355BB9" w:rsidP="00355BB9">
      <w:pPr>
        <w:spacing w:line="360" w:lineRule="auto"/>
      </w:pPr>
      <w:r>
        <w:t>El objetivo formal de la misión es crear una estructura intra-territorial de servicios de salud para los sectores que habitan en barrios populares de difícil acceso. En términos proporci</w:t>
      </w:r>
      <w:r>
        <w:t>o</w:t>
      </w:r>
      <w:r>
        <w:t>nales, se estima que la población que habita en estos barrios conforma el 60% de la pobl</w:t>
      </w:r>
      <w:r>
        <w:t>a</w:t>
      </w:r>
      <w:r>
        <w:t>ción venezolana. Asimismo, la Misión tiene el propósito de avanzar en un proceso de con</w:t>
      </w:r>
      <w:r>
        <w:t>s</w:t>
      </w:r>
      <w:r>
        <w:t xml:space="preserve">trucción y consolidación de un SPNS, basado en los principios de universalidad, gratuidad, equidad y participación, según lo dispuesto en la Constitución Nacional aprobada el año 1999. </w:t>
      </w:r>
    </w:p>
    <w:p w:rsidR="00355BB9" w:rsidRDefault="00355BB9" w:rsidP="00355BB9">
      <w:pPr>
        <w:spacing w:line="360" w:lineRule="auto"/>
      </w:pPr>
    </w:p>
    <w:p w:rsidR="00355BB9" w:rsidRDefault="00355BB9" w:rsidP="00355BB9">
      <w:pPr>
        <w:spacing w:line="360" w:lineRule="auto"/>
      </w:pPr>
      <w:r>
        <w:t xml:space="preserve">La Misión comprende un conjunto de programas y servicios que fueron apareciendo </w:t>
      </w:r>
      <w:r w:rsidR="000779B4">
        <w:t>en diferentes etapas desde que fue creada y</w:t>
      </w:r>
      <w:r>
        <w:t xml:space="preserve"> las cuales aún se encuentran en desarrollo. La pr</w:t>
      </w:r>
      <w:r>
        <w:t>i</w:t>
      </w:r>
      <w:r>
        <w:t xml:space="preserve">mera etapa fue la de Barrio Adentro I (BA I), iniciada en el año 2003, </w:t>
      </w:r>
      <w:r w:rsidR="004C74D8">
        <w:t>cuya estructura y funcionamiento han sido ampliamente descritos.</w:t>
      </w:r>
      <w:r>
        <w:t xml:space="preserve"> Dentro de esta etapa también se incluye la Misión Milagro (MM), definida como un programa de traslado y atención de pacientes v</w:t>
      </w:r>
      <w:r>
        <w:t>e</w:t>
      </w:r>
      <w:r>
        <w:t>nezolanos en centros de salud de Cuba. Es importante desta</w:t>
      </w:r>
      <w:r w:rsidR="004C74D8">
        <w:t>car que esta</w:t>
      </w:r>
      <w:r>
        <w:t xml:space="preserve"> </w:t>
      </w:r>
      <w:r w:rsidR="004C74D8">
        <w:t>investigación priv</w:t>
      </w:r>
      <w:r w:rsidR="004C74D8">
        <w:t>i</w:t>
      </w:r>
      <w:r w:rsidR="004C74D8">
        <w:t xml:space="preserve">legió </w:t>
      </w:r>
      <w:r>
        <w:t xml:space="preserve">a </w:t>
      </w:r>
      <w:r w:rsidR="004C74D8">
        <w:t>la M</w:t>
      </w:r>
      <w:r>
        <w:t>BA en su etapa I</w:t>
      </w:r>
      <w:r w:rsidR="00A64775">
        <w:t>, aún cuando en algunos análisis se toman todos los niveles de la Misión. Este énfasis tiene el sentido de valorar</w:t>
      </w:r>
      <w:r>
        <w:t xml:space="preserve"> las actividades de atención primaria de salud porque se supone que la atención primaria es capaz de mejorar los indicadores de salud por sí misma, al dar respuesta a los principales y más frecuentes problemas de salud, siempre y cuando se verifique un mejoramiento sustancial de la c</w:t>
      </w:r>
      <w:r w:rsidR="004F2B89">
        <w:t>alidad de vida de la pobl</w:t>
      </w:r>
      <w:r w:rsidR="004F2B89">
        <w:t>a</w:t>
      </w:r>
      <w:r w:rsidR="004F2B89">
        <w:t>ción,</w:t>
      </w:r>
      <w:r>
        <w:t xml:space="preserve"> que no depen</w:t>
      </w:r>
      <w:r w:rsidR="004F2B89">
        <w:t>de</w:t>
      </w:r>
      <w:r>
        <w:t xml:space="preserve"> de la atención a la salud. En otras palabras, reconocemos la complej</w:t>
      </w:r>
      <w:r>
        <w:t>i</w:t>
      </w:r>
      <w:r>
        <w:t>dad causal de los procesos de salud y enfermedad pero nos concentramos en el papel de la atención a la salud, especialmente de la salud materno-infantil dado el rápido impacto que es posible observar en estos indicadores</w:t>
      </w:r>
      <w:r w:rsidR="004F2B89">
        <w:t>. De esta manera el postulado según el cual la p</w:t>
      </w:r>
      <w:r w:rsidR="004F2B89">
        <w:t>o</w:t>
      </w:r>
      <w:r w:rsidR="004F2B89">
        <w:t xml:space="preserve">breza es uno de los mecanismos más eficientes en la producción de enfermedad y muerte, es perfectamente reversible, de manera que un empeoramiento de los indicadores de salud aquí seleccionados puede dar pistas consistentes acerca de la escasa o nula reducción de la pobreza y el poco avance en el mejoramiento de las condiciones de vida o viceversa. </w:t>
      </w:r>
    </w:p>
    <w:p w:rsidR="00355BB9" w:rsidRDefault="00355BB9" w:rsidP="00355BB9">
      <w:pPr>
        <w:spacing w:line="360" w:lineRule="auto"/>
      </w:pPr>
    </w:p>
    <w:p w:rsidR="00355BB9" w:rsidRDefault="00355BB9" w:rsidP="00355BB9">
      <w:pPr>
        <w:spacing w:line="360" w:lineRule="auto"/>
      </w:pPr>
      <w:r>
        <w:t xml:space="preserve">En la etapa </w:t>
      </w:r>
      <w:r w:rsidR="00A64775">
        <w:t xml:space="preserve">I </w:t>
      </w:r>
      <w:r>
        <w:t xml:space="preserve">de </w:t>
      </w:r>
      <w:r w:rsidR="00A64775">
        <w:t>la M</w:t>
      </w:r>
      <w:r>
        <w:t>BA se instalaron 8.500 consultorios de atención primaria dentro de casas y locales prestados por las propias comunidades, además de 1.415 clínicas odontol</w:t>
      </w:r>
      <w:r>
        <w:t>ó</w:t>
      </w:r>
      <w:r>
        <w:lastRenderedPageBreak/>
        <w:t>gicas, 3.014 sillones odontológicos, 457 ópticas y la asistencia de 5.000 entrenadores/as deportivos cubanos/as para apoyar en labores de prevención y promoción de la salud física. Estos consultorios se instalaron de manera provisional hasta que fueran reemplazados por módulos definitivos. En el año 2004, el Ministerio de Salud y Desarrollo Social (MSDS) emprendió un plan de construcción y equipamiento de módulos de salud con aportes de Alcaldías, Gobernaciones, Fondo de Inversión Social de Venezuela (FONVIS), Proyecto PAIS del Ministerio de la Defensa y Petróleos de Venezuela (PDVSA), pero hasta el año 2005 sólo se habían construido 600 módulos (7 % del total programado). Sólo algunas pa</w:t>
      </w:r>
      <w:r>
        <w:t>r</w:t>
      </w:r>
      <w:r>
        <w:t>tidas de las aquí identificadas se conocen, de manera que e</w:t>
      </w:r>
      <w:r w:rsidR="00A64775">
        <w:t>l cálculo del gasto es complejo</w:t>
      </w:r>
      <w:r>
        <w:t>.</w:t>
      </w:r>
      <w:r w:rsidR="00A56F50">
        <w:t xml:space="preserve"> De ahí en adelante, las cifras de nuevos centros de la MBA es imprecisa porque no obed</w:t>
      </w:r>
      <w:r w:rsidR="00A56F50">
        <w:t>e</w:t>
      </w:r>
      <w:r w:rsidR="00A56F50">
        <w:t>cen a un plan establecido.</w:t>
      </w:r>
    </w:p>
    <w:p w:rsidR="00355BB9" w:rsidRDefault="00355BB9" w:rsidP="00355BB9">
      <w:pPr>
        <w:spacing w:line="360" w:lineRule="auto"/>
      </w:pPr>
    </w:p>
    <w:p w:rsidR="00355BB9" w:rsidRDefault="00355BB9" w:rsidP="00355BB9">
      <w:pPr>
        <w:spacing w:line="360" w:lineRule="auto"/>
      </w:pPr>
      <w:r>
        <w:t>La segunda etapa, denominada Barrio Adentro II (BA II), se inició en el año 2004. Esta etapa estuvo dirigida a constituir un segundo nivel de atención, que absorbería gran parte de la demanda de servicios diagnósticos, consultas especializadas y emergencias, proveniente de los consultorios de BA I, lo cual supone un sistema de referencia en plena operación. En el año 2004, el MS propone la conformación de este segundo nivel con centros ambulat</w:t>
      </w:r>
      <w:r>
        <w:t>o</w:t>
      </w:r>
      <w:r>
        <w:t>rios rehabilitados del Instituto Venezolano de los Seguros Sociales (IVSS). No obstante, para ese momento, sólo se abrieron 3 ambulatorios en la Ciudad de Caracas, a los que se renombró como Clínicas Populares. Durante el año 2005, el gobierno cambia la estrategia y decide crear una red de Centros de Diagnóstico Integral (CDI), Salas de Rehabilitación I</w:t>
      </w:r>
      <w:r>
        <w:t>n</w:t>
      </w:r>
      <w:r>
        <w:t>tegral (SRI) y Centro de Alta Tecnología (CAT), como parte del segundo nivel de atención, con apoyo de personal cubano y la compra de equipos médicos también procedentes de Cuba. Esta segunda etapa implicó un incremento de personal de nacionalidad cubana en 5.000 médicos/as y otro personal de salud.</w:t>
      </w:r>
    </w:p>
    <w:p w:rsidR="00355BB9" w:rsidRDefault="00355BB9" w:rsidP="00355BB9">
      <w:pPr>
        <w:spacing w:line="360" w:lineRule="auto"/>
      </w:pPr>
    </w:p>
    <w:p w:rsidR="00355BB9" w:rsidRDefault="00355BB9" w:rsidP="00355BB9">
      <w:pPr>
        <w:spacing w:line="360" w:lineRule="auto"/>
      </w:pPr>
      <w:r>
        <w:t>A finales del año 2005, el Presidente de la República anuncia la tercera etapa, denominada Barrio Adentro III (BA III). En esta etapa se espera lograr la recuperación y modernización de los 299 hospitales públicos existentes en el país, más la creación de nuevos centros ho</w:t>
      </w:r>
      <w:r>
        <w:t>s</w:t>
      </w:r>
      <w:r>
        <w:t xml:space="preserve">pitalarios, destacando entre ellos dos nuevos centros cardiológicos infantiles. A mediados de este mismo año, se inició la captación en los barrios populares y </w:t>
      </w:r>
      <w:r w:rsidR="000779B4">
        <w:t>se planteó la meta in</w:t>
      </w:r>
      <w:r w:rsidR="000779B4">
        <w:t>i</w:t>
      </w:r>
      <w:r w:rsidR="000779B4">
        <w:lastRenderedPageBreak/>
        <w:t xml:space="preserve">cial de enviar </w:t>
      </w:r>
      <w:r>
        <w:t>25.000 estudiantes venezolanos/as para comenzar la carrera de medicina i</w:t>
      </w:r>
      <w:r>
        <w:t>n</w:t>
      </w:r>
      <w:r>
        <w:t>tegral comunitaria en el país, bajo la tutoría de médicos/as cubanos/as, mientras que 2.000 más iniciaban su formación en Cuba</w:t>
      </w:r>
      <w:r w:rsidR="000779B4">
        <w:t xml:space="preserve"> (MSDS, 2005)</w:t>
      </w:r>
      <w:r>
        <w:t>. La siguiente tabla, describe los pr</w:t>
      </w:r>
      <w:r>
        <w:t>o</w:t>
      </w:r>
      <w:r>
        <w:t xml:space="preserve">gramas y servicios de </w:t>
      </w:r>
      <w:r w:rsidR="00A64775">
        <w:t>la M</w:t>
      </w:r>
      <w:r>
        <w:t>BA</w:t>
      </w:r>
      <w:r w:rsidR="00A64775">
        <w:t>.</w:t>
      </w:r>
    </w:p>
    <w:p w:rsidR="00355BB9" w:rsidRDefault="00355BB9" w:rsidP="00355BB9"/>
    <w:tbl>
      <w:tblPr>
        <w:tblW w:w="0" w:type="auto"/>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tblPr>
      <w:tblGrid>
        <w:gridCol w:w="2110"/>
        <w:gridCol w:w="6540"/>
      </w:tblGrid>
      <w:tr w:rsidR="00355BB9">
        <w:trPr>
          <w:tblCellSpacing w:w="20" w:type="dxa"/>
          <w:jc w:val="center"/>
        </w:trPr>
        <w:tc>
          <w:tcPr>
            <w:tcW w:w="2050" w:type="dxa"/>
            <w:tcBorders>
              <w:top w:val="single" w:sz="4" w:space="0" w:color="auto"/>
              <w:left w:val="single" w:sz="4" w:space="0" w:color="auto"/>
              <w:bottom w:val="single" w:sz="4" w:space="0" w:color="auto"/>
            </w:tcBorders>
          </w:tcPr>
          <w:p w:rsidR="00355BB9" w:rsidRDefault="00355BB9" w:rsidP="00E5752A">
            <w:pPr>
              <w:jc w:val="center"/>
              <w:rPr>
                <w:b/>
                <w:sz w:val="20"/>
                <w:szCs w:val="20"/>
              </w:rPr>
            </w:pPr>
            <w:r>
              <w:rPr>
                <w:b/>
                <w:sz w:val="20"/>
                <w:szCs w:val="20"/>
              </w:rPr>
              <w:t>Etapas</w:t>
            </w:r>
          </w:p>
        </w:tc>
        <w:tc>
          <w:tcPr>
            <w:tcW w:w="6480" w:type="dxa"/>
            <w:tcBorders>
              <w:top w:val="single" w:sz="4" w:space="0" w:color="auto"/>
              <w:bottom w:val="single" w:sz="4" w:space="0" w:color="auto"/>
              <w:right w:val="single" w:sz="4" w:space="0" w:color="auto"/>
            </w:tcBorders>
          </w:tcPr>
          <w:p w:rsidR="00355BB9" w:rsidRDefault="00355BB9" w:rsidP="00E5752A">
            <w:pPr>
              <w:jc w:val="center"/>
              <w:rPr>
                <w:b/>
                <w:sz w:val="20"/>
                <w:szCs w:val="20"/>
              </w:rPr>
            </w:pPr>
            <w:r>
              <w:rPr>
                <w:b/>
                <w:sz w:val="20"/>
                <w:szCs w:val="20"/>
              </w:rPr>
              <w:t>Programas y servicios</w:t>
            </w:r>
          </w:p>
        </w:tc>
      </w:tr>
      <w:tr w:rsidR="00355BB9">
        <w:trPr>
          <w:cantSplit/>
          <w:tblCellSpacing w:w="20" w:type="dxa"/>
          <w:jc w:val="center"/>
        </w:trPr>
        <w:tc>
          <w:tcPr>
            <w:tcW w:w="2050" w:type="dxa"/>
            <w:vMerge w:val="restart"/>
          </w:tcPr>
          <w:p w:rsidR="00355BB9" w:rsidRDefault="00355BB9" w:rsidP="00E5752A">
            <w:pPr>
              <w:rPr>
                <w:sz w:val="20"/>
                <w:szCs w:val="20"/>
              </w:rPr>
            </w:pPr>
            <w:r>
              <w:rPr>
                <w:sz w:val="20"/>
                <w:szCs w:val="20"/>
              </w:rPr>
              <w:t>Barrio Adentro I</w:t>
            </w:r>
          </w:p>
        </w:tc>
        <w:tc>
          <w:tcPr>
            <w:tcW w:w="6480" w:type="dxa"/>
          </w:tcPr>
          <w:p w:rsidR="00355BB9" w:rsidRDefault="00355BB9" w:rsidP="00E5752A">
            <w:pPr>
              <w:rPr>
                <w:sz w:val="20"/>
                <w:szCs w:val="20"/>
              </w:rPr>
            </w:pPr>
            <w:r>
              <w:rPr>
                <w:sz w:val="20"/>
                <w:szCs w:val="20"/>
              </w:rPr>
              <w:t>Consultorios Populares o Casas de la Salud: atención de salud primaria, mediante consultas médicas gratuitas, visitas domiciliarias, suministro gr</w:t>
            </w:r>
            <w:r>
              <w:rPr>
                <w:sz w:val="20"/>
                <w:szCs w:val="20"/>
              </w:rPr>
              <w:t>a</w:t>
            </w:r>
            <w:r>
              <w:rPr>
                <w:sz w:val="20"/>
                <w:szCs w:val="20"/>
              </w:rPr>
              <w:t>tuito de medicamentos, vacunación, atención odontológica, atención ofta</w:t>
            </w:r>
            <w:r>
              <w:rPr>
                <w:sz w:val="20"/>
                <w:szCs w:val="20"/>
              </w:rPr>
              <w:t>l</w:t>
            </w:r>
            <w:r>
              <w:rPr>
                <w:sz w:val="20"/>
                <w:szCs w:val="20"/>
              </w:rPr>
              <w:t>mológica, entrenamiento físico y recreación.</w:t>
            </w:r>
          </w:p>
        </w:tc>
      </w:tr>
      <w:tr w:rsidR="00355BB9">
        <w:trPr>
          <w:cantSplit/>
          <w:tblCellSpacing w:w="20" w:type="dxa"/>
          <w:jc w:val="center"/>
        </w:trPr>
        <w:tc>
          <w:tcPr>
            <w:tcW w:w="2050" w:type="dxa"/>
            <w:vMerge/>
          </w:tcPr>
          <w:p w:rsidR="00355BB9" w:rsidRDefault="00355BB9" w:rsidP="00E5752A">
            <w:pPr>
              <w:rPr>
                <w:sz w:val="20"/>
                <w:szCs w:val="20"/>
              </w:rPr>
            </w:pPr>
          </w:p>
        </w:tc>
        <w:tc>
          <w:tcPr>
            <w:tcW w:w="6480" w:type="dxa"/>
          </w:tcPr>
          <w:p w:rsidR="00355BB9" w:rsidRDefault="00355BB9" w:rsidP="00E5752A">
            <w:pPr>
              <w:rPr>
                <w:sz w:val="20"/>
                <w:szCs w:val="20"/>
              </w:rPr>
            </w:pPr>
            <w:r>
              <w:rPr>
                <w:sz w:val="20"/>
                <w:szCs w:val="20"/>
              </w:rPr>
              <w:t>Misión Milagro: traslado de pacientes venezolanos/as a Cuba para recibir atención médica especializada e intervenciones quirúrgicas en 14 centros de salud cubanos, en Oftalmología, Cardiología, Pediatría, Enfermedades de la piel, Tumores, Enfermedades infecciosas, Enfermedades parasitarias, E</w:t>
            </w:r>
            <w:r>
              <w:rPr>
                <w:sz w:val="20"/>
                <w:szCs w:val="20"/>
              </w:rPr>
              <w:t>n</w:t>
            </w:r>
            <w:r>
              <w:rPr>
                <w:sz w:val="20"/>
                <w:szCs w:val="20"/>
              </w:rPr>
              <w:t>fermedades de la sangre, Enfermedades articulares, Órganos hematopoyét</w:t>
            </w:r>
            <w:r>
              <w:rPr>
                <w:sz w:val="20"/>
                <w:szCs w:val="20"/>
              </w:rPr>
              <w:t>i</w:t>
            </w:r>
            <w:r>
              <w:rPr>
                <w:sz w:val="20"/>
                <w:szCs w:val="20"/>
              </w:rPr>
              <w:t>cos, Enfermedades endocrinas, Enfermedades sistema circulatorio, Enferm</w:t>
            </w:r>
            <w:r>
              <w:rPr>
                <w:sz w:val="20"/>
                <w:szCs w:val="20"/>
              </w:rPr>
              <w:t>e</w:t>
            </w:r>
            <w:r>
              <w:rPr>
                <w:sz w:val="20"/>
                <w:szCs w:val="20"/>
              </w:rPr>
              <w:t>dades sistema nervioso.</w:t>
            </w:r>
          </w:p>
        </w:tc>
      </w:tr>
      <w:tr w:rsidR="00355BB9">
        <w:trPr>
          <w:cantSplit/>
          <w:tblCellSpacing w:w="20" w:type="dxa"/>
          <w:jc w:val="center"/>
        </w:trPr>
        <w:tc>
          <w:tcPr>
            <w:tcW w:w="2050" w:type="dxa"/>
            <w:vMerge w:val="restart"/>
          </w:tcPr>
          <w:p w:rsidR="00355BB9" w:rsidRDefault="00355BB9" w:rsidP="00E5752A">
            <w:pPr>
              <w:rPr>
                <w:sz w:val="20"/>
                <w:szCs w:val="20"/>
              </w:rPr>
            </w:pPr>
            <w:r>
              <w:rPr>
                <w:sz w:val="20"/>
                <w:szCs w:val="20"/>
              </w:rPr>
              <w:t>Barrio Adentro II</w:t>
            </w:r>
          </w:p>
        </w:tc>
        <w:tc>
          <w:tcPr>
            <w:tcW w:w="6480" w:type="dxa"/>
          </w:tcPr>
          <w:p w:rsidR="00355BB9" w:rsidRDefault="00355BB9" w:rsidP="00E5752A">
            <w:pPr>
              <w:rPr>
                <w:sz w:val="20"/>
                <w:szCs w:val="20"/>
              </w:rPr>
            </w:pPr>
            <w:r>
              <w:rPr>
                <w:sz w:val="20"/>
                <w:szCs w:val="20"/>
              </w:rPr>
              <w:t>Clínicas Populares: Atención ambulatoria especializada y emergencias por 24 horas en Medicina interna, Pediatría, Gineco-obstetricia, Salud mental, Cirugía general, Neonatología, Otorrinolaringología, Ortopedia, Cardiología, Dermatología, Oftalmología, Cirugía ambulatoria, Sala de partos, Sala de cuidado intensivo e intermedio, Sala de observación, Laboratorio e imagen</w:t>
            </w:r>
            <w:r>
              <w:rPr>
                <w:sz w:val="20"/>
                <w:szCs w:val="20"/>
              </w:rPr>
              <w:t>o</w:t>
            </w:r>
            <w:r>
              <w:rPr>
                <w:sz w:val="20"/>
                <w:szCs w:val="20"/>
              </w:rPr>
              <w:t>logía,  Banco de Leche Materna y Odontología.</w:t>
            </w:r>
          </w:p>
        </w:tc>
      </w:tr>
      <w:tr w:rsidR="00355BB9">
        <w:trPr>
          <w:cantSplit/>
          <w:tblCellSpacing w:w="20" w:type="dxa"/>
          <w:jc w:val="center"/>
        </w:trPr>
        <w:tc>
          <w:tcPr>
            <w:tcW w:w="2050" w:type="dxa"/>
            <w:vMerge/>
          </w:tcPr>
          <w:p w:rsidR="00355BB9" w:rsidRDefault="00355BB9" w:rsidP="00E5752A">
            <w:pPr>
              <w:rPr>
                <w:sz w:val="20"/>
                <w:szCs w:val="20"/>
              </w:rPr>
            </w:pPr>
          </w:p>
        </w:tc>
        <w:tc>
          <w:tcPr>
            <w:tcW w:w="6480" w:type="dxa"/>
          </w:tcPr>
          <w:p w:rsidR="00355BB9" w:rsidRDefault="00355BB9" w:rsidP="00E5752A">
            <w:pPr>
              <w:rPr>
                <w:sz w:val="20"/>
                <w:szCs w:val="20"/>
              </w:rPr>
            </w:pPr>
            <w:r>
              <w:rPr>
                <w:sz w:val="20"/>
                <w:szCs w:val="20"/>
              </w:rPr>
              <w:t>Centros de Diagnóstico Integral (CDI): atención especializada, de emerge</w:t>
            </w:r>
            <w:r>
              <w:rPr>
                <w:sz w:val="20"/>
                <w:szCs w:val="20"/>
              </w:rPr>
              <w:t>n</w:t>
            </w:r>
            <w:r>
              <w:rPr>
                <w:sz w:val="20"/>
                <w:szCs w:val="20"/>
              </w:rPr>
              <w:t>cia y diagnóstica las 24 horas. Incluye: Quirófano, Terapia intensiva, Obse</w:t>
            </w:r>
            <w:r>
              <w:rPr>
                <w:sz w:val="20"/>
                <w:szCs w:val="20"/>
              </w:rPr>
              <w:t>r</w:t>
            </w:r>
            <w:r>
              <w:rPr>
                <w:sz w:val="20"/>
                <w:szCs w:val="20"/>
              </w:rPr>
              <w:t>vación, Laboratorio clínico, Laboratorio SUMA</w:t>
            </w:r>
            <w:r>
              <w:rPr>
                <w:rStyle w:val="Refdenotaalpie"/>
                <w:rFonts w:ascii="Arial" w:hAnsi="Arial" w:cs="Arial"/>
                <w:sz w:val="20"/>
                <w:szCs w:val="20"/>
              </w:rPr>
              <w:footnoteReference w:id="64"/>
            </w:r>
            <w:r>
              <w:rPr>
                <w:sz w:val="20"/>
                <w:szCs w:val="20"/>
              </w:rPr>
              <w:t>, Rayos X Estacionario, Endoscopia, Ultrasonido diagnóstico, Sala de yeso, Electrocardiograma, Oftalmología clínica y seguimiento a enfermedades oftalmológicas y  An</w:t>
            </w:r>
            <w:r>
              <w:rPr>
                <w:sz w:val="20"/>
                <w:szCs w:val="20"/>
              </w:rPr>
              <w:t>a</w:t>
            </w:r>
            <w:r>
              <w:rPr>
                <w:sz w:val="20"/>
                <w:szCs w:val="20"/>
              </w:rPr>
              <w:t>tomía patológica.</w:t>
            </w:r>
          </w:p>
        </w:tc>
      </w:tr>
      <w:tr w:rsidR="00355BB9">
        <w:trPr>
          <w:cantSplit/>
          <w:tblCellSpacing w:w="20" w:type="dxa"/>
          <w:jc w:val="center"/>
        </w:trPr>
        <w:tc>
          <w:tcPr>
            <w:tcW w:w="2050" w:type="dxa"/>
            <w:vMerge/>
          </w:tcPr>
          <w:p w:rsidR="00355BB9" w:rsidRDefault="00355BB9" w:rsidP="00E5752A">
            <w:pPr>
              <w:rPr>
                <w:sz w:val="20"/>
                <w:szCs w:val="20"/>
              </w:rPr>
            </w:pPr>
          </w:p>
        </w:tc>
        <w:tc>
          <w:tcPr>
            <w:tcW w:w="6480" w:type="dxa"/>
          </w:tcPr>
          <w:p w:rsidR="00355BB9" w:rsidRDefault="00355BB9" w:rsidP="00E5752A">
            <w:pPr>
              <w:rPr>
                <w:sz w:val="20"/>
                <w:szCs w:val="20"/>
              </w:rPr>
            </w:pPr>
            <w:r>
              <w:rPr>
                <w:sz w:val="20"/>
                <w:szCs w:val="20"/>
              </w:rPr>
              <w:t>Salas de Rehabilitación Integral (SRI): rehabilitación en las áreas de Opt</w:t>
            </w:r>
            <w:r>
              <w:rPr>
                <w:sz w:val="20"/>
                <w:szCs w:val="20"/>
              </w:rPr>
              <w:t>o</w:t>
            </w:r>
            <w:r>
              <w:rPr>
                <w:sz w:val="20"/>
                <w:szCs w:val="20"/>
              </w:rPr>
              <w:t>metría, Podología (problemas con pies), Logopedia y foniatría (trastornos de lenguaje, habla y audición), Fisiatría, Gimnasios pediátrico y de adultos, Diatermia y Electroterapia para dolores, Medicina natural y tradicional, Hidroterapia, Terapia ocupacional, Termoterapia, así como Tratamientos para: Accidentes Cerebro Vasculares, Sistema Nervioso, Otorrinolaringolo</w:t>
            </w:r>
            <w:r>
              <w:rPr>
                <w:sz w:val="20"/>
                <w:szCs w:val="20"/>
              </w:rPr>
              <w:t>g</w:t>
            </w:r>
            <w:r>
              <w:rPr>
                <w:sz w:val="20"/>
                <w:szCs w:val="20"/>
              </w:rPr>
              <w:t>ía, Fracturas y esguinces, Bursitis, Hernias discales, Cicatrices y Quemad</w:t>
            </w:r>
            <w:r>
              <w:rPr>
                <w:sz w:val="20"/>
                <w:szCs w:val="20"/>
              </w:rPr>
              <w:t>u</w:t>
            </w:r>
            <w:r>
              <w:rPr>
                <w:sz w:val="20"/>
                <w:szCs w:val="20"/>
              </w:rPr>
              <w:t>ras recientes.</w:t>
            </w:r>
          </w:p>
        </w:tc>
      </w:tr>
      <w:tr w:rsidR="00355BB9">
        <w:trPr>
          <w:cantSplit/>
          <w:tblCellSpacing w:w="20" w:type="dxa"/>
          <w:jc w:val="center"/>
        </w:trPr>
        <w:tc>
          <w:tcPr>
            <w:tcW w:w="2050" w:type="dxa"/>
            <w:vMerge/>
          </w:tcPr>
          <w:p w:rsidR="00355BB9" w:rsidRDefault="00355BB9" w:rsidP="00E5752A">
            <w:pPr>
              <w:rPr>
                <w:sz w:val="20"/>
                <w:szCs w:val="20"/>
              </w:rPr>
            </w:pPr>
          </w:p>
        </w:tc>
        <w:tc>
          <w:tcPr>
            <w:tcW w:w="6480" w:type="dxa"/>
          </w:tcPr>
          <w:p w:rsidR="00355BB9" w:rsidRDefault="00355BB9" w:rsidP="00E5752A">
            <w:pPr>
              <w:rPr>
                <w:sz w:val="20"/>
                <w:szCs w:val="20"/>
              </w:rPr>
            </w:pPr>
            <w:r>
              <w:rPr>
                <w:sz w:val="20"/>
                <w:szCs w:val="20"/>
              </w:rPr>
              <w:t>Centros de Alta Tecnología (CAT): atención diagnóstica de alta complejidad que cuenta con Resonancia magnética nuclear, Tomografía axial computar</w:t>
            </w:r>
            <w:r>
              <w:rPr>
                <w:sz w:val="20"/>
                <w:szCs w:val="20"/>
              </w:rPr>
              <w:t>i</w:t>
            </w:r>
            <w:r>
              <w:rPr>
                <w:sz w:val="20"/>
                <w:szCs w:val="20"/>
              </w:rPr>
              <w:t>zada, Utrasonido tridimensional no invasivo, Mamografía, Videoendoscopio, Laboratorio clínico, Rayos X Flotante, Electrocardiografía y Laboratorio SUMA.</w:t>
            </w:r>
          </w:p>
        </w:tc>
      </w:tr>
      <w:tr w:rsidR="00355BB9">
        <w:trPr>
          <w:cantSplit/>
          <w:tblCellSpacing w:w="20" w:type="dxa"/>
          <w:jc w:val="center"/>
        </w:trPr>
        <w:tc>
          <w:tcPr>
            <w:tcW w:w="2050" w:type="dxa"/>
            <w:vMerge w:val="restart"/>
          </w:tcPr>
          <w:p w:rsidR="00355BB9" w:rsidRDefault="00355BB9" w:rsidP="00E5752A">
            <w:pPr>
              <w:rPr>
                <w:sz w:val="20"/>
                <w:szCs w:val="20"/>
              </w:rPr>
            </w:pPr>
            <w:r>
              <w:rPr>
                <w:sz w:val="20"/>
                <w:szCs w:val="20"/>
              </w:rPr>
              <w:lastRenderedPageBreak/>
              <w:t>Barrio Adentro III</w:t>
            </w:r>
          </w:p>
        </w:tc>
        <w:tc>
          <w:tcPr>
            <w:tcW w:w="6480" w:type="dxa"/>
          </w:tcPr>
          <w:p w:rsidR="00355BB9" w:rsidRDefault="00355BB9" w:rsidP="00E5752A">
            <w:pPr>
              <w:rPr>
                <w:sz w:val="20"/>
                <w:szCs w:val="20"/>
              </w:rPr>
            </w:pPr>
            <w:r>
              <w:rPr>
                <w:sz w:val="20"/>
                <w:szCs w:val="20"/>
              </w:rPr>
              <w:t>Hospitales del pueblo: Atención las 24 horas del día y hospitalización dando prioridad a las enfermedades cardiológicas, SIDA; enfermedades renales. Consiste en la recuperación y modernización de 299 hospitales públicos, de los cuales 218 son del MSDS, 29 de INAGER, 33 del IVSS, 3 de PDVS y 13 de las FFAA. Adoptar un nuevo modelo de gestión que incluye: Reestruct</w:t>
            </w:r>
            <w:r>
              <w:rPr>
                <w:sz w:val="20"/>
                <w:szCs w:val="20"/>
              </w:rPr>
              <w:t>u</w:t>
            </w:r>
            <w:r>
              <w:rPr>
                <w:sz w:val="20"/>
                <w:szCs w:val="20"/>
              </w:rPr>
              <w:t>ración del aparato administrativo, Lucha contra la corrupción, Adecuación tecnológica,  Adquisición de equipos e insumos de primera calidad, Dedic</w:t>
            </w:r>
            <w:r>
              <w:rPr>
                <w:sz w:val="20"/>
                <w:szCs w:val="20"/>
              </w:rPr>
              <w:t>a</w:t>
            </w:r>
            <w:r>
              <w:rPr>
                <w:sz w:val="20"/>
                <w:szCs w:val="20"/>
              </w:rPr>
              <w:t>ción exclusiva del personal de salud, Activación y consolidación de las co</w:t>
            </w:r>
            <w:r>
              <w:rPr>
                <w:sz w:val="20"/>
                <w:szCs w:val="20"/>
              </w:rPr>
              <w:t>n</w:t>
            </w:r>
            <w:r>
              <w:rPr>
                <w:sz w:val="20"/>
                <w:szCs w:val="20"/>
              </w:rPr>
              <w:t>tralorías sociales.</w:t>
            </w:r>
          </w:p>
        </w:tc>
      </w:tr>
      <w:tr w:rsidR="00355BB9">
        <w:trPr>
          <w:cantSplit/>
          <w:tblCellSpacing w:w="20" w:type="dxa"/>
          <w:jc w:val="center"/>
        </w:trPr>
        <w:tc>
          <w:tcPr>
            <w:tcW w:w="2050" w:type="dxa"/>
            <w:vMerge/>
          </w:tcPr>
          <w:p w:rsidR="00355BB9" w:rsidRDefault="00355BB9" w:rsidP="00E5752A">
            <w:pPr>
              <w:rPr>
                <w:sz w:val="20"/>
                <w:szCs w:val="20"/>
              </w:rPr>
            </w:pPr>
          </w:p>
        </w:tc>
        <w:tc>
          <w:tcPr>
            <w:tcW w:w="6480" w:type="dxa"/>
          </w:tcPr>
          <w:p w:rsidR="00355BB9" w:rsidRDefault="00355BB9" w:rsidP="00E5752A">
            <w:pPr>
              <w:rPr>
                <w:sz w:val="20"/>
                <w:szCs w:val="20"/>
              </w:rPr>
            </w:pPr>
            <w:r>
              <w:rPr>
                <w:sz w:val="20"/>
                <w:szCs w:val="20"/>
              </w:rPr>
              <w:t>Nuevos hospitales: construcción y equipamiento de 5 nuevos centros: 2 cardiológicos infantiles y 3 centros hospitalarios en los estados Guárico, Amazonas y Carabobo.</w:t>
            </w:r>
          </w:p>
        </w:tc>
      </w:tr>
    </w:tbl>
    <w:p w:rsidR="00355BB9" w:rsidRDefault="00355BB9" w:rsidP="00355BB9">
      <w:pPr>
        <w:rPr>
          <w:rFonts w:ascii="Arial Narrow" w:hAnsi="Arial Narrow"/>
        </w:rPr>
      </w:pPr>
    </w:p>
    <w:p w:rsidR="00355BB9" w:rsidRDefault="00355BB9" w:rsidP="00355BB9">
      <w:pPr>
        <w:spacing w:line="360" w:lineRule="auto"/>
      </w:pPr>
      <w:r>
        <w:t xml:space="preserve">Cabe destacar, como característica resaltante de </w:t>
      </w:r>
      <w:r w:rsidR="00A64775">
        <w:t>la M</w:t>
      </w:r>
      <w:r>
        <w:t xml:space="preserve">BA, que los recursos con los que ella opera así como su organización pertenecen a una estructura </w:t>
      </w:r>
      <w:r>
        <w:rPr>
          <w:i/>
          <w:iCs/>
        </w:rPr>
        <w:t>ad hoc</w:t>
      </w:r>
      <w:r>
        <w:t xml:space="preserve"> que, sólo en términos forma</w:t>
      </w:r>
      <w:r w:rsidR="00A64775">
        <w:t>les, es coordinada por el Ministerio</w:t>
      </w:r>
      <w:r>
        <w:t>, órgano rector de las políticas de salud del g</w:t>
      </w:r>
      <w:r>
        <w:t>o</w:t>
      </w:r>
      <w:r>
        <w:t xml:space="preserve">bierno venezolano. En la práctica, la coordinación del personal médico y el seguimiento a las actividades que éstos realizan </w:t>
      </w:r>
      <w:r w:rsidR="004F2B89">
        <w:t>h</w:t>
      </w:r>
      <w:r>
        <w:t xml:space="preserve">a </w:t>
      </w:r>
      <w:r w:rsidR="004F2B89">
        <w:t>estado a cargo</w:t>
      </w:r>
      <w:r>
        <w:t xml:space="preserve"> de la misión médica cubana. </w:t>
      </w:r>
      <w:r w:rsidR="004F2B89">
        <w:t>Sin emba</w:t>
      </w:r>
      <w:r w:rsidR="004F2B89">
        <w:t>r</w:t>
      </w:r>
      <w:r w:rsidR="004F2B89">
        <w:t xml:space="preserve">go, se conoce informalmente de los esfuerzos realizados por uno de los ministros de salud por coordinar </w:t>
      </w:r>
      <w:r w:rsidR="00491098">
        <w:t xml:space="preserve">e integrar los servicios de </w:t>
      </w:r>
      <w:r w:rsidR="001A5D3F">
        <w:t>la MBA</w:t>
      </w:r>
      <w:r w:rsidR="00491098">
        <w:t xml:space="preserve"> a los del Ministerio y los estados. </w:t>
      </w:r>
      <w:r w:rsidR="004F2B89">
        <w:t xml:space="preserve"> </w:t>
      </w:r>
      <w:r w:rsidR="00491098">
        <w:t xml:space="preserve">Tales esfuerzos parecieran no haber dado sus frutos, al menos hasta el año 2006. </w:t>
      </w:r>
      <w:r>
        <w:t>De igual man</w:t>
      </w:r>
      <w:r>
        <w:t>e</w:t>
      </w:r>
      <w:r>
        <w:t>ra, los recursos son producto de asignaciones especiales aprobadas por el Presidente de la República, con cargo a los ingresos petroleros extraordinarios. Estas son algunas de las razones que explican las dificultades arriba señaladas para la obtención de información co</w:t>
      </w:r>
      <w:r>
        <w:t>n</w:t>
      </w:r>
      <w:r>
        <w:t>fiable.</w:t>
      </w:r>
    </w:p>
    <w:p w:rsidR="00355BB9" w:rsidRDefault="00355BB9" w:rsidP="00355BB9">
      <w:pPr>
        <w:spacing w:line="360" w:lineRule="auto"/>
        <w:rPr>
          <w:b/>
        </w:rPr>
      </w:pPr>
    </w:p>
    <w:p w:rsidR="00355BB9" w:rsidRDefault="00355BB9" w:rsidP="008E116D">
      <w:pPr>
        <w:numPr>
          <w:ilvl w:val="1"/>
          <w:numId w:val="27"/>
        </w:numPr>
        <w:spacing w:line="360" w:lineRule="auto"/>
        <w:rPr>
          <w:b/>
        </w:rPr>
      </w:pPr>
      <w:r>
        <w:rPr>
          <w:b/>
        </w:rPr>
        <w:t>Enfoque metodológico, ámbitos y niveles de análisis</w:t>
      </w:r>
    </w:p>
    <w:p w:rsidR="00355BB9" w:rsidRDefault="00355BB9" w:rsidP="00355BB9">
      <w:pPr>
        <w:spacing w:line="360" w:lineRule="auto"/>
      </w:pPr>
      <w:r>
        <w:t>La metodología se concentra en la primera etapa de</w:t>
      </w:r>
      <w:r w:rsidR="001A5D3F">
        <w:t xml:space="preserve"> la M</w:t>
      </w:r>
      <w:r>
        <w:t>BA, llamada Barrio Adentro I, específicamente en el programa de los Consultorios Populares, dado que éste es el que tiene más tiempo en marcha y una mayor cobertura en todo el país. El objetivo de la medición es conocer el impacto del gasto público invertido en el programa y de las actividades que re</w:t>
      </w:r>
      <w:r>
        <w:t>a</w:t>
      </w:r>
      <w:r>
        <w:t>lizan los consultorios populares, entendiendo por impacto la incidencia que puede ser atr</w:t>
      </w:r>
      <w:r>
        <w:t>i</w:t>
      </w:r>
      <w:r>
        <w:t>buida al programa en términos de cambios favorables en el comportamiento de indicadores clave que expresan las condiciones de salud de la población que se encuentra bajo las c</w:t>
      </w:r>
      <w:r>
        <w:t>o</w:t>
      </w:r>
      <w:r>
        <w:t>berturas normativas de a</w:t>
      </w:r>
      <w:r w:rsidR="00A56F50">
        <w:t>tención y</w:t>
      </w:r>
      <w:r w:rsidR="00A64775">
        <w:t xml:space="preserve"> en el entendido de que tales indicadores responden ráp</w:t>
      </w:r>
      <w:r w:rsidR="00A64775">
        <w:t>i</w:t>
      </w:r>
      <w:r w:rsidR="00A64775">
        <w:lastRenderedPageBreak/>
        <w:t>damente a las acciones</w:t>
      </w:r>
      <w:r w:rsidR="001A5D3F">
        <w:t xml:space="preserve"> sanitarias</w:t>
      </w:r>
      <w:r w:rsidR="00A64775">
        <w:t>.</w:t>
      </w:r>
      <w:r>
        <w:t xml:space="preserve"> </w:t>
      </w:r>
      <w:r w:rsidR="00A56F50">
        <w:t>El lapso de estudio abarca desde el año 2003 hasta el presente (2008).</w:t>
      </w:r>
    </w:p>
    <w:p w:rsidR="00355BB9" w:rsidRDefault="00355BB9" w:rsidP="00355BB9">
      <w:pPr>
        <w:spacing w:line="360" w:lineRule="auto"/>
      </w:pPr>
    </w:p>
    <w:p w:rsidR="00355BB9" w:rsidRDefault="00355BB9" w:rsidP="00355BB9">
      <w:pPr>
        <w:spacing w:line="360" w:lineRule="auto"/>
      </w:pPr>
      <w:r>
        <w:t xml:space="preserve">El impacto del programa se ha considerado en tres ámbitos: </w:t>
      </w:r>
    </w:p>
    <w:p w:rsidR="00355BB9" w:rsidRDefault="00355BB9" w:rsidP="00355BB9">
      <w:pPr>
        <w:spacing w:line="360" w:lineRule="auto"/>
      </w:pPr>
      <w:r>
        <w:t xml:space="preserve">El </w:t>
      </w:r>
      <w:r>
        <w:rPr>
          <w:i/>
          <w:iCs/>
        </w:rPr>
        <w:t>ámbito de las condiciones de salud</w:t>
      </w:r>
      <w:r>
        <w:t>, que mide el mejoramiento o desmejoramiento de las condiciones de atención que tiene la población beneficiaria en cuanto a personal, bienes y servicios provistos por el programa, sobre la base de los criterios de universalidad y equ</w:t>
      </w:r>
      <w:r>
        <w:t>i</w:t>
      </w:r>
      <w:r>
        <w:t xml:space="preserve">dad, tal como lo establece el derecho a la salud consagrado en la Constitución Nacional. </w:t>
      </w:r>
    </w:p>
    <w:p w:rsidR="00355BB9" w:rsidRDefault="00355BB9" w:rsidP="00355BB9">
      <w:pPr>
        <w:spacing w:line="360" w:lineRule="auto"/>
      </w:pPr>
      <w:r>
        <w:t xml:space="preserve">El </w:t>
      </w:r>
      <w:r>
        <w:rPr>
          <w:i/>
          <w:iCs/>
        </w:rPr>
        <w:t>ámbito de la situación de salud</w:t>
      </w:r>
      <w:r>
        <w:t>, donde se medirá el comportamiento de indicadores rel</w:t>
      </w:r>
      <w:r>
        <w:t>a</w:t>
      </w:r>
      <w:r>
        <w:t>tivos al estado de salud de la población cubierta por el programa, considerando aquellos que puedan se susceptibles de cambio por la intervención directa de éste y sobre los cuales se obtenga suficiente información confiable durante el período que el programa lleva ej</w:t>
      </w:r>
      <w:r>
        <w:t>e</w:t>
      </w:r>
      <w:r>
        <w:t>cutándose.</w:t>
      </w:r>
    </w:p>
    <w:p w:rsidR="00355BB9" w:rsidRDefault="00355BB9" w:rsidP="00355BB9">
      <w:pPr>
        <w:spacing w:line="360" w:lineRule="auto"/>
      </w:pPr>
      <w:r>
        <w:t xml:space="preserve">El </w:t>
      </w:r>
      <w:r>
        <w:rPr>
          <w:i/>
          <w:iCs/>
        </w:rPr>
        <w:t>ámbito del proyecto político bolivariano</w:t>
      </w:r>
      <w:r>
        <w:t>, entendido BA como parte de una estrategia de consolidación del apoyo popular al gobierno nacional, en términos de su importancia en relación con los procesos electorales recientes y en sus relaciones con las misiones de carácter educativo</w:t>
      </w:r>
      <w:r w:rsidR="00491098">
        <w:t>, así como su función de mecanismo de c</w:t>
      </w:r>
      <w:r w:rsidR="00A64775">
        <w:t>ontrol social</w:t>
      </w:r>
      <w:r>
        <w:t>.</w:t>
      </w:r>
    </w:p>
    <w:p w:rsidR="00355BB9" w:rsidRDefault="00355BB9" w:rsidP="00355BB9">
      <w:pPr>
        <w:spacing w:line="360" w:lineRule="auto"/>
      </w:pPr>
    </w:p>
    <w:p w:rsidR="00355BB9" w:rsidRDefault="00355BB9" w:rsidP="00355BB9">
      <w:pPr>
        <w:spacing w:line="360" w:lineRule="auto"/>
      </w:pPr>
      <w:r>
        <w:t>La aplicación de la metodología se realizará en tres niveles:</w:t>
      </w:r>
    </w:p>
    <w:p w:rsidR="00355BB9" w:rsidRDefault="00355BB9" w:rsidP="00355BB9">
      <w:pPr>
        <w:spacing w:line="360" w:lineRule="auto"/>
      </w:pPr>
      <w:r>
        <w:rPr>
          <w:u w:val="single"/>
        </w:rPr>
        <w:t>Análisis general</w:t>
      </w:r>
      <w:r w:rsidR="001A5D3F">
        <w:t>: en este nivel se hizo</w:t>
      </w:r>
      <w:r>
        <w:t xml:space="preserve"> una compilación y construcción de series de toda la información disponible en fuentes oficiales dentro del contexto nacional y por estados, acerca de: i) la organización y actividades programáticas: ii) la estructura y datos de gasto; y iii) las estadísticas sobre situación de salud; iii) datos electorales. Igualmente se usarán los resultados de la encuesta epidemiológica realizada </w:t>
      </w:r>
      <w:r w:rsidR="00491098">
        <w:t>para el CONACUID</w:t>
      </w:r>
      <w:r w:rsidR="00491098">
        <w:rPr>
          <w:rStyle w:val="Refdenotaalpie"/>
        </w:rPr>
        <w:footnoteReference w:id="65"/>
      </w:r>
      <w:r w:rsidR="00491098">
        <w:t xml:space="preserve"> </w:t>
      </w:r>
      <w:r>
        <w:t xml:space="preserve">entre octubre y noviembre de 2005 </w:t>
      </w:r>
      <w:r w:rsidR="00AC6508">
        <w:t xml:space="preserve">con financiamiento de la </w:t>
      </w:r>
      <w:r>
        <w:t>Unión Europea</w:t>
      </w:r>
      <w:r w:rsidR="00491098">
        <w:t>.</w:t>
      </w:r>
      <w:r>
        <w:t xml:space="preserve"> Con esta información se procederá a realizar un análisis general sobre los impactos potenciales atribuibles al pr</w:t>
      </w:r>
      <w:r>
        <w:t>o</w:t>
      </w:r>
      <w:r>
        <w:t>grama, tanto en el terreno sanitario como en el político-electoral y un balance acerca de la validez y alcances de la información</w:t>
      </w:r>
      <w:r w:rsidR="00491098">
        <w:t>, así como de la demanda de los servicios de BA, a la manera de la otra cara de la cobertura de servicios de este tipo</w:t>
      </w:r>
      <w:r>
        <w:t>.</w:t>
      </w:r>
    </w:p>
    <w:p w:rsidR="00355BB9" w:rsidRDefault="00355BB9" w:rsidP="00355BB9">
      <w:pPr>
        <w:spacing w:line="360" w:lineRule="auto"/>
      </w:pPr>
      <w:r>
        <w:rPr>
          <w:u w:val="single"/>
        </w:rPr>
        <w:lastRenderedPageBreak/>
        <w:t>Análisis de series</w:t>
      </w:r>
      <w:r>
        <w:t>: en este nivel se desarrollará un análisis sobre el comportamiento ant</w:t>
      </w:r>
      <w:r>
        <w:t>e</w:t>
      </w:r>
      <w:r>
        <w:t>s</w:t>
      </w:r>
      <w:r w:rsidR="00AC6508">
        <w:t>/después</w:t>
      </w:r>
      <w:r>
        <w:t xml:space="preserve">, de los indicadores que hayan tenido mayor validez y alcance en las condiciones y situación de salud de la población, y el análisis de la relación de estos indicadores con el comportamiento del gasto global de salud en el presupuesto nacional y el de BA. </w:t>
      </w:r>
    </w:p>
    <w:p w:rsidR="00355BB9" w:rsidRDefault="00355BB9" w:rsidP="00355BB9">
      <w:pPr>
        <w:spacing w:line="360" w:lineRule="auto"/>
      </w:pPr>
      <w:r>
        <w:rPr>
          <w:u w:val="single"/>
        </w:rPr>
        <w:t>Análisis de casos</w:t>
      </w:r>
      <w:r>
        <w:t>: Se usarán como complemento a la información de las series mencion</w:t>
      </w:r>
      <w:r>
        <w:t>a</w:t>
      </w:r>
      <w:r>
        <w:t>das, con base en las entrevistas real</w:t>
      </w:r>
      <w:r w:rsidR="00E54B01">
        <w:t>izadas en los módulos del á</w:t>
      </w:r>
      <w:r>
        <w:t>rea metropolitana de Caracas y el estado Vargas. Con este análisis se pretende obtener información cualitativa sobre los impactos del programa en las personas que son sus beneficiarias</w:t>
      </w:r>
      <w:r w:rsidR="00491098">
        <w:t>, sobre todo en relación a la calidad de la atención y a la oportunidad y continuidad de los suministros</w:t>
      </w:r>
      <w:r>
        <w:t>.</w:t>
      </w:r>
    </w:p>
    <w:p w:rsidR="00355BB9" w:rsidRDefault="00355BB9" w:rsidP="00355BB9">
      <w:pPr>
        <w:spacing w:line="360" w:lineRule="auto"/>
        <w:ind w:firstLine="708"/>
        <w:rPr>
          <w:b/>
        </w:rPr>
      </w:pPr>
    </w:p>
    <w:p w:rsidR="00355BB9" w:rsidRDefault="00355BB9" w:rsidP="008E116D">
      <w:pPr>
        <w:numPr>
          <w:ilvl w:val="1"/>
          <w:numId w:val="27"/>
        </w:numPr>
        <w:spacing w:line="360" w:lineRule="auto"/>
        <w:rPr>
          <w:b/>
        </w:rPr>
      </w:pPr>
      <w:r>
        <w:rPr>
          <w:b/>
        </w:rPr>
        <w:t>Dimensiones de impacto en el ámbito de condiciones de salud</w:t>
      </w:r>
    </w:p>
    <w:p w:rsidR="00355BB9" w:rsidRDefault="00355BB9" w:rsidP="00355BB9">
      <w:pPr>
        <w:spacing w:line="360" w:lineRule="auto"/>
      </w:pPr>
      <w:r>
        <w:t>El ámbito de las condiciones de salud comprende la configuración parcial de la oferta de personal, bienes y servicios que BA ha puesto a disposición de los sectores populares d</w:t>
      </w:r>
      <w:r>
        <w:t>u</w:t>
      </w:r>
      <w:r>
        <w:t>rante el tiempo de ejecución del programa, su comparación con la oferta sanitaria existente y el grado de reducción de los déficit de atención en forma global y por entidades federales, considerando las condiciones de disponibilidad, cobertura, acceso, calidad y oportunidad de la atención. El análisis se basa en los principios que rigen el derecho a la salud en la Const</w:t>
      </w:r>
      <w:r>
        <w:t>i</w:t>
      </w:r>
      <w:r>
        <w:t>tución Nacional utilizados como parámetros normativos para medir los impactos y a los cuales apunta el programa en sus objetivos. Estos principios son:</w:t>
      </w:r>
    </w:p>
    <w:p w:rsidR="00355BB9" w:rsidRDefault="00355BB9" w:rsidP="00355BB9">
      <w:pPr>
        <w:numPr>
          <w:ilvl w:val="0"/>
          <w:numId w:val="13"/>
        </w:numPr>
        <w:spacing w:line="360" w:lineRule="auto"/>
      </w:pPr>
      <w:r>
        <w:t>Universalidad: se entiende como igual acceso a toda la población que se encuentra cubierta por el programa.  Sin embargo, es importante destacar que la medición del impacto se hará comparando las acciones y su eficiencia con la evolución de indic</w:t>
      </w:r>
      <w:r>
        <w:t>a</w:t>
      </w:r>
      <w:r>
        <w:t>dores clave de salud del país.</w:t>
      </w:r>
    </w:p>
    <w:p w:rsidR="00355BB9" w:rsidRDefault="00355BB9" w:rsidP="00355BB9">
      <w:pPr>
        <w:numPr>
          <w:ilvl w:val="0"/>
          <w:numId w:val="13"/>
        </w:numPr>
        <w:spacing w:line="360" w:lineRule="auto"/>
      </w:pPr>
      <w:r>
        <w:t>Equidad: se entiende como la distribución equivalente de bienes y servicios del pr</w:t>
      </w:r>
      <w:r>
        <w:t>o</w:t>
      </w:r>
      <w:r>
        <w:t xml:space="preserve">grama al tamaño de la población y el déficit de condiciones de salud existente. </w:t>
      </w:r>
    </w:p>
    <w:p w:rsidR="00355BB9" w:rsidRDefault="00355BB9" w:rsidP="00355BB9"/>
    <w:tbl>
      <w:tblPr>
        <w:tblW w:w="0" w:type="auto"/>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tblPr>
      <w:tblGrid>
        <w:gridCol w:w="2483"/>
        <w:gridCol w:w="2749"/>
        <w:gridCol w:w="2956"/>
      </w:tblGrid>
      <w:tr w:rsidR="00355BB9">
        <w:trPr>
          <w:tblCellSpacing w:w="20" w:type="dxa"/>
          <w:jc w:val="center"/>
        </w:trPr>
        <w:tc>
          <w:tcPr>
            <w:tcW w:w="2423" w:type="dxa"/>
            <w:tcBorders>
              <w:top w:val="single" w:sz="4" w:space="0" w:color="auto"/>
              <w:left w:val="single" w:sz="4" w:space="0" w:color="auto"/>
              <w:bottom w:val="single" w:sz="4" w:space="0" w:color="auto"/>
            </w:tcBorders>
          </w:tcPr>
          <w:p w:rsidR="00355BB9" w:rsidRDefault="00355BB9" w:rsidP="00E5752A">
            <w:pPr>
              <w:rPr>
                <w:b/>
                <w:sz w:val="20"/>
                <w:szCs w:val="20"/>
              </w:rPr>
            </w:pPr>
            <w:r>
              <w:rPr>
                <w:b/>
                <w:sz w:val="20"/>
                <w:szCs w:val="20"/>
              </w:rPr>
              <w:t>Dimensiones</w:t>
            </w:r>
          </w:p>
        </w:tc>
        <w:tc>
          <w:tcPr>
            <w:tcW w:w="2709" w:type="dxa"/>
            <w:tcBorders>
              <w:top w:val="single" w:sz="4" w:space="0" w:color="auto"/>
              <w:bottom w:val="single" w:sz="4" w:space="0" w:color="auto"/>
              <w:right w:val="single" w:sz="4" w:space="0" w:color="auto"/>
            </w:tcBorders>
          </w:tcPr>
          <w:p w:rsidR="00355BB9" w:rsidRDefault="00355BB9" w:rsidP="00E5752A">
            <w:pPr>
              <w:rPr>
                <w:b/>
                <w:sz w:val="20"/>
                <w:szCs w:val="20"/>
              </w:rPr>
            </w:pPr>
            <w:r>
              <w:rPr>
                <w:b/>
                <w:sz w:val="20"/>
                <w:szCs w:val="20"/>
              </w:rPr>
              <w:t>Variables</w:t>
            </w:r>
          </w:p>
        </w:tc>
        <w:tc>
          <w:tcPr>
            <w:tcW w:w="2896" w:type="dxa"/>
            <w:tcBorders>
              <w:top w:val="single" w:sz="4" w:space="0" w:color="auto"/>
              <w:bottom w:val="single" w:sz="4" w:space="0" w:color="auto"/>
              <w:right w:val="single" w:sz="4" w:space="0" w:color="auto"/>
            </w:tcBorders>
          </w:tcPr>
          <w:p w:rsidR="00355BB9" w:rsidRDefault="00355BB9" w:rsidP="00E5752A">
            <w:pPr>
              <w:rPr>
                <w:b/>
                <w:sz w:val="20"/>
                <w:szCs w:val="20"/>
              </w:rPr>
            </w:pPr>
            <w:r>
              <w:rPr>
                <w:b/>
                <w:sz w:val="20"/>
                <w:szCs w:val="20"/>
              </w:rPr>
              <w:t>Indicadores</w:t>
            </w:r>
          </w:p>
        </w:tc>
      </w:tr>
      <w:tr w:rsidR="00355BB9">
        <w:trPr>
          <w:tblCellSpacing w:w="20" w:type="dxa"/>
          <w:jc w:val="center"/>
        </w:trPr>
        <w:tc>
          <w:tcPr>
            <w:tcW w:w="2423" w:type="dxa"/>
          </w:tcPr>
          <w:p w:rsidR="00355BB9" w:rsidRDefault="00355BB9" w:rsidP="00E5752A">
            <w:pPr>
              <w:rPr>
                <w:sz w:val="20"/>
                <w:szCs w:val="20"/>
              </w:rPr>
            </w:pPr>
            <w:r>
              <w:rPr>
                <w:sz w:val="20"/>
                <w:szCs w:val="20"/>
              </w:rPr>
              <w:t>Disponibilidad</w:t>
            </w:r>
          </w:p>
        </w:tc>
        <w:tc>
          <w:tcPr>
            <w:tcW w:w="2709" w:type="dxa"/>
          </w:tcPr>
          <w:p w:rsidR="00355BB9" w:rsidRDefault="00355BB9" w:rsidP="00E5752A">
            <w:pPr>
              <w:rPr>
                <w:sz w:val="20"/>
                <w:szCs w:val="20"/>
              </w:rPr>
            </w:pPr>
            <w:r>
              <w:rPr>
                <w:sz w:val="20"/>
                <w:szCs w:val="20"/>
              </w:rPr>
              <w:t>Personal</w:t>
            </w:r>
          </w:p>
          <w:p w:rsidR="00355BB9" w:rsidRDefault="00355BB9" w:rsidP="00E5752A">
            <w:pPr>
              <w:rPr>
                <w:sz w:val="20"/>
                <w:szCs w:val="20"/>
              </w:rPr>
            </w:pPr>
            <w:r>
              <w:rPr>
                <w:sz w:val="20"/>
                <w:szCs w:val="20"/>
              </w:rPr>
              <w:t>Instalaciones</w:t>
            </w:r>
          </w:p>
          <w:p w:rsidR="00355BB9" w:rsidRDefault="00355BB9" w:rsidP="00E5752A">
            <w:pPr>
              <w:rPr>
                <w:sz w:val="20"/>
                <w:szCs w:val="20"/>
              </w:rPr>
            </w:pPr>
            <w:r>
              <w:rPr>
                <w:sz w:val="20"/>
                <w:szCs w:val="20"/>
              </w:rPr>
              <w:t>Servicios</w:t>
            </w:r>
          </w:p>
          <w:p w:rsidR="00355BB9" w:rsidRDefault="00355BB9" w:rsidP="00E5752A">
            <w:pPr>
              <w:rPr>
                <w:sz w:val="20"/>
                <w:szCs w:val="20"/>
              </w:rPr>
            </w:pPr>
            <w:r>
              <w:rPr>
                <w:sz w:val="20"/>
                <w:szCs w:val="20"/>
              </w:rPr>
              <w:t>Medicamentos e insumos</w:t>
            </w:r>
          </w:p>
        </w:tc>
        <w:tc>
          <w:tcPr>
            <w:tcW w:w="2896" w:type="dxa"/>
          </w:tcPr>
          <w:p w:rsidR="00355BB9" w:rsidRDefault="00355BB9" w:rsidP="00E5752A">
            <w:pPr>
              <w:rPr>
                <w:sz w:val="20"/>
                <w:szCs w:val="20"/>
              </w:rPr>
            </w:pPr>
            <w:r>
              <w:rPr>
                <w:sz w:val="20"/>
                <w:szCs w:val="20"/>
              </w:rPr>
              <w:t>Personal/Habitantes</w:t>
            </w:r>
          </w:p>
          <w:p w:rsidR="00355BB9" w:rsidRDefault="00355BB9" w:rsidP="00E5752A">
            <w:pPr>
              <w:rPr>
                <w:sz w:val="20"/>
                <w:szCs w:val="20"/>
              </w:rPr>
            </w:pPr>
            <w:r>
              <w:rPr>
                <w:sz w:val="20"/>
                <w:szCs w:val="20"/>
              </w:rPr>
              <w:t>N°</w:t>
            </w:r>
          </w:p>
          <w:p w:rsidR="00355BB9" w:rsidRDefault="00355BB9" w:rsidP="00E5752A">
            <w:pPr>
              <w:rPr>
                <w:sz w:val="20"/>
                <w:szCs w:val="20"/>
              </w:rPr>
            </w:pPr>
            <w:r>
              <w:rPr>
                <w:sz w:val="20"/>
                <w:szCs w:val="20"/>
              </w:rPr>
              <w:t>N°</w:t>
            </w:r>
          </w:p>
          <w:p w:rsidR="00355BB9" w:rsidRDefault="00355BB9" w:rsidP="00E5752A">
            <w:pPr>
              <w:rPr>
                <w:sz w:val="20"/>
                <w:szCs w:val="20"/>
              </w:rPr>
            </w:pPr>
            <w:r>
              <w:rPr>
                <w:sz w:val="20"/>
                <w:szCs w:val="20"/>
              </w:rPr>
              <w:t>Suficiencia y oportunidad</w:t>
            </w:r>
          </w:p>
        </w:tc>
      </w:tr>
      <w:tr w:rsidR="00355BB9">
        <w:trPr>
          <w:tblCellSpacing w:w="20" w:type="dxa"/>
          <w:jc w:val="center"/>
        </w:trPr>
        <w:tc>
          <w:tcPr>
            <w:tcW w:w="2423" w:type="dxa"/>
          </w:tcPr>
          <w:p w:rsidR="00355BB9" w:rsidRDefault="00491098" w:rsidP="00E5752A">
            <w:pPr>
              <w:rPr>
                <w:sz w:val="20"/>
                <w:szCs w:val="20"/>
              </w:rPr>
            </w:pPr>
            <w:r>
              <w:rPr>
                <w:sz w:val="20"/>
                <w:szCs w:val="20"/>
              </w:rPr>
              <w:t>Cobertura</w:t>
            </w:r>
          </w:p>
        </w:tc>
        <w:tc>
          <w:tcPr>
            <w:tcW w:w="2709" w:type="dxa"/>
          </w:tcPr>
          <w:p w:rsidR="00355BB9" w:rsidRDefault="00355BB9" w:rsidP="00E5752A">
            <w:pPr>
              <w:rPr>
                <w:sz w:val="20"/>
                <w:szCs w:val="20"/>
              </w:rPr>
            </w:pPr>
            <w:r>
              <w:rPr>
                <w:sz w:val="20"/>
                <w:szCs w:val="20"/>
              </w:rPr>
              <w:t>Población</w:t>
            </w:r>
          </w:p>
          <w:p w:rsidR="00355BB9" w:rsidRDefault="00355BB9" w:rsidP="00E5752A">
            <w:pPr>
              <w:rPr>
                <w:sz w:val="20"/>
                <w:szCs w:val="20"/>
              </w:rPr>
            </w:pPr>
            <w:r>
              <w:rPr>
                <w:sz w:val="20"/>
                <w:szCs w:val="20"/>
              </w:rPr>
              <w:t>Consultas</w:t>
            </w:r>
          </w:p>
          <w:p w:rsidR="00355BB9" w:rsidRDefault="00355BB9" w:rsidP="00E5752A">
            <w:pPr>
              <w:rPr>
                <w:sz w:val="20"/>
                <w:szCs w:val="20"/>
              </w:rPr>
            </w:pPr>
            <w:r>
              <w:rPr>
                <w:sz w:val="20"/>
                <w:szCs w:val="20"/>
              </w:rPr>
              <w:t>Vacunaciones</w:t>
            </w:r>
          </w:p>
          <w:p w:rsidR="00491098" w:rsidRDefault="00491098" w:rsidP="00E5752A">
            <w:pPr>
              <w:rPr>
                <w:sz w:val="20"/>
                <w:szCs w:val="20"/>
              </w:rPr>
            </w:pPr>
            <w:r>
              <w:rPr>
                <w:sz w:val="20"/>
                <w:szCs w:val="20"/>
              </w:rPr>
              <w:lastRenderedPageBreak/>
              <w:t>Partos</w:t>
            </w:r>
          </w:p>
        </w:tc>
        <w:tc>
          <w:tcPr>
            <w:tcW w:w="2896" w:type="dxa"/>
          </w:tcPr>
          <w:p w:rsidR="00355BB9" w:rsidRDefault="00355BB9" w:rsidP="00E5752A">
            <w:pPr>
              <w:rPr>
                <w:sz w:val="20"/>
                <w:szCs w:val="20"/>
              </w:rPr>
            </w:pPr>
            <w:r>
              <w:rPr>
                <w:sz w:val="20"/>
                <w:szCs w:val="20"/>
              </w:rPr>
              <w:lastRenderedPageBreak/>
              <w:t>N°</w:t>
            </w:r>
          </w:p>
          <w:p w:rsidR="00355BB9" w:rsidRDefault="00355BB9" w:rsidP="00E5752A">
            <w:pPr>
              <w:rPr>
                <w:sz w:val="20"/>
                <w:szCs w:val="20"/>
              </w:rPr>
            </w:pPr>
            <w:r>
              <w:rPr>
                <w:sz w:val="20"/>
                <w:szCs w:val="20"/>
              </w:rPr>
              <w:t>N°</w:t>
            </w:r>
          </w:p>
          <w:p w:rsidR="00491098" w:rsidRDefault="00355BB9" w:rsidP="00E5752A">
            <w:pPr>
              <w:rPr>
                <w:sz w:val="20"/>
                <w:szCs w:val="20"/>
              </w:rPr>
            </w:pPr>
            <w:r>
              <w:rPr>
                <w:sz w:val="20"/>
                <w:szCs w:val="20"/>
              </w:rPr>
              <w:t>Tasa sobre población</w:t>
            </w:r>
          </w:p>
          <w:p w:rsidR="00355BB9" w:rsidRDefault="00491098" w:rsidP="00E5752A">
            <w:pPr>
              <w:rPr>
                <w:sz w:val="20"/>
                <w:szCs w:val="20"/>
              </w:rPr>
            </w:pPr>
            <w:r>
              <w:rPr>
                <w:sz w:val="20"/>
                <w:szCs w:val="20"/>
              </w:rPr>
              <w:lastRenderedPageBreak/>
              <w:t>N° x servicio</w:t>
            </w:r>
            <w:r w:rsidR="00355BB9">
              <w:rPr>
                <w:sz w:val="20"/>
                <w:szCs w:val="20"/>
              </w:rPr>
              <w:t xml:space="preserve"> </w:t>
            </w:r>
          </w:p>
        </w:tc>
      </w:tr>
      <w:tr w:rsidR="00355BB9">
        <w:trPr>
          <w:tblCellSpacing w:w="20" w:type="dxa"/>
          <w:jc w:val="center"/>
        </w:trPr>
        <w:tc>
          <w:tcPr>
            <w:tcW w:w="2423" w:type="dxa"/>
          </w:tcPr>
          <w:p w:rsidR="00355BB9" w:rsidRDefault="00355BB9" w:rsidP="00E5752A">
            <w:pPr>
              <w:rPr>
                <w:sz w:val="20"/>
                <w:szCs w:val="20"/>
              </w:rPr>
            </w:pPr>
            <w:r>
              <w:rPr>
                <w:sz w:val="20"/>
                <w:szCs w:val="20"/>
              </w:rPr>
              <w:lastRenderedPageBreak/>
              <w:t>Acceso</w:t>
            </w:r>
          </w:p>
        </w:tc>
        <w:tc>
          <w:tcPr>
            <w:tcW w:w="2709" w:type="dxa"/>
          </w:tcPr>
          <w:p w:rsidR="00355BB9" w:rsidRDefault="00355BB9" w:rsidP="00E5752A">
            <w:pPr>
              <w:rPr>
                <w:sz w:val="20"/>
                <w:szCs w:val="20"/>
              </w:rPr>
            </w:pPr>
            <w:r>
              <w:rPr>
                <w:sz w:val="20"/>
                <w:szCs w:val="20"/>
              </w:rPr>
              <w:t>Ubicación</w:t>
            </w:r>
          </w:p>
          <w:p w:rsidR="00355BB9" w:rsidRDefault="00355BB9" w:rsidP="00E5752A">
            <w:pPr>
              <w:rPr>
                <w:sz w:val="20"/>
                <w:szCs w:val="20"/>
              </w:rPr>
            </w:pPr>
            <w:r>
              <w:rPr>
                <w:sz w:val="20"/>
                <w:szCs w:val="20"/>
              </w:rPr>
              <w:t>Visitas</w:t>
            </w:r>
          </w:p>
          <w:p w:rsidR="00355BB9" w:rsidRDefault="00355BB9" w:rsidP="00E5752A">
            <w:pPr>
              <w:rPr>
                <w:sz w:val="20"/>
                <w:szCs w:val="20"/>
              </w:rPr>
            </w:pPr>
            <w:r>
              <w:rPr>
                <w:sz w:val="20"/>
                <w:szCs w:val="20"/>
              </w:rPr>
              <w:t>Horarios</w:t>
            </w:r>
          </w:p>
          <w:p w:rsidR="00355BB9" w:rsidRDefault="00355BB9" w:rsidP="00E5752A">
            <w:pPr>
              <w:rPr>
                <w:sz w:val="20"/>
                <w:szCs w:val="20"/>
              </w:rPr>
            </w:pPr>
            <w:r>
              <w:rPr>
                <w:sz w:val="20"/>
                <w:szCs w:val="20"/>
              </w:rPr>
              <w:t xml:space="preserve">Gratuidad </w:t>
            </w:r>
          </w:p>
          <w:p w:rsidR="00355BB9" w:rsidRDefault="00355BB9" w:rsidP="00E5752A">
            <w:pPr>
              <w:rPr>
                <w:sz w:val="20"/>
                <w:szCs w:val="20"/>
              </w:rPr>
            </w:pPr>
            <w:r>
              <w:rPr>
                <w:sz w:val="20"/>
                <w:szCs w:val="20"/>
              </w:rPr>
              <w:t>Requisitos de entrada</w:t>
            </w:r>
          </w:p>
          <w:p w:rsidR="00491098" w:rsidRDefault="00491098" w:rsidP="00E5752A">
            <w:pPr>
              <w:rPr>
                <w:sz w:val="20"/>
                <w:szCs w:val="20"/>
              </w:rPr>
            </w:pPr>
            <w:r>
              <w:rPr>
                <w:sz w:val="20"/>
                <w:szCs w:val="20"/>
              </w:rPr>
              <w:t>Demanda del servicio</w:t>
            </w:r>
          </w:p>
        </w:tc>
        <w:tc>
          <w:tcPr>
            <w:tcW w:w="2896" w:type="dxa"/>
          </w:tcPr>
          <w:p w:rsidR="00355BB9" w:rsidRDefault="00355BB9" w:rsidP="00E5752A">
            <w:pPr>
              <w:rPr>
                <w:sz w:val="20"/>
                <w:szCs w:val="20"/>
              </w:rPr>
            </w:pPr>
            <w:r>
              <w:rPr>
                <w:sz w:val="20"/>
                <w:szCs w:val="20"/>
              </w:rPr>
              <w:t>Por nivel socio-económico</w:t>
            </w:r>
          </w:p>
          <w:p w:rsidR="00355BB9" w:rsidRDefault="00355BB9" w:rsidP="00E5752A">
            <w:pPr>
              <w:rPr>
                <w:sz w:val="20"/>
                <w:szCs w:val="20"/>
              </w:rPr>
            </w:pPr>
            <w:r>
              <w:rPr>
                <w:sz w:val="20"/>
                <w:szCs w:val="20"/>
              </w:rPr>
              <w:t>N° x hab.</w:t>
            </w:r>
          </w:p>
          <w:p w:rsidR="00355BB9" w:rsidRDefault="00355BB9" w:rsidP="00E5752A">
            <w:pPr>
              <w:rPr>
                <w:sz w:val="20"/>
                <w:szCs w:val="20"/>
              </w:rPr>
            </w:pPr>
            <w:r>
              <w:rPr>
                <w:sz w:val="20"/>
                <w:szCs w:val="20"/>
              </w:rPr>
              <w:t>8, 12 ó 24 horas</w:t>
            </w:r>
          </w:p>
          <w:p w:rsidR="00355BB9" w:rsidRDefault="00355BB9" w:rsidP="00E5752A">
            <w:pPr>
              <w:rPr>
                <w:sz w:val="20"/>
                <w:szCs w:val="20"/>
              </w:rPr>
            </w:pPr>
            <w:r>
              <w:rPr>
                <w:sz w:val="20"/>
                <w:szCs w:val="20"/>
              </w:rPr>
              <w:t>Total/Parcial</w:t>
            </w:r>
          </w:p>
          <w:p w:rsidR="00355BB9" w:rsidRDefault="00355BB9" w:rsidP="00E5752A">
            <w:pPr>
              <w:rPr>
                <w:sz w:val="20"/>
                <w:szCs w:val="20"/>
              </w:rPr>
            </w:pPr>
            <w:r>
              <w:rPr>
                <w:sz w:val="20"/>
                <w:szCs w:val="20"/>
              </w:rPr>
              <w:t>Admisión de pacientes</w:t>
            </w:r>
          </w:p>
          <w:p w:rsidR="00491098" w:rsidRDefault="00491098" w:rsidP="00491098">
            <w:pPr>
              <w:jc w:val="left"/>
              <w:rPr>
                <w:sz w:val="20"/>
                <w:szCs w:val="20"/>
              </w:rPr>
            </w:pPr>
            <w:r>
              <w:rPr>
                <w:sz w:val="20"/>
                <w:szCs w:val="20"/>
              </w:rPr>
              <w:t>Uso x niveles socio-económicos x entidad federal</w:t>
            </w:r>
          </w:p>
        </w:tc>
      </w:tr>
      <w:tr w:rsidR="00355BB9">
        <w:trPr>
          <w:tblCellSpacing w:w="20" w:type="dxa"/>
          <w:jc w:val="center"/>
        </w:trPr>
        <w:tc>
          <w:tcPr>
            <w:tcW w:w="2423" w:type="dxa"/>
          </w:tcPr>
          <w:p w:rsidR="00355BB9" w:rsidRDefault="00355BB9" w:rsidP="00E5752A">
            <w:pPr>
              <w:rPr>
                <w:sz w:val="20"/>
                <w:szCs w:val="20"/>
              </w:rPr>
            </w:pPr>
            <w:r>
              <w:rPr>
                <w:sz w:val="20"/>
                <w:szCs w:val="20"/>
              </w:rPr>
              <w:t>Calidad</w:t>
            </w:r>
          </w:p>
        </w:tc>
        <w:tc>
          <w:tcPr>
            <w:tcW w:w="2709" w:type="dxa"/>
          </w:tcPr>
          <w:p w:rsidR="00355BB9" w:rsidRDefault="00355BB9" w:rsidP="00E5752A">
            <w:pPr>
              <w:rPr>
                <w:sz w:val="20"/>
                <w:szCs w:val="20"/>
              </w:rPr>
            </w:pPr>
            <w:r>
              <w:rPr>
                <w:sz w:val="20"/>
                <w:szCs w:val="20"/>
              </w:rPr>
              <w:t>Condiciones físicas y sanit</w:t>
            </w:r>
            <w:r>
              <w:rPr>
                <w:sz w:val="20"/>
                <w:szCs w:val="20"/>
              </w:rPr>
              <w:t>a</w:t>
            </w:r>
            <w:r>
              <w:rPr>
                <w:sz w:val="20"/>
                <w:szCs w:val="20"/>
              </w:rPr>
              <w:t>rias</w:t>
            </w:r>
          </w:p>
          <w:p w:rsidR="00355BB9" w:rsidRDefault="00355BB9" w:rsidP="00E5752A">
            <w:pPr>
              <w:rPr>
                <w:sz w:val="20"/>
                <w:szCs w:val="20"/>
              </w:rPr>
            </w:pPr>
            <w:r>
              <w:rPr>
                <w:sz w:val="20"/>
                <w:szCs w:val="20"/>
              </w:rPr>
              <w:t>Información epidemiológica</w:t>
            </w:r>
          </w:p>
          <w:p w:rsidR="00355BB9" w:rsidRDefault="00355BB9" w:rsidP="00E5752A">
            <w:pPr>
              <w:rPr>
                <w:sz w:val="20"/>
                <w:szCs w:val="20"/>
              </w:rPr>
            </w:pPr>
            <w:r>
              <w:rPr>
                <w:sz w:val="20"/>
                <w:szCs w:val="20"/>
              </w:rPr>
              <w:t>Percepción de personal y usuarios</w:t>
            </w:r>
          </w:p>
        </w:tc>
        <w:tc>
          <w:tcPr>
            <w:tcW w:w="2896" w:type="dxa"/>
          </w:tcPr>
          <w:p w:rsidR="00355BB9" w:rsidRDefault="00355BB9" w:rsidP="00E5752A">
            <w:pPr>
              <w:rPr>
                <w:sz w:val="20"/>
                <w:szCs w:val="20"/>
              </w:rPr>
            </w:pPr>
            <w:r>
              <w:rPr>
                <w:sz w:val="20"/>
                <w:szCs w:val="20"/>
              </w:rPr>
              <w:t>Módulo u otros</w:t>
            </w:r>
          </w:p>
          <w:p w:rsidR="00355BB9" w:rsidRDefault="00355BB9" w:rsidP="00E5752A">
            <w:pPr>
              <w:rPr>
                <w:sz w:val="20"/>
                <w:szCs w:val="20"/>
              </w:rPr>
            </w:pPr>
          </w:p>
          <w:p w:rsidR="00355BB9" w:rsidRDefault="00355BB9" w:rsidP="00E5752A">
            <w:pPr>
              <w:rPr>
                <w:sz w:val="20"/>
                <w:szCs w:val="20"/>
              </w:rPr>
            </w:pPr>
            <w:r>
              <w:rPr>
                <w:sz w:val="20"/>
                <w:szCs w:val="20"/>
              </w:rPr>
              <w:t>Disponibilidad</w:t>
            </w:r>
          </w:p>
          <w:p w:rsidR="00355BB9" w:rsidRDefault="00355BB9" w:rsidP="00E5752A">
            <w:pPr>
              <w:rPr>
                <w:sz w:val="20"/>
                <w:szCs w:val="20"/>
              </w:rPr>
            </w:pPr>
          </w:p>
          <w:p w:rsidR="00355BB9" w:rsidRDefault="00355BB9" w:rsidP="00E5752A">
            <w:pPr>
              <w:rPr>
                <w:sz w:val="20"/>
                <w:szCs w:val="20"/>
              </w:rPr>
            </w:pPr>
            <w:r>
              <w:rPr>
                <w:sz w:val="20"/>
                <w:szCs w:val="20"/>
              </w:rPr>
              <w:t>Encuesta de casos seleccionados</w:t>
            </w:r>
          </w:p>
        </w:tc>
      </w:tr>
    </w:tbl>
    <w:p w:rsidR="00355BB9" w:rsidRDefault="00355BB9" w:rsidP="00355BB9"/>
    <w:p w:rsidR="00355BB9" w:rsidRDefault="00355BB9" w:rsidP="00355BB9">
      <w:pPr>
        <w:spacing w:line="360" w:lineRule="auto"/>
        <w:ind w:left="360"/>
        <w:rPr>
          <w:b/>
        </w:rPr>
      </w:pPr>
    </w:p>
    <w:p w:rsidR="00355BB9" w:rsidRPr="00AC6508" w:rsidRDefault="00355BB9" w:rsidP="008E116D">
      <w:pPr>
        <w:numPr>
          <w:ilvl w:val="1"/>
          <w:numId w:val="27"/>
        </w:numPr>
        <w:spacing w:line="360" w:lineRule="auto"/>
        <w:rPr>
          <w:b/>
        </w:rPr>
      </w:pPr>
      <w:r w:rsidRPr="00AC6508">
        <w:rPr>
          <w:b/>
        </w:rPr>
        <w:t>Dimensiones de impacto en el ámbito de la situación de salud</w:t>
      </w:r>
    </w:p>
    <w:p w:rsidR="00355BB9" w:rsidRDefault="00355BB9" w:rsidP="00355BB9">
      <w:pPr>
        <w:spacing w:line="360" w:lineRule="auto"/>
      </w:pPr>
      <w:r>
        <w:t>El ámbito de la situación de salud incluye los indicadores de mortalidad que tengan posib</w:t>
      </w:r>
      <w:r>
        <w:t>i</w:t>
      </w:r>
      <w:r>
        <w:t>lidad de ser impactados por el programa, de acuerdo con el tipo de atención que se presta, la población a la cual va dirigida y los alcances del programa según sus objetivos. Siendo un programa de atención primaria se hará énfasis en las enfermedades y causas de mortal</w:t>
      </w:r>
      <w:r>
        <w:t>i</w:t>
      </w:r>
      <w:r>
        <w:t>dad prevenibles por la intervención, el equipamiento y la tecnología utilizada en la medic</w:t>
      </w:r>
      <w:r>
        <w:t>i</w:t>
      </w:r>
      <w:r>
        <w:t xml:space="preserve">na comunitaria y general que se presta en los consultorios de BA, con especial referencia a los cambios en los indicadores de salud materno-infantil, a nivel nacional, por ser los de menor tiempo de impacto.  </w:t>
      </w:r>
    </w:p>
    <w:p w:rsidR="00355BB9" w:rsidRDefault="00355BB9" w:rsidP="00355BB9">
      <w:r>
        <w:t xml:space="preserve"> </w:t>
      </w:r>
    </w:p>
    <w:tbl>
      <w:tblPr>
        <w:tblW w:w="8978"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tblPr>
      <w:tblGrid>
        <w:gridCol w:w="2229"/>
        <w:gridCol w:w="2556"/>
        <w:gridCol w:w="1853"/>
        <w:gridCol w:w="2340"/>
      </w:tblGrid>
      <w:tr w:rsidR="00355BB9">
        <w:trPr>
          <w:tblCellSpacing w:w="20" w:type="dxa"/>
        </w:trPr>
        <w:tc>
          <w:tcPr>
            <w:tcW w:w="2169" w:type="dxa"/>
            <w:tcBorders>
              <w:top w:val="single" w:sz="4" w:space="0" w:color="auto"/>
              <w:left w:val="single" w:sz="4" w:space="0" w:color="auto"/>
              <w:bottom w:val="single" w:sz="4" w:space="0" w:color="auto"/>
            </w:tcBorders>
          </w:tcPr>
          <w:p w:rsidR="00355BB9" w:rsidRDefault="00355BB9" w:rsidP="00E5752A">
            <w:pPr>
              <w:rPr>
                <w:b/>
                <w:sz w:val="20"/>
                <w:szCs w:val="20"/>
              </w:rPr>
            </w:pPr>
            <w:r>
              <w:rPr>
                <w:b/>
                <w:sz w:val="20"/>
                <w:szCs w:val="20"/>
              </w:rPr>
              <w:t>Dimensiones</w:t>
            </w:r>
          </w:p>
        </w:tc>
        <w:tc>
          <w:tcPr>
            <w:tcW w:w="2516" w:type="dxa"/>
            <w:tcBorders>
              <w:top w:val="single" w:sz="4" w:space="0" w:color="auto"/>
              <w:bottom w:val="single" w:sz="4" w:space="0" w:color="auto"/>
              <w:right w:val="single" w:sz="4" w:space="0" w:color="auto"/>
            </w:tcBorders>
          </w:tcPr>
          <w:p w:rsidR="00355BB9" w:rsidRDefault="00355BB9" w:rsidP="00E5752A">
            <w:pPr>
              <w:rPr>
                <w:b/>
                <w:sz w:val="20"/>
                <w:szCs w:val="20"/>
              </w:rPr>
            </w:pPr>
            <w:r>
              <w:rPr>
                <w:b/>
                <w:sz w:val="20"/>
                <w:szCs w:val="20"/>
              </w:rPr>
              <w:t>Variables</w:t>
            </w:r>
          </w:p>
        </w:tc>
        <w:tc>
          <w:tcPr>
            <w:tcW w:w="1813" w:type="dxa"/>
            <w:tcBorders>
              <w:top w:val="single" w:sz="4" w:space="0" w:color="auto"/>
              <w:bottom w:val="single" w:sz="4" w:space="0" w:color="auto"/>
              <w:right w:val="single" w:sz="4" w:space="0" w:color="auto"/>
            </w:tcBorders>
          </w:tcPr>
          <w:p w:rsidR="00355BB9" w:rsidRDefault="00355BB9" w:rsidP="00E5752A">
            <w:pPr>
              <w:rPr>
                <w:b/>
                <w:sz w:val="20"/>
                <w:szCs w:val="20"/>
              </w:rPr>
            </w:pPr>
            <w:r>
              <w:rPr>
                <w:b/>
                <w:sz w:val="20"/>
                <w:szCs w:val="20"/>
              </w:rPr>
              <w:t>Indicadores Casos</w:t>
            </w:r>
          </w:p>
        </w:tc>
        <w:tc>
          <w:tcPr>
            <w:tcW w:w="2280" w:type="dxa"/>
            <w:tcBorders>
              <w:top w:val="single" w:sz="4" w:space="0" w:color="auto"/>
              <w:bottom w:val="single" w:sz="4" w:space="0" w:color="auto"/>
              <w:right w:val="single" w:sz="4" w:space="0" w:color="auto"/>
            </w:tcBorders>
          </w:tcPr>
          <w:p w:rsidR="00355BB9" w:rsidRDefault="00355BB9" w:rsidP="00E5752A">
            <w:pPr>
              <w:rPr>
                <w:b/>
                <w:sz w:val="20"/>
                <w:szCs w:val="20"/>
              </w:rPr>
            </w:pPr>
            <w:r>
              <w:rPr>
                <w:b/>
                <w:sz w:val="20"/>
                <w:szCs w:val="20"/>
              </w:rPr>
              <w:t>Indicadores nacionales</w:t>
            </w:r>
          </w:p>
        </w:tc>
      </w:tr>
      <w:tr w:rsidR="00355BB9">
        <w:trPr>
          <w:tblCellSpacing w:w="20" w:type="dxa"/>
        </w:trPr>
        <w:tc>
          <w:tcPr>
            <w:tcW w:w="2169" w:type="dxa"/>
          </w:tcPr>
          <w:p w:rsidR="00355BB9" w:rsidRDefault="00355BB9" w:rsidP="00E5752A">
            <w:pPr>
              <w:rPr>
                <w:sz w:val="20"/>
                <w:szCs w:val="20"/>
              </w:rPr>
            </w:pPr>
            <w:r>
              <w:rPr>
                <w:sz w:val="20"/>
                <w:szCs w:val="20"/>
              </w:rPr>
              <w:t>Morbilidad general</w:t>
            </w:r>
          </w:p>
        </w:tc>
        <w:tc>
          <w:tcPr>
            <w:tcW w:w="2516" w:type="dxa"/>
          </w:tcPr>
          <w:p w:rsidR="00355BB9" w:rsidRDefault="00355BB9" w:rsidP="00E5752A">
            <w:pPr>
              <w:rPr>
                <w:sz w:val="20"/>
                <w:szCs w:val="20"/>
              </w:rPr>
            </w:pPr>
            <w:r>
              <w:rPr>
                <w:sz w:val="20"/>
                <w:szCs w:val="20"/>
              </w:rPr>
              <w:t>Enfermedades agudas</w:t>
            </w:r>
          </w:p>
          <w:p w:rsidR="00355BB9" w:rsidRDefault="00355BB9" w:rsidP="00E5752A">
            <w:pPr>
              <w:rPr>
                <w:sz w:val="20"/>
                <w:szCs w:val="20"/>
              </w:rPr>
            </w:pPr>
            <w:r>
              <w:rPr>
                <w:sz w:val="20"/>
                <w:szCs w:val="20"/>
              </w:rPr>
              <w:t>Enfermedades crónicas</w:t>
            </w:r>
          </w:p>
          <w:p w:rsidR="00355BB9" w:rsidRDefault="00355BB9" w:rsidP="00E5752A">
            <w:pPr>
              <w:rPr>
                <w:sz w:val="20"/>
                <w:szCs w:val="20"/>
              </w:rPr>
            </w:pPr>
            <w:r>
              <w:rPr>
                <w:sz w:val="20"/>
                <w:szCs w:val="20"/>
              </w:rPr>
              <w:t>Accidentes</w:t>
            </w:r>
          </w:p>
        </w:tc>
        <w:tc>
          <w:tcPr>
            <w:tcW w:w="1813" w:type="dxa"/>
          </w:tcPr>
          <w:p w:rsidR="00355BB9" w:rsidRDefault="00355BB9" w:rsidP="00E5752A">
            <w:pPr>
              <w:rPr>
                <w:sz w:val="20"/>
                <w:szCs w:val="20"/>
              </w:rPr>
            </w:pPr>
            <w:r>
              <w:rPr>
                <w:sz w:val="20"/>
                <w:szCs w:val="20"/>
              </w:rPr>
              <w:t>Tasas x tipos</w:t>
            </w:r>
          </w:p>
          <w:p w:rsidR="00355BB9" w:rsidRDefault="00355BB9" w:rsidP="00E5752A">
            <w:pPr>
              <w:rPr>
                <w:sz w:val="20"/>
                <w:szCs w:val="20"/>
              </w:rPr>
            </w:pPr>
            <w:r>
              <w:rPr>
                <w:sz w:val="20"/>
                <w:szCs w:val="20"/>
              </w:rPr>
              <w:t>Tasas x tipos</w:t>
            </w:r>
          </w:p>
          <w:p w:rsidR="00355BB9" w:rsidRDefault="00355BB9" w:rsidP="00E5752A">
            <w:pPr>
              <w:rPr>
                <w:sz w:val="20"/>
                <w:szCs w:val="20"/>
              </w:rPr>
            </w:pPr>
            <w:r>
              <w:rPr>
                <w:sz w:val="20"/>
                <w:szCs w:val="20"/>
              </w:rPr>
              <w:t>Tasas x tipos</w:t>
            </w:r>
          </w:p>
        </w:tc>
        <w:tc>
          <w:tcPr>
            <w:tcW w:w="2280" w:type="dxa"/>
          </w:tcPr>
          <w:p w:rsidR="00355BB9" w:rsidRPr="00355BB9" w:rsidRDefault="00355BB9" w:rsidP="00E5752A">
            <w:pPr>
              <w:rPr>
                <w:sz w:val="20"/>
                <w:szCs w:val="20"/>
                <w:lang w:val="pt-BR"/>
              </w:rPr>
            </w:pPr>
            <w:r w:rsidRPr="00355BB9">
              <w:rPr>
                <w:sz w:val="20"/>
                <w:szCs w:val="20"/>
                <w:lang w:val="pt-BR"/>
              </w:rPr>
              <w:t>Causas de consulta</w:t>
            </w:r>
          </w:p>
          <w:p w:rsidR="00355BB9" w:rsidRPr="00355BB9" w:rsidRDefault="00355BB9" w:rsidP="00E5752A">
            <w:pPr>
              <w:rPr>
                <w:sz w:val="20"/>
                <w:szCs w:val="20"/>
                <w:lang w:val="pt-BR"/>
              </w:rPr>
            </w:pPr>
            <w:r w:rsidRPr="00355BB9">
              <w:rPr>
                <w:sz w:val="20"/>
                <w:szCs w:val="20"/>
                <w:lang w:val="pt-BR"/>
              </w:rPr>
              <w:t>Causas de consulta</w:t>
            </w:r>
          </w:p>
          <w:p w:rsidR="00355BB9" w:rsidRDefault="00355BB9" w:rsidP="00E5752A">
            <w:pPr>
              <w:rPr>
                <w:sz w:val="20"/>
                <w:szCs w:val="20"/>
              </w:rPr>
            </w:pPr>
            <w:r>
              <w:rPr>
                <w:sz w:val="20"/>
                <w:szCs w:val="20"/>
              </w:rPr>
              <w:t>Causas de consulta</w:t>
            </w:r>
          </w:p>
        </w:tc>
      </w:tr>
      <w:tr w:rsidR="00355BB9" w:rsidRPr="00355BB9">
        <w:trPr>
          <w:trHeight w:val="2616"/>
          <w:tblCellSpacing w:w="20" w:type="dxa"/>
        </w:trPr>
        <w:tc>
          <w:tcPr>
            <w:tcW w:w="2169" w:type="dxa"/>
          </w:tcPr>
          <w:p w:rsidR="00355BB9" w:rsidRDefault="00355BB9" w:rsidP="00E5752A">
            <w:pPr>
              <w:rPr>
                <w:sz w:val="20"/>
                <w:szCs w:val="20"/>
              </w:rPr>
            </w:pPr>
            <w:r>
              <w:rPr>
                <w:sz w:val="20"/>
                <w:szCs w:val="20"/>
              </w:rPr>
              <w:t>Mortalidad infantil y algunos de sus comp</w:t>
            </w:r>
            <w:r>
              <w:rPr>
                <w:sz w:val="20"/>
                <w:szCs w:val="20"/>
              </w:rPr>
              <w:t>o</w:t>
            </w:r>
            <w:r>
              <w:rPr>
                <w:sz w:val="20"/>
                <w:szCs w:val="20"/>
              </w:rPr>
              <w:t>nentes</w:t>
            </w:r>
          </w:p>
        </w:tc>
        <w:tc>
          <w:tcPr>
            <w:tcW w:w="2516" w:type="dxa"/>
          </w:tcPr>
          <w:p w:rsidR="00355BB9" w:rsidRDefault="00355BB9" w:rsidP="00E5752A">
            <w:pPr>
              <w:rPr>
                <w:sz w:val="20"/>
                <w:szCs w:val="20"/>
              </w:rPr>
            </w:pPr>
            <w:r>
              <w:rPr>
                <w:sz w:val="20"/>
                <w:szCs w:val="20"/>
              </w:rPr>
              <w:t>Mortalidad Infantil total</w:t>
            </w:r>
          </w:p>
          <w:p w:rsidR="00355BB9" w:rsidRDefault="00355BB9" w:rsidP="00E5752A">
            <w:pPr>
              <w:rPr>
                <w:sz w:val="20"/>
                <w:szCs w:val="20"/>
              </w:rPr>
            </w:pPr>
            <w:r>
              <w:rPr>
                <w:sz w:val="20"/>
                <w:szCs w:val="20"/>
              </w:rPr>
              <w:t>Mortalidad post-neonatal</w:t>
            </w:r>
          </w:p>
          <w:p w:rsidR="00355BB9" w:rsidRDefault="00355BB9" w:rsidP="00E5752A">
            <w:pPr>
              <w:rPr>
                <w:sz w:val="20"/>
                <w:szCs w:val="20"/>
              </w:rPr>
            </w:pPr>
            <w:r>
              <w:rPr>
                <w:sz w:val="20"/>
                <w:szCs w:val="20"/>
              </w:rPr>
              <w:t>Mortalidad por deshidrat</w:t>
            </w:r>
            <w:r>
              <w:rPr>
                <w:sz w:val="20"/>
                <w:szCs w:val="20"/>
              </w:rPr>
              <w:t>a</w:t>
            </w:r>
            <w:r>
              <w:rPr>
                <w:sz w:val="20"/>
                <w:szCs w:val="20"/>
              </w:rPr>
              <w:t>ción</w:t>
            </w:r>
          </w:p>
          <w:p w:rsidR="00355BB9" w:rsidRDefault="00355BB9" w:rsidP="00E5752A">
            <w:pPr>
              <w:rPr>
                <w:sz w:val="20"/>
                <w:szCs w:val="20"/>
              </w:rPr>
            </w:pPr>
            <w:r>
              <w:rPr>
                <w:sz w:val="20"/>
                <w:szCs w:val="20"/>
              </w:rPr>
              <w:t>Mortalidad por enfermed</w:t>
            </w:r>
            <w:r>
              <w:rPr>
                <w:sz w:val="20"/>
                <w:szCs w:val="20"/>
              </w:rPr>
              <w:t>a</w:t>
            </w:r>
            <w:r>
              <w:rPr>
                <w:sz w:val="20"/>
                <w:szCs w:val="20"/>
              </w:rPr>
              <w:t>des respiratorias</w:t>
            </w:r>
          </w:p>
          <w:p w:rsidR="00355BB9" w:rsidRDefault="00355BB9" w:rsidP="00E5752A">
            <w:pPr>
              <w:rPr>
                <w:sz w:val="20"/>
                <w:szCs w:val="20"/>
              </w:rPr>
            </w:pPr>
            <w:r>
              <w:rPr>
                <w:sz w:val="20"/>
                <w:szCs w:val="20"/>
              </w:rPr>
              <w:t>Mortalidad por parasitosis y enfermedades hídricas</w:t>
            </w:r>
          </w:p>
          <w:p w:rsidR="00355BB9" w:rsidRDefault="00355BB9" w:rsidP="00E5752A">
            <w:pPr>
              <w:rPr>
                <w:sz w:val="20"/>
                <w:szCs w:val="20"/>
              </w:rPr>
            </w:pPr>
            <w:r>
              <w:rPr>
                <w:sz w:val="20"/>
                <w:szCs w:val="20"/>
              </w:rPr>
              <w:t>Mortalidad por accidentes</w:t>
            </w:r>
          </w:p>
          <w:p w:rsidR="00355BB9" w:rsidRDefault="00355BB9" w:rsidP="00E5752A">
            <w:pPr>
              <w:rPr>
                <w:sz w:val="20"/>
                <w:szCs w:val="20"/>
              </w:rPr>
            </w:pPr>
            <w:r>
              <w:rPr>
                <w:sz w:val="20"/>
                <w:szCs w:val="20"/>
              </w:rPr>
              <w:t>Mortalidad por enfermed</w:t>
            </w:r>
            <w:r>
              <w:rPr>
                <w:sz w:val="20"/>
                <w:szCs w:val="20"/>
              </w:rPr>
              <w:t>a</w:t>
            </w:r>
            <w:r>
              <w:rPr>
                <w:sz w:val="20"/>
                <w:szCs w:val="20"/>
              </w:rPr>
              <w:t>des prevenibles</w:t>
            </w:r>
          </w:p>
          <w:p w:rsidR="00355BB9" w:rsidRDefault="00355BB9" w:rsidP="00E5752A">
            <w:pPr>
              <w:rPr>
                <w:sz w:val="20"/>
                <w:szCs w:val="20"/>
              </w:rPr>
            </w:pPr>
            <w:r>
              <w:rPr>
                <w:sz w:val="20"/>
                <w:szCs w:val="20"/>
              </w:rPr>
              <w:t>Mortalidad infantil propo</w:t>
            </w:r>
            <w:r>
              <w:rPr>
                <w:sz w:val="20"/>
                <w:szCs w:val="20"/>
              </w:rPr>
              <w:t>r</w:t>
            </w:r>
            <w:r>
              <w:rPr>
                <w:sz w:val="20"/>
                <w:szCs w:val="20"/>
              </w:rPr>
              <w:t>cional</w:t>
            </w:r>
          </w:p>
        </w:tc>
        <w:tc>
          <w:tcPr>
            <w:tcW w:w="1813" w:type="dxa"/>
          </w:tcPr>
          <w:p w:rsidR="00355BB9" w:rsidRDefault="00355BB9" w:rsidP="00E5752A">
            <w:pPr>
              <w:rPr>
                <w:sz w:val="20"/>
                <w:szCs w:val="20"/>
              </w:rPr>
            </w:pPr>
            <w:r>
              <w:rPr>
                <w:sz w:val="20"/>
                <w:szCs w:val="20"/>
              </w:rPr>
              <w:t>Tasas x  población</w:t>
            </w:r>
          </w:p>
          <w:p w:rsidR="00355BB9" w:rsidRDefault="00355BB9" w:rsidP="00E5752A">
            <w:pPr>
              <w:rPr>
                <w:sz w:val="20"/>
                <w:szCs w:val="20"/>
              </w:rPr>
            </w:pPr>
            <w:r>
              <w:rPr>
                <w:sz w:val="20"/>
                <w:szCs w:val="20"/>
              </w:rPr>
              <w:t>Tasas x población</w:t>
            </w:r>
          </w:p>
          <w:p w:rsidR="00355BB9" w:rsidRDefault="00355BB9" w:rsidP="00E5752A">
            <w:pPr>
              <w:rPr>
                <w:sz w:val="20"/>
                <w:szCs w:val="20"/>
              </w:rPr>
            </w:pPr>
            <w:r>
              <w:rPr>
                <w:sz w:val="20"/>
                <w:szCs w:val="20"/>
              </w:rPr>
              <w:t>Tasas x población</w:t>
            </w:r>
          </w:p>
          <w:p w:rsidR="00355BB9" w:rsidRDefault="00355BB9" w:rsidP="00E5752A">
            <w:pPr>
              <w:rPr>
                <w:sz w:val="20"/>
                <w:szCs w:val="20"/>
              </w:rPr>
            </w:pPr>
          </w:p>
          <w:p w:rsidR="00355BB9" w:rsidRDefault="00355BB9" w:rsidP="00E5752A">
            <w:pPr>
              <w:rPr>
                <w:sz w:val="20"/>
                <w:szCs w:val="20"/>
              </w:rPr>
            </w:pPr>
            <w:r>
              <w:rPr>
                <w:sz w:val="20"/>
                <w:szCs w:val="20"/>
              </w:rPr>
              <w:t>Tasas x población</w:t>
            </w:r>
          </w:p>
          <w:p w:rsidR="00355BB9" w:rsidRDefault="00355BB9" w:rsidP="00E5752A">
            <w:pPr>
              <w:rPr>
                <w:sz w:val="20"/>
                <w:szCs w:val="20"/>
              </w:rPr>
            </w:pPr>
          </w:p>
          <w:p w:rsidR="00355BB9" w:rsidRDefault="00355BB9" w:rsidP="00E5752A">
            <w:pPr>
              <w:rPr>
                <w:sz w:val="20"/>
                <w:szCs w:val="20"/>
              </w:rPr>
            </w:pPr>
            <w:r>
              <w:rPr>
                <w:sz w:val="20"/>
                <w:szCs w:val="20"/>
              </w:rPr>
              <w:t>Tasas x población</w:t>
            </w:r>
          </w:p>
          <w:p w:rsidR="00355BB9" w:rsidRDefault="00355BB9" w:rsidP="00E5752A">
            <w:pPr>
              <w:rPr>
                <w:sz w:val="20"/>
                <w:szCs w:val="20"/>
              </w:rPr>
            </w:pPr>
          </w:p>
          <w:p w:rsidR="00355BB9" w:rsidRDefault="00355BB9" w:rsidP="00E5752A">
            <w:pPr>
              <w:rPr>
                <w:sz w:val="20"/>
                <w:szCs w:val="20"/>
              </w:rPr>
            </w:pPr>
            <w:r>
              <w:rPr>
                <w:sz w:val="20"/>
                <w:szCs w:val="20"/>
              </w:rPr>
              <w:t>Tasas x población</w:t>
            </w:r>
          </w:p>
          <w:p w:rsidR="00355BB9" w:rsidRDefault="00355BB9" w:rsidP="00E5752A">
            <w:pPr>
              <w:rPr>
                <w:sz w:val="20"/>
                <w:szCs w:val="20"/>
              </w:rPr>
            </w:pPr>
          </w:p>
          <w:p w:rsidR="00355BB9" w:rsidRDefault="00355BB9" w:rsidP="00E5752A">
            <w:pPr>
              <w:rPr>
                <w:sz w:val="20"/>
                <w:szCs w:val="20"/>
              </w:rPr>
            </w:pPr>
            <w:r>
              <w:rPr>
                <w:sz w:val="20"/>
                <w:szCs w:val="20"/>
              </w:rPr>
              <w:t>Tasas x población</w:t>
            </w:r>
          </w:p>
        </w:tc>
        <w:tc>
          <w:tcPr>
            <w:tcW w:w="2280" w:type="dxa"/>
          </w:tcPr>
          <w:p w:rsidR="00355BB9" w:rsidRDefault="00355BB9" w:rsidP="00E5752A">
            <w:pPr>
              <w:rPr>
                <w:sz w:val="20"/>
                <w:szCs w:val="20"/>
              </w:rPr>
            </w:pPr>
            <w:r>
              <w:rPr>
                <w:sz w:val="20"/>
                <w:szCs w:val="20"/>
              </w:rPr>
              <w:t>Tasas x 1000 nvr</w:t>
            </w:r>
          </w:p>
          <w:p w:rsidR="00355BB9" w:rsidRDefault="00355BB9" w:rsidP="00E5752A">
            <w:pPr>
              <w:rPr>
                <w:sz w:val="20"/>
                <w:szCs w:val="20"/>
              </w:rPr>
            </w:pPr>
            <w:r>
              <w:rPr>
                <w:sz w:val="20"/>
                <w:szCs w:val="20"/>
              </w:rPr>
              <w:t>Tasas x 1000 nvr</w:t>
            </w:r>
          </w:p>
          <w:p w:rsidR="00355BB9" w:rsidRDefault="00355BB9" w:rsidP="00E5752A">
            <w:pPr>
              <w:rPr>
                <w:sz w:val="20"/>
                <w:szCs w:val="20"/>
              </w:rPr>
            </w:pPr>
            <w:r>
              <w:rPr>
                <w:sz w:val="20"/>
                <w:szCs w:val="20"/>
              </w:rPr>
              <w:t>Tasas x 1000 nvr</w:t>
            </w:r>
          </w:p>
          <w:p w:rsidR="00355BB9" w:rsidRDefault="00355BB9" w:rsidP="00E5752A">
            <w:pPr>
              <w:rPr>
                <w:sz w:val="20"/>
                <w:szCs w:val="20"/>
              </w:rPr>
            </w:pPr>
            <w:r>
              <w:rPr>
                <w:sz w:val="20"/>
                <w:szCs w:val="20"/>
              </w:rPr>
              <w:t>Tasas x 1000 nvr</w:t>
            </w:r>
          </w:p>
          <w:p w:rsidR="00355BB9" w:rsidRDefault="00355BB9" w:rsidP="00E5752A">
            <w:pPr>
              <w:rPr>
                <w:sz w:val="20"/>
                <w:szCs w:val="20"/>
              </w:rPr>
            </w:pPr>
            <w:r>
              <w:rPr>
                <w:sz w:val="20"/>
                <w:szCs w:val="20"/>
              </w:rPr>
              <w:t>Tasas x 1000 nvr</w:t>
            </w:r>
          </w:p>
          <w:p w:rsidR="00355BB9" w:rsidRDefault="00355BB9" w:rsidP="00E5752A">
            <w:pPr>
              <w:rPr>
                <w:sz w:val="20"/>
                <w:szCs w:val="20"/>
              </w:rPr>
            </w:pPr>
          </w:p>
          <w:p w:rsidR="00355BB9" w:rsidRDefault="00355BB9" w:rsidP="00E5752A">
            <w:pPr>
              <w:rPr>
                <w:sz w:val="20"/>
                <w:szCs w:val="20"/>
              </w:rPr>
            </w:pPr>
            <w:r>
              <w:rPr>
                <w:sz w:val="20"/>
                <w:szCs w:val="20"/>
              </w:rPr>
              <w:t>Tasas x 1000 nvr</w:t>
            </w:r>
          </w:p>
          <w:p w:rsidR="00355BB9" w:rsidRDefault="00355BB9" w:rsidP="00E5752A">
            <w:pPr>
              <w:rPr>
                <w:sz w:val="20"/>
                <w:szCs w:val="20"/>
              </w:rPr>
            </w:pPr>
          </w:p>
          <w:p w:rsidR="00355BB9" w:rsidRDefault="00355BB9" w:rsidP="00E5752A">
            <w:pPr>
              <w:rPr>
                <w:sz w:val="20"/>
                <w:szCs w:val="20"/>
              </w:rPr>
            </w:pPr>
            <w:r>
              <w:rPr>
                <w:sz w:val="20"/>
                <w:szCs w:val="20"/>
              </w:rPr>
              <w:t>Tasas x 1000 nvr</w:t>
            </w:r>
          </w:p>
          <w:p w:rsidR="00355BB9" w:rsidRDefault="00355BB9" w:rsidP="00E5752A">
            <w:pPr>
              <w:rPr>
                <w:sz w:val="20"/>
                <w:szCs w:val="20"/>
              </w:rPr>
            </w:pPr>
          </w:p>
          <w:p w:rsidR="00355BB9" w:rsidRPr="00355BB9" w:rsidRDefault="00355BB9" w:rsidP="00E5752A">
            <w:pPr>
              <w:rPr>
                <w:sz w:val="20"/>
                <w:szCs w:val="20"/>
                <w:lang w:val="pt-BR"/>
              </w:rPr>
            </w:pPr>
            <w:r w:rsidRPr="00355BB9">
              <w:rPr>
                <w:sz w:val="20"/>
                <w:szCs w:val="20"/>
                <w:lang w:val="pt-BR"/>
              </w:rPr>
              <w:t>Tasas x 1000 nvr</w:t>
            </w:r>
          </w:p>
          <w:p w:rsidR="00355BB9" w:rsidRPr="00355BB9" w:rsidRDefault="00355BB9" w:rsidP="00E5752A">
            <w:pPr>
              <w:rPr>
                <w:sz w:val="20"/>
                <w:szCs w:val="20"/>
                <w:lang w:val="pt-BR"/>
              </w:rPr>
            </w:pPr>
          </w:p>
          <w:p w:rsidR="00355BB9" w:rsidRPr="00355BB9" w:rsidRDefault="00355BB9" w:rsidP="00E5752A">
            <w:pPr>
              <w:rPr>
                <w:sz w:val="20"/>
                <w:szCs w:val="20"/>
                <w:lang w:val="pt-BR"/>
              </w:rPr>
            </w:pPr>
            <w:r w:rsidRPr="00355BB9">
              <w:rPr>
                <w:sz w:val="20"/>
                <w:szCs w:val="20"/>
                <w:lang w:val="pt-BR"/>
              </w:rPr>
              <w:t>N°/Mort. general</w:t>
            </w:r>
          </w:p>
        </w:tc>
      </w:tr>
      <w:tr w:rsidR="00355BB9">
        <w:trPr>
          <w:tblCellSpacing w:w="20" w:type="dxa"/>
        </w:trPr>
        <w:tc>
          <w:tcPr>
            <w:tcW w:w="2169" w:type="dxa"/>
          </w:tcPr>
          <w:p w:rsidR="00355BB9" w:rsidRDefault="00355BB9" w:rsidP="00E5752A">
            <w:pPr>
              <w:jc w:val="left"/>
              <w:rPr>
                <w:sz w:val="20"/>
                <w:szCs w:val="20"/>
              </w:rPr>
            </w:pPr>
            <w:r>
              <w:rPr>
                <w:sz w:val="20"/>
                <w:szCs w:val="20"/>
              </w:rPr>
              <w:t>Mortalidad materna durante el embarazo</w:t>
            </w:r>
          </w:p>
        </w:tc>
        <w:tc>
          <w:tcPr>
            <w:tcW w:w="2516" w:type="dxa"/>
          </w:tcPr>
          <w:p w:rsidR="00355BB9" w:rsidRDefault="00355BB9" w:rsidP="00E5752A">
            <w:pPr>
              <w:rPr>
                <w:sz w:val="20"/>
                <w:szCs w:val="20"/>
              </w:rPr>
            </w:pPr>
            <w:r>
              <w:rPr>
                <w:sz w:val="20"/>
                <w:szCs w:val="20"/>
              </w:rPr>
              <w:t>Mortalidad por falta de controles</w:t>
            </w:r>
          </w:p>
          <w:p w:rsidR="00355BB9" w:rsidRDefault="00355BB9" w:rsidP="00E5752A">
            <w:pPr>
              <w:rPr>
                <w:sz w:val="20"/>
                <w:szCs w:val="20"/>
              </w:rPr>
            </w:pPr>
            <w:r>
              <w:rPr>
                <w:sz w:val="20"/>
                <w:szCs w:val="20"/>
              </w:rPr>
              <w:lastRenderedPageBreak/>
              <w:t>Mortalidad por edad precoz</w:t>
            </w:r>
          </w:p>
          <w:p w:rsidR="00355BB9" w:rsidRDefault="00355BB9" w:rsidP="00E5752A">
            <w:pPr>
              <w:rPr>
                <w:sz w:val="20"/>
                <w:szCs w:val="20"/>
              </w:rPr>
            </w:pPr>
            <w:r>
              <w:rPr>
                <w:sz w:val="20"/>
                <w:szCs w:val="20"/>
              </w:rPr>
              <w:t xml:space="preserve">Mortalidad por aborto </w:t>
            </w:r>
          </w:p>
        </w:tc>
        <w:tc>
          <w:tcPr>
            <w:tcW w:w="1813" w:type="dxa"/>
          </w:tcPr>
          <w:p w:rsidR="00355BB9" w:rsidRDefault="00355BB9" w:rsidP="00E5752A">
            <w:pPr>
              <w:rPr>
                <w:sz w:val="20"/>
                <w:szCs w:val="20"/>
              </w:rPr>
            </w:pPr>
          </w:p>
          <w:p w:rsidR="00355BB9" w:rsidRDefault="00355BB9" w:rsidP="00E5752A">
            <w:pPr>
              <w:rPr>
                <w:sz w:val="20"/>
                <w:szCs w:val="20"/>
              </w:rPr>
            </w:pPr>
            <w:r>
              <w:rPr>
                <w:sz w:val="20"/>
                <w:szCs w:val="20"/>
              </w:rPr>
              <w:t>N°</w:t>
            </w:r>
          </w:p>
          <w:p w:rsidR="00355BB9" w:rsidRDefault="00355BB9" w:rsidP="00E5752A">
            <w:pPr>
              <w:rPr>
                <w:sz w:val="20"/>
                <w:szCs w:val="20"/>
              </w:rPr>
            </w:pPr>
            <w:r>
              <w:rPr>
                <w:sz w:val="20"/>
                <w:szCs w:val="20"/>
              </w:rPr>
              <w:lastRenderedPageBreak/>
              <w:t>N°</w:t>
            </w:r>
          </w:p>
          <w:p w:rsidR="00355BB9" w:rsidRDefault="00355BB9" w:rsidP="00E5752A">
            <w:pPr>
              <w:rPr>
                <w:sz w:val="20"/>
                <w:szCs w:val="20"/>
              </w:rPr>
            </w:pPr>
            <w:r>
              <w:rPr>
                <w:sz w:val="20"/>
                <w:szCs w:val="20"/>
              </w:rPr>
              <w:t>N°</w:t>
            </w:r>
          </w:p>
        </w:tc>
        <w:tc>
          <w:tcPr>
            <w:tcW w:w="2280" w:type="dxa"/>
          </w:tcPr>
          <w:p w:rsidR="00355BB9" w:rsidRDefault="00355BB9" w:rsidP="00E5752A">
            <w:pPr>
              <w:rPr>
                <w:sz w:val="20"/>
                <w:szCs w:val="20"/>
              </w:rPr>
            </w:pPr>
          </w:p>
          <w:p w:rsidR="00355BB9" w:rsidRDefault="00355BB9" w:rsidP="00E5752A">
            <w:pPr>
              <w:rPr>
                <w:sz w:val="20"/>
                <w:szCs w:val="20"/>
              </w:rPr>
            </w:pPr>
            <w:r>
              <w:rPr>
                <w:sz w:val="20"/>
                <w:szCs w:val="20"/>
              </w:rPr>
              <w:t>Tasa de MM x 1000 nvr</w:t>
            </w:r>
          </w:p>
        </w:tc>
      </w:tr>
    </w:tbl>
    <w:p w:rsidR="00355BB9" w:rsidRDefault="00355BB9" w:rsidP="00355BB9"/>
    <w:p w:rsidR="00355BB9" w:rsidRDefault="00355BB9" w:rsidP="00355BB9">
      <w:pPr>
        <w:spacing w:line="360" w:lineRule="auto"/>
      </w:pPr>
      <w:r>
        <w:t xml:space="preserve">La selección final de indicadores clave </w:t>
      </w:r>
      <w:r w:rsidR="00AC6508">
        <w:t xml:space="preserve">se hizo </w:t>
      </w:r>
      <w:r>
        <w:t>mediante un análisis de componente princ</w:t>
      </w:r>
      <w:r>
        <w:t>i</w:t>
      </w:r>
      <w:r>
        <w:t>pal (ACP) de manera de usar sólo aquellos indicadores de los aquí referidos que muestren mayor correlación con la situación de salud de la población y con la calidad de la atención prestada.</w:t>
      </w:r>
      <w:r w:rsidR="00FA63AB">
        <w:t xml:space="preserve"> </w:t>
      </w:r>
      <w:r w:rsidR="00633CF5">
        <w:t>El ACP es una modalidad de análisis multivariado que permite identificar vari</w:t>
      </w:r>
      <w:r w:rsidR="00633CF5">
        <w:t>a</w:t>
      </w:r>
      <w:r w:rsidR="00633CF5">
        <w:t>bles similares para la alimentación de indicadores, de manera que elimina complicaciones innecesarias o exceso de variables que miden el mismo fenómeno.</w:t>
      </w:r>
    </w:p>
    <w:p w:rsidR="00355BB9" w:rsidRDefault="00355BB9" w:rsidP="00355BB9">
      <w:pPr>
        <w:spacing w:line="360" w:lineRule="auto"/>
        <w:rPr>
          <w:b/>
        </w:rPr>
      </w:pPr>
    </w:p>
    <w:p w:rsidR="00355BB9" w:rsidRDefault="00355BB9" w:rsidP="008E116D">
      <w:pPr>
        <w:numPr>
          <w:ilvl w:val="1"/>
          <w:numId w:val="27"/>
        </w:numPr>
        <w:spacing w:line="360" w:lineRule="auto"/>
        <w:rPr>
          <w:b/>
        </w:rPr>
      </w:pPr>
      <w:r>
        <w:rPr>
          <w:b/>
        </w:rPr>
        <w:t>Objetivos de la Investigación</w:t>
      </w:r>
    </w:p>
    <w:p w:rsidR="00355BB9" w:rsidRDefault="00355BB9" w:rsidP="00355BB9">
      <w:pPr>
        <w:spacing w:line="360" w:lineRule="auto"/>
      </w:pPr>
      <w:r>
        <w:t xml:space="preserve">El estudio explora los impactos del programa BA y también la medición de estos impactos, a fin </w:t>
      </w:r>
      <w:r w:rsidR="00AC6508">
        <w:t xml:space="preserve">de </w:t>
      </w:r>
      <w:r>
        <w:t>dilucidar la lógica de dicho programa y el sentido real de sus impactos sobre la p</w:t>
      </w:r>
      <w:r>
        <w:t>o</w:t>
      </w:r>
      <w:r>
        <w:t>blación y su significación en el contexto socio-político actual. Se utilizó para ello inform</w:t>
      </w:r>
      <w:r>
        <w:t>a</w:t>
      </w:r>
      <w:r>
        <w:t>ción documental y estadística proveniente de fuentes oficiales, y de investigaciones realiz</w:t>
      </w:r>
      <w:r>
        <w:t>a</w:t>
      </w:r>
      <w:r>
        <w:t xml:space="preserve">das o en marcha sobre el programa. En el mismo estudio se trabajaron casos, con la idea de constatar la información y recabar evidencias sobre aspectos cualitativos del programa en el terreno y en contacto directo con la gente. De esta manera, los objetivos del estudio son: </w:t>
      </w:r>
    </w:p>
    <w:p w:rsidR="00355BB9" w:rsidRDefault="00355BB9" w:rsidP="00355BB9"/>
    <w:p w:rsidR="00355BB9" w:rsidRDefault="00355BB9" w:rsidP="00355BB9">
      <w:pPr>
        <w:spacing w:line="360" w:lineRule="auto"/>
        <w:ind w:left="708"/>
      </w:pPr>
      <w:r>
        <w:t>a) Definir los impactos atribuibles a BA y, dentro de éstos, identificar aquellos esp</w:t>
      </w:r>
      <w:r>
        <w:t>e</w:t>
      </w:r>
      <w:r>
        <w:t>rados por los organismos responsables en los planes de ejec</w:t>
      </w:r>
      <w:r w:rsidR="000779B4">
        <w:t>ución llevados a cabo desde la puesta en marcha de la MBA</w:t>
      </w:r>
      <w:r w:rsidR="00A92CBA">
        <w:t>, de acuerdo a la última información dispon</w:t>
      </w:r>
      <w:r w:rsidR="00A92CBA">
        <w:t>i</w:t>
      </w:r>
      <w:r w:rsidR="00A92CBA">
        <w:t>ble</w:t>
      </w:r>
      <w:r>
        <w:t>.</w:t>
      </w:r>
    </w:p>
    <w:p w:rsidR="00355BB9" w:rsidRDefault="00355BB9" w:rsidP="00355BB9">
      <w:pPr>
        <w:spacing w:line="360" w:lineRule="auto"/>
        <w:ind w:left="708"/>
      </w:pPr>
      <w:r>
        <w:t>b) Evaluar las posibilidades de medir los impactos esperados, observando la forma y ritmo de ejecución real de BA, así como el alcance y la validez de la información disponible para realizar estas mediciones, en casos seleccionados.</w:t>
      </w:r>
    </w:p>
    <w:p w:rsidR="00355BB9" w:rsidRDefault="00355BB9" w:rsidP="00355BB9">
      <w:pPr>
        <w:spacing w:line="360" w:lineRule="auto"/>
        <w:ind w:left="708"/>
      </w:pPr>
      <w:r>
        <w:t>c) Determinar los impactos favorables del programa BA en las condiciones del si</w:t>
      </w:r>
      <w:r>
        <w:t>s</w:t>
      </w:r>
      <w:r>
        <w:t>tema sanitario del país y la situación de salud de la población.</w:t>
      </w:r>
    </w:p>
    <w:p w:rsidR="00355BB9" w:rsidRDefault="00355BB9" w:rsidP="00355BB9">
      <w:pPr>
        <w:spacing w:line="360" w:lineRule="auto"/>
        <w:ind w:left="708"/>
      </w:pPr>
      <w:r>
        <w:t>d) Analiza</w:t>
      </w:r>
      <w:r w:rsidR="00FA63AB">
        <w:t>r las funciones políticas que cu</w:t>
      </w:r>
      <w:r>
        <w:t>mple BA en la actual coyuntura de tran</w:t>
      </w:r>
      <w:r>
        <w:t>s</w:t>
      </w:r>
      <w:r>
        <w:t xml:space="preserve">formación impulsada por el gobierno bolivariano </w:t>
      </w:r>
    </w:p>
    <w:p w:rsidR="00355BB9" w:rsidRDefault="00355BB9" w:rsidP="00355BB9"/>
    <w:p w:rsidR="00355BB9" w:rsidRDefault="00355BB9" w:rsidP="00355BB9">
      <w:pPr>
        <w:rPr>
          <w:b/>
        </w:rPr>
      </w:pPr>
    </w:p>
    <w:p w:rsidR="00355BB9" w:rsidRDefault="00355BB9" w:rsidP="008E116D">
      <w:pPr>
        <w:numPr>
          <w:ilvl w:val="1"/>
          <w:numId w:val="27"/>
        </w:numPr>
        <w:rPr>
          <w:b/>
        </w:rPr>
      </w:pPr>
      <w:r>
        <w:rPr>
          <w:b/>
        </w:rPr>
        <w:t xml:space="preserve">Tratamiento de la información </w:t>
      </w:r>
    </w:p>
    <w:p w:rsidR="00355BB9" w:rsidRDefault="00355BB9" w:rsidP="00355BB9"/>
    <w:p w:rsidR="00355BB9" w:rsidRDefault="00355BB9" w:rsidP="00355BB9">
      <w:pPr>
        <w:spacing w:line="360" w:lineRule="auto"/>
      </w:pPr>
      <w:r>
        <w:t>El carácter exploratorio del estudio y el hecho de que la implementación del programa t</w:t>
      </w:r>
      <w:r>
        <w:t>o</w:t>
      </w:r>
      <w:r>
        <w:t>davía no ha sido completada por los organismos de gobierno, llevaron a realizar un primer balance general de toda la información disponible sobre el programa. Con base en este an</w:t>
      </w:r>
      <w:r>
        <w:t>á</w:t>
      </w:r>
      <w:r>
        <w:t>lisis se determinaron los impactos esperados y se realizó un balance de la capacidad de los datos para medirlos. El paso siguiente fue trabajar un análisis de series con un conjunto de indicadores en un período de años, a partir de la información válida disponible y elaborar los fundamentos para determinar si hubo o no impactos en los ámbitos ya indicados, esp</w:t>
      </w:r>
      <w:r>
        <w:t>e</w:t>
      </w:r>
      <w:r>
        <w:t>cialmente a nivel nacional</w:t>
      </w:r>
      <w:r w:rsidR="00FA63AB">
        <w:t xml:space="preserve"> y, eventualmente, a nivel de las entidades federales</w:t>
      </w:r>
      <w:r>
        <w:t xml:space="preserve">. </w:t>
      </w:r>
    </w:p>
    <w:p w:rsidR="00355BB9" w:rsidRDefault="00355BB9" w:rsidP="00355BB9">
      <w:pPr>
        <w:spacing w:line="360" w:lineRule="auto"/>
      </w:pPr>
    </w:p>
    <w:p w:rsidR="00355BB9" w:rsidRDefault="00355BB9" w:rsidP="00355BB9">
      <w:pPr>
        <w:spacing w:line="360" w:lineRule="auto"/>
      </w:pPr>
      <w:r>
        <w:t>En los estudios de caso se utilizó la observación de los consultorios y entrevistas realizadas a médicos/as del personal de salud, miembros de la comunidad integrantes de comités de salud, usuarios regulares y usuarios que hubieran acudido por razones de emergencia, en el área metropolitana de Caracas que concentra la mayor cantidad de consultorios y de pers</w:t>
      </w:r>
      <w:r>
        <w:t>o</w:t>
      </w:r>
      <w:r>
        <w:t>nal.</w:t>
      </w:r>
    </w:p>
    <w:p w:rsidR="00355BB9" w:rsidRDefault="00355BB9" w:rsidP="00355BB9">
      <w:pPr>
        <w:spacing w:line="360" w:lineRule="auto"/>
      </w:pPr>
    </w:p>
    <w:p w:rsidR="00355BB9" w:rsidRDefault="00355BB9" w:rsidP="008E116D">
      <w:pPr>
        <w:numPr>
          <w:ilvl w:val="1"/>
          <w:numId w:val="27"/>
        </w:numPr>
        <w:rPr>
          <w:b/>
        </w:rPr>
      </w:pPr>
      <w:r>
        <w:rPr>
          <w:b/>
        </w:rPr>
        <w:t>Limitaciones encontradas</w:t>
      </w:r>
    </w:p>
    <w:p w:rsidR="00355BB9" w:rsidRDefault="00355BB9" w:rsidP="00355BB9"/>
    <w:p w:rsidR="00355BB9" w:rsidRDefault="00355BB9" w:rsidP="00355BB9">
      <w:pPr>
        <w:spacing w:line="360" w:lineRule="auto"/>
      </w:pPr>
      <w:r>
        <w:t>Es importante destacar que la misma forma de implantar el programa y el que esta impla</w:t>
      </w:r>
      <w:r>
        <w:t>n</w:t>
      </w:r>
      <w:r>
        <w:t>tación esté inacabada, trae una gran cantidad de dificultades para medir sus impactos. En general, la información no es reportada ni sistematizada regularmente por los organismos rectores y/o coordinadores de gobierno nacionales</w:t>
      </w:r>
      <w:r w:rsidR="00AC6508">
        <w:t>, como ya ha sido señalado en varias oportunidades</w:t>
      </w:r>
      <w:r>
        <w:t>. Los datos de las personas atendidas no son tabulados ni procesados por los entes públicos, tampoco son revisados por éstos. Cada médico/a registra la información, elabora su propio informe y lo entrega mensualmente al coordinador cubano que le corre</w:t>
      </w:r>
      <w:r>
        <w:t>s</w:t>
      </w:r>
      <w:r>
        <w:t>ponde. Los órganos gubernamentales locales no mane</w:t>
      </w:r>
      <w:r w:rsidR="00BB7E20">
        <w:t>jan estos datos, solamente el Minist</w:t>
      </w:r>
      <w:r w:rsidR="00BB7E20">
        <w:t>e</w:t>
      </w:r>
      <w:r w:rsidR="00BB7E20">
        <w:t>rio</w:t>
      </w:r>
      <w:r>
        <w:t xml:space="preserve"> cuando la coordinación cubana suministra la información, lo cual </w:t>
      </w:r>
      <w:r w:rsidR="00A37FE6">
        <w:t xml:space="preserve">o </w:t>
      </w:r>
      <w:r>
        <w:t>no es frecuente</w:t>
      </w:r>
      <w:r w:rsidR="00A37FE6">
        <w:t xml:space="preserve"> o no se sabe cuando ocurre</w:t>
      </w:r>
      <w:r>
        <w:t>.</w:t>
      </w:r>
      <w:r>
        <w:rPr>
          <w:b/>
          <w:sz w:val="20"/>
          <w:szCs w:val="20"/>
        </w:rPr>
        <w:t xml:space="preserve"> </w:t>
      </w:r>
    </w:p>
    <w:p w:rsidR="00355BB9" w:rsidRDefault="00355BB9" w:rsidP="00355BB9">
      <w:pPr>
        <w:spacing w:line="360" w:lineRule="auto"/>
      </w:pPr>
    </w:p>
    <w:p w:rsidR="00355BB9" w:rsidRDefault="00355BB9" w:rsidP="00355BB9">
      <w:pPr>
        <w:spacing w:line="360" w:lineRule="auto"/>
      </w:pPr>
      <w:r>
        <w:t>Las decisiones dentro del consultorio se toman de acuerdo con los lineamientos de la coo</w:t>
      </w:r>
      <w:r>
        <w:t>r</w:t>
      </w:r>
      <w:r>
        <w:t xml:space="preserve">dinación cubana. Asimismo, durante los años 2003 y 2004 el financiamiento del programa </w:t>
      </w:r>
      <w:r>
        <w:lastRenderedPageBreak/>
        <w:t>era maneja</w:t>
      </w:r>
      <w:r w:rsidR="00FE3ACE">
        <w:t xml:space="preserve">do fuera del Ministerio </w:t>
      </w:r>
      <w:r>
        <w:t>y por diferentes órganos.</w:t>
      </w:r>
      <w:r>
        <w:rPr>
          <w:rStyle w:val="Refdenotaalpie"/>
        </w:rPr>
        <w:footnoteReference w:id="66"/>
      </w:r>
      <w:r>
        <w:t xml:space="preserve"> Este carácter extra-institucional del programa hace que mucha información no se pueda obtener como es el caso de las cifras de presupuesto y gasto del programa antes d</w:t>
      </w:r>
      <w:r w:rsidR="00FE3ACE">
        <w:t>el año 2005, de las cuales el Ministerio</w:t>
      </w:r>
      <w:r>
        <w:t xml:space="preserve"> no tiene registro y las posibilidades de conseguir cifras consolidadas y consiste</w:t>
      </w:r>
      <w:r>
        <w:t>n</w:t>
      </w:r>
      <w:r w:rsidR="00FE3ACE">
        <w:t>tes</w:t>
      </w:r>
      <w:r>
        <w:t xml:space="preserve"> son escasas. La poca información al respecto es l</w:t>
      </w:r>
      <w:r w:rsidR="00FE3ACE">
        <w:t>a obtenida de gacetas oficiales</w:t>
      </w:r>
      <w:r>
        <w:t xml:space="preserve"> cuando se refiere a montos aprobados por el parlamento (Asamblea Nacional), o las que ofrecen los órganos públicos por la prensa o el mismo Presidente de la República a través de su pr</w:t>
      </w:r>
      <w:r>
        <w:t>o</w:t>
      </w:r>
      <w:r>
        <w:t xml:space="preserve">grama semanal </w:t>
      </w:r>
      <w:r>
        <w:rPr>
          <w:i/>
        </w:rPr>
        <w:t>Aló Presidente</w:t>
      </w:r>
      <w:r>
        <w:t>, del que existen regularmente transcripciones completas publicadas en página web.</w:t>
      </w:r>
      <w:r w:rsidR="00FA63AB">
        <w:t xml:space="preserve"> Los datos epidemiológicos y financieros de los últimos años han sido tomados de la reciente publicación de OPS sobre </w:t>
      </w:r>
      <w:r w:rsidR="00BB7E20">
        <w:t>la M</w:t>
      </w:r>
      <w:r w:rsidR="00FA63AB">
        <w:t>BA (OPS, 2006)</w:t>
      </w:r>
      <w:r w:rsidR="00BB7E20">
        <w:t>, a pesar de las observaciones que se han formulado a dicha publicación porque es la única fuente dispon</w:t>
      </w:r>
      <w:r w:rsidR="00BB7E20">
        <w:t>i</w:t>
      </w:r>
      <w:r w:rsidR="00BB7E20">
        <w:t>ble y se supone que son datos oficiales</w:t>
      </w:r>
      <w:r w:rsidR="00FA63AB">
        <w:t>.</w:t>
      </w:r>
      <w:r w:rsidR="00FE3ACE">
        <w:rPr>
          <w:rStyle w:val="Refdenotaalpie"/>
        </w:rPr>
        <w:footnoteReference w:id="67"/>
      </w:r>
    </w:p>
    <w:p w:rsidR="00355BB9" w:rsidRDefault="00355BB9" w:rsidP="00355BB9">
      <w:pPr>
        <w:spacing w:line="360" w:lineRule="auto"/>
      </w:pPr>
    </w:p>
    <w:p w:rsidR="00355BB9" w:rsidRDefault="00355BB9" w:rsidP="00355BB9">
      <w:pPr>
        <w:spacing w:line="360" w:lineRule="auto"/>
      </w:pPr>
      <w:r>
        <w:t>Esto ha llevado a la necesidad de redefinir, al menos temporalmente, los objetivos del est</w:t>
      </w:r>
      <w:r>
        <w:t>u</w:t>
      </w:r>
      <w:r>
        <w:t xml:space="preserve">dio. </w:t>
      </w:r>
      <w:r w:rsidR="00BB7E20">
        <w:t xml:space="preserve">Para el año 2006 más </w:t>
      </w:r>
      <w:r>
        <w:t>del 80% de los consultorios funciona</w:t>
      </w:r>
      <w:r w:rsidR="00BB7E20">
        <w:t>ba</w:t>
      </w:r>
      <w:r>
        <w:t>n todavía en casas o loc</w:t>
      </w:r>
      <w:r>
        <w:t>a</w:t>
      </w:r>
      <w:r>
        <w:t>les provisionales y el equipo de salu</w:t>
      </w:r>
      <w:r w:rsidR="00BB7E20">
        <w:t>d dentro del consultorio no estaba</w:t>
      </w:r>
      <w:r>
        <w:t xml:space="preserve"> operando por co</w:t>
      </w:r>
      <w:r>
        <w:t>m</w:t>
      </w:r>
      <w:r>
        <w:t>pleto. La coordinación del consultorio con el sistema de salud público no funciona</w:t>
      </w:r>
      <w:r w:rsidR="00BB7E20">
        <w:t>ba</w:t>
      </w:r>
      <w:r>
        <w:t>, pue</w:t>
      </w:r>
      <w:r>
        <w:t>s</w:t>
      </w:r>
      <w:r>
        <w:t>to que los médicos cuba</w:t>
      </w:r>
      <w:r w:rsidR="00BB7E20">
        <w:t>nos no están</w:t>
      </w:r>
      <w:r>
        <w:t xml:space="preserve"> autorizados para ello</w:t>
      </w:r>
      <w:r w:rsidR="00FA63AB">
        <w:t xml:space="preserve"> y, como se ha señalado anterio</w:t>
      </w:r>
      <w:r w:rsidR="00FA63AB">
        <w:t>r</w:t>
      </w:r>
      <w:r w:rsidR="00FA63AB">
        <w:t>mente, las iniciativas desarrolladas en esta dirección desde el Ministerio, no han sido exit</w:t>
      </w:r>
      <w:r w:rsidR="00FA63AB">
        <w:t>o</w:t>
      </w:r>
      <w:r w:rsidR="00FA63AB">
        <w:t>sas</w:t>
      </w:r>
      <w:r>
        <w:t>. Los médicos/as venezolanos/as que se encargarían de esta labor se encuentran est</w:t>
      </w:r>
      <w:r>
        <w:t>u</w:t>
      </w:r>
      <w:r>
        <w:t>diando, unos en Venezuela y la mayoría en Cuba, y lo estarán al menos por 5 años. El número de enfermeras es insuficiente para la cantidad de consultorios y las que se encue</w:t>
      </w:r>
      <w:r>
        <w:t>n</w:t>
      </w:r>
      <w:r>
        <w:t>tran trabajando en su mayoría son auxiliares de enfermería. Asimismo, a falta de promot</w:t>
      </w:r>
      <w:r>
        <w:t>o</w:t>
      </w:r>
      <w:r>
        <w:t>res comunitarios los miembros de la comunidad, constituidos en Comités de Salud, asumen esta tarea. También suplen las deficiencias de personal de enfermería y se ocupan de alg</w:t>
      </w:r>
      <w:r>
        <w:t>u</w:t>
      </w:r>
      <w:r>
        <w:t xml:space="preserve">nas de las funciones claves de coordinación como es la gestión permanente de los insumos, el equipamiento y mantenimiento de los consultorios. </w:t>
      </w:r>
      <w:r>
        <w:rPr>
          <w:rStyle w:val="Refdenotaalpie"/>
        </w:rPr>
        <w:footnoteReference w:id="68"/>
      </w:r>
      <w:r>
        <w:t xml:space="preserve">  </w:t>
      </w:r>
    </w:p>
    <w:p w:rsidR="00355BB9" w:rsidRDefault="00355BB9" w:rsidP="00355BB9">
      <w:pPr>
        <w:spacing w:line="360" w:lineRule="auto"/>
      </w:pPr>
    </w:p>
    <w:p w:rsidR="00355BB9" w:rsidRDefault="00355BB9" w:rsidP="008E116D">
      <w:pPr>
        <w:numPr>
          <w:ilvl w:val="1"/>
          <w:numId w:val="27"/>
        </w:numPr>
        <w:spacing w:line="360" w:lineRule="auto"/>
        <w:rPr>
          <w:b/>
        </w:rPr>
      </w:pPr>
      <w:r>
        <w:rPr>
          <w:b/>
        </w:rPr>
        <w:lastRenderedPageBreak/>
        <w:t>Los impactos atribuibles y esperados de Barrio Adentro</w:t>
      </w:r>
    </w:p>
    <w:p w:rsidR="00355BB9" w:rsidRDefault="00355BB9" w:rsidP="00355BB9">
      <w:pPr>
        <w:spacing w:line="360" w:lineRule="auto"/>
      </w:pPr>
      <w:r>
        <w:t>El programa BA se diseña e implanta en el país sobre la base de los modelos de atención primaria en salud, medicina social y familiar que se han desarrollado en muchas partes del mundo desde la declaración de Alma Ata en el año 1978. A su vez, la medicina simplific</w:t>
      </w:r>
      <w:r>
        <w:t>a</w:t>
      </w:r>
      <w:r>
        <w:t>da se implantó en todo el país a través de casi 4.000 ambulatorios o medicaturas rurales desde hace 40 años. No obstante, el país experimentó un acelerado proceso de urbaniz</w:t>
      </w:r>
      <w:r>
        <w:t>a</w:t>
      </w:r>
      <w:r>
        <w:t>ción, se produjo una elevada migración interna del campo a la ciudad y las políticas de s</w:t>
      </w:r>
      <w:r>
        <w:t>a</w:t>
      </w:r>
      <w:r>
        <w:t xml:space="preserve">lud, sobre todo después de los años 70,  fueron apuntando a: </w:t>
      </w:r>
    </w:p>
    <w:p w:rsidR="00355BB9" w:rsidRDefault="00355BB9" w:rsidP="00355BB9"/>
    <w:p w:rsidR="00355BB9" w:rsidRDefault="00355BB9" w:rsidP="00355BB9">
      <w:pPr>
        <w:numPr>
          <w:ilvl w:val="0"/>
          <w:numId w:val="11"/>
        </w:numPr>
        <w:spacing w:line="360" w:lineRule="auto"/>
      </w:pPr>
      <w:r>
        <w:t>Concentrar la atención en los centros urbanos, antes que expandirla a todos los e</w:t>
      </w:r>
      <w:r>
        <w:t>s</w:t>
      </w:r>
      <w:r>
        <w:t>pacios ocupados por la población.</w:t>
      </w:r>
    </w:p>
    <w:p w:rsidR="00355BB9" w:rsidRDefault="00355BB9" w:rsidP="00355BB9">
      <w:pPr>
        <w:numPr>
          <w:ilvl w:val="0"/>
          <w:numId w:val="11"/>
        </w:numPr>
        <w:spacing w:line="360" w:lineRule="auto"/>
      </w:pPr>
      <w:r>
        <w:t xml:space="preserve">Desarrollar un enfoque médico-curativo que ancló la atención en grandes hospitales y en la medicina altamente especializada. </w:t>
      </w:r>
    </w:p>
    <w:p w:rsidR="00355BB9" w:rsidRDefault="00355BB9" w:rsidP="00355BB9">
      <w:pPr>
        <w:numPr>
          <w:ilvl w:val="0"/>
          <w:numId w:val="11"/>
        </w:numPr>
        <w:spacing w:line="360" w:lineRule="auto"/>
      </w:pPr>
      <w:r>
        <w:t>Adoptar para el sistema público de salud un modelo primordialmente asistencialista que representa entre los venezolanos/as la última opción, estando el sistema de as</w:t>
      </w:r>
      <w:r>
        <w:t>e</w:t>
      </w:r>
      <w:r>
        <w:t xml:space="preserve">guramiento público y privado como la primera; y en segundo lugar, el pago directo al sector privado lucrativo y no lucrativo (D’Elia y col, 2005; Díaz Polanco, 2002).   </w:t>
      </w:r>
    </w:p>
    <w:p w:rsidR="00355BB9" w:rsidRDefault="00355BB9" w:rsidP="00355BB9"/>
    <w:p w:rsidR="00355BB9" w:rsidRDefault="00355BB9" w:rsidP="00355BB9">
      <w:pPr>
        <w:spacing w:line="360" w:lineRule="auto"/>
      </w:pPr>
      <w:r>
        <w:t xml:space="preserve">Así pues, </w:t>
      </w:r>
      <w:r w:rsidR="008E116D">
        <w:t>la M</w:t>
      </w:r>
      <w:r>
        <w:t>BA significa un intento por expandir un modelo de salud universal (no foc</w:t>
      </w:r>
      <w:r>
        <w:t>a</w:t>
      </w:r>
      <w:r>
        <w:t>lizado o concentrado), integral (no solamente curativo, ni especializado) y de naturaleza pública, no regido por reglas privadas sino públicas en la organización, prestación y fina</w:t>
      </w:r>
      <w:r>
        <w:t>n</w:t>
      </w:r>
      <w:r>
        <w:t xml:space="preserve">ciamiento del sistema. </w:t>
      </w:r>
    </w:p>
    <w:p w:rsidR="00355BB9" w:rsidRDefault="00355BB9" w:rsidP="00355BB9"/>
    <w:p w:rsidR="00355BB9" w:rsidRDefault="00355BB9" w:rsidP="00355BB9">
      <w:r>
        <w:t xml:space="preserve">En consecuencia, el modelo de BA supone tomar como primeros impactos generales: </w:t>
      </w:r>
    </w:p>
    <w:p w:rsidR="00355BB9" w:rsidRDefault="00355BB9" w:rsidP="00355BB9"/>
    <w:p w:rsidR="00355BB9" w:rsidRDefault="00355BB9" w:rsidP="00355BB9">
      <w:pPr>
        <w:numPr>
          <w:ilvl w:val="0"/>
          <w:numId w:val="12"/>
        </w:numPr>
        <w:spacing w:line="360" w:lineRule="auto"/>
      </w:pPr>
      <w:r>
        <w:t>Expandir la capacidad de atención y coberturas de salud a toda la población venez</w:t>
      </w:r>
      <w:r>
        <w:t>o</w:t>
      </w:r>
      <w:r>
        <w:t>lana mediante nuevos recursos físicos, humanos y financieros</w:t>
      </w:r>
    </w:p>
    <w:p w:rsidR="00355BB9" w:rsidRDefault="00355BB9" w:rsidP="00355BB9">
      <w:pPr>
        <w:numPr>
          <w:ilvl w:val="0"/>
          <w:numId w:val="12"/>
        </w:numPr>
        <w:spacing w:line="360" w:lineRule="auto"/>
      </w:pPr>
      <w:r>
        <w:t>Reorientar el tipo de atención hacia una atención de salud que contribuya a elevar la calidad de vida de las personas</w:t>
      </w:r>
    </w:p>
    <w:p w:rsidR="00355BB9" w:rsidRDefault="00355BB9" w:rsidP="00355BB9">
      <w:pPr>
        <w:numPr>
          <w:ilvl w:val="0"/>
          <w:numId w:val="12"/>
        </w:numPr>
        <w:spacing w:line="360" w:lineRule="auto"/>
      </w:pPr>
      <w:r>
        <w:t>Contribuir al reordenamiento del sistema desde el punto de vista institucional y f</w:t>
      </w:r>
      <w:r>
        <w:t>i</w:t>
      </w:r>
      <w:r>
        <w:t>nanciero, garantizando reglas universales de acceso y una base de beneficios cole</w:t>
      </w:r>
      <w:r>
        <w:t>c</w:t>
      </w:r>
      <w:r>
        <w:t xml:space="preserve">tivos comunes, equidad en el trato, distribución y condiciones de desigualdad </w:t>
      </w:r>
      <w:r>
        <w:lastRenderedPageBreak/>
        <w:t>económicas, sociales y culturales, y respuestas exigibles a los problemas de salud, tanto individuales como colectivas (D’Elia y col., 2005).</w:t>
      </w:r>
    </w:p>
    <w:p w:rsidR="00355BB9" w:rsidRDefault="00355BB9" w:rsidP="00355BB9">
      <w:pPr>
        <w:numPr>
          <w:ilvl w:val="0"/>
          <w:numId w:val="12"/>
        </w:numPr>
        <w:spacing w:line="360" w:lineRule="auto"/>
      </w:pPr>
      <w:r>
        <w:t>Contribuir a consolidar el apoyo popular al gobierno bolivariano y a sus proyectos de transformación del país.</w:t>
      </w:r>
    </w:p>
    <w:p w:rsidR="00355BB9" w:rsidRDefault="00355BB9" w:rsidP="00355BB9">
      <w:pPr>
        <w:spacing w:line="360" w:lineRule="auto"/>
      </w:pPr>
    </w:p>
    <w:p w:rsidR="00355BB9" w:rsidRDefault="00355BB9" w:rsidP="00355BB9">
      <w:pPr>
        <w:spacing w:line="360" w:lineRule="auto"/>
      </w:pPr>
      <w:r>
        <w:t xml:space="preserve">A fin de cumplir con los principios de universalidad y accesibilidad, se dispuso una fórmula de ubicación del personal de salud en la cual se debía lograr una relación de un médico/a por cada 1.250 personas y, por supuesto, estas prestaciones no tienen cargo alguno ni costo para el usuario. </w:t>
      </w:r>
    </w:p>
    <w:p w:rsidR="00355BB9" w:rsidRDefault="00355BB9" w:rsidP="00355BB9"/>
    <w:p w:rsidR="00355BB9" w:rsidRDefault="00355BB9" w:rsidP="00355BB9"/>
    <w:tbl>
      <w:tblPr>
        <w:tblW w:w="7807"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tblPr>
      <w:tblGrid>
        <w:gridCol w:w="3394"/>
        <w:gridCol w:w="4413"/>
      </w:tblGrid>
      <w:tr w:rsidR="00355BB9">
        <w:trPr>
          <w:trHeight w:val="178"/>
          <w:tblCellSpacing w:w="20" w:type="dxa"/>
          <w:jc w:val="center"/>
        </w:trPr>
        <w:tc>
          <w:tcPr>
            <w:tcW w:w="3334" w:type="dxa"/>
            <w:tcBorders>
              <w:top w:val="outset" w:sz="24" w:space="0" w:color="auto"/>
              <w:bottom w:val="single" w:sz="4" w:space="0" w:color="auto"/>
            </w:tcBorders>
          </w:tcPr>
          <w:p w:rsidR="00355BB9" w:rsidRDefault="00355BB9" w:rsidP="00E5752A">
            <w:pPr>
              <w:rPr>
                <w:b/>
                <w:bCs/>
                <w:sz w:val="18"/>
                <w:szCs w:val="18"/>
              </w:rPr>
            </w:pPr>
            <w:r>
              <w:rPr>
                <w:b/>
                <w:bCs/>
                <w:sz w:val="18"/>
                <w:szCs w:val="18"/>
              </w:rPr>
              <w:t>Centros/servicios</w:t>
            </w:r>
          </w:p>
        </w:tc>
        <w:tc>
          <w:tcPr>
            <w:tcW w:w="4353" w:type="dxa"/>
            <w:tcBorders>
              <w:top w:val="outset" w:sz="24" w:space="0" w:color="auto"/>
              <w:bottom w:val="single" w:sz="4" w:space="0" w:color="auto"/>
            </w:tcBorders>
          </w:tcPr>
          <w:p w:rsidR="00355BB9" w:rsidRDefault="00355BB9" w:rsidP="00E5752A">
            <w:pPr>
              <w:rPr>
                <w:b/>
                <w:bCs/>
                <w:sz w:val="18"/>
                <w:szCs w:val="18"/>
              </w:rPr>
            </w:pPr>
            <w:r>
              <w:rPr>
                <w:b/>
                <w:bCs/>
                <w:sz w:val="18"/>
                <w:szCs w:val="18"/>
              </w:rPr>
              <w:t>Actividades</w:t>
            </w:r>
          </w:p>
        </w:tc>
      </w:tr>
      <w:tr w:rsidR="00355BB9">
        <w:trPr>
          <w:trHeight w:val="729"/>
          <w:tblCellSpacing w:w="20" w:type="dxa"/>
          <w:jc w:val="center"/>
        </w:trPr>
        <w:tc>
          <w:tcPr>
            <w:tcW w:w="3334" w:type="dxa"/>
          </w:tcPr>
          <w:p w:rsidR="00355BB9" w:rsidRDefault="00355BB9" w:rsidP="00E5752A">
            <w:pPr>
              <w:rPr>
                <w:sz w:val="18"/>
                <w:szCs w:val="18"/>
              </w:rPr>
            </w:pPr>
            <w:r>
              <w:rPr>
                <w:sz w:val="18"/>
                <w:szCs w:val="18"/>
              </w:rPr>
              <w:t>Consultorios populares, Casas de la salud, Puntos de consulta (provisionales)</w:t>
            </w:r>
          </w:p>
          <w:p w:rsidR="00355BB9" w:rsidRDefault="00355BB9" w:rsidP="00E5752A">
            <w:pPr>
              <w:rPr>
                <w:sz w:val="18"/>
                <w:szCs w:val="18"/>
              </w:rPr>
            </w:pPr>
          </w:p>
        </w:tc>
        <w:tc>
          <w:tcPr>
            <w:tcW w:w="4353" w:type="dxa"/>
          </w:tcPr>
          <w:p w:rsidR="00355BB9" w:rsidRPr="00355BB9" w:rsidRDefault="00355BB9" w:rsidP="00E5752A">
            <w:pPr>
              <w:rPr>
                <w:sz w:val="18"/>
                <w:szCs w:val="18"/>
                <w:lang w:val="pt-BR"/>
              </w:rPr>
            </w:pPr>
            <w:r w:rsidRPr="00355BB9">
              <w:rPr>
                <w:sz w:val="18"/>
                <w:szCs w:val="18"/>
                <w:lang w:val="pt-BR"/>
              </w:rPr>
              <w:t xml:space="preserve">Consulta médica </w:t>
            </w:r>
          </w:p>
          <w:p w:rsidR="00355BB9" w:rsidRPr="00355BB9" w:rsidRDefault="00355BB9" w:rsidP="00E5752A">
            <w:pPr>
              <w:rPr>
                <w:sz w:val="18"/>
                <w:szCs w:val="18"/>
                <w:lang w:val="pt-BR"/>
              </w:rPr>
            </w:pPr>
            <w:r w:rsidRPr="00355BB9">
              <w:rPr>
                <w:sz w:val="18"/>
                <w:szCs w:val="18"/>
                <w:lang w:val="pt-BR"/>
              </w:rPr>
              <w:t>Visita domiciliaria</w:t>
            </w:r>
          </w:p>
          <w:p w:rsidR="00355BB9" w:rsidRPr="00355BB9" w:rsidRDefault="00355BB9" w:rsidP="00E5752A">
            <w:pPr>
              <w:rPr>
                <w:sz w:val="18"/>
                <w:szCs w:val="18"/>
                <w:lang w:val="pt-BR"/>
              </w:rPr>
            </w:pPr>
            <w:r w:rsidRPr="00355BB9">
              <w:rPr>
                <w:sz w:val="18"/>
                <w:szCs w:val="18"/>
                <w:lang w:val="pt-BR"/>
              </w:rPr>
              <w:t xml:space="preserve">Suministro de medicamentos </w:t>
            </w:r>
          </w:p>
          <w:p w:rsidR="00355BB9" w:rsidRDefault="00355BB9" w:rsidP="00E5752A">
            <w:pPr>
              <w:rPr>
                <w:sz w:val="18"/>
                <w:szCs w:val="18"/>
              </w:rPr>
            </w:pPr>
            <w:r>
              <w:rPr>
                <w:sz w:val="18"/>
                <w:szCs w:val="18"/>
              </w:rPr>
              <w:t>Vacunación</w:t>
            </w:r>
          </w:p>
        </w:tc>
      </w:tr>
      <w:tr w:rsidR="00355BB9">
        <w:trPr>
          <w:trHeight w:val="908"/>
          <w:tblCellSpacing w:w="20" w:type="dxa"/>
          <w:jc w:val="center"/>
        </w:trPr>
        <w:tc>
          <w:tcPr>
            <w:tcW w:w="3334" w:type="dxa"/>
          </w:tcPr>
          <w:p w:rsidR="00355BB9" w:rsidRDefault="00355BB9" w:rsidP="00E5752A">
            <w:pPr>
              <w:rPr>
                <w:sz w:val="18"/>
                <w:szCs w:val="18"/>
              </w:rPr>
            </w:pPr>
            <w:r>
              <w:rPr>
                <w:sz w:val="18"/>
                <w:szCs w:val="18"/>
              </w:rPr>
              <w:t xml:space="preserve">Consultorios populares </w:t>
            </w:r>
          </w:p>
          <w:p w:rsidR="00355BB9" w:rsidRDefault="00355BB9" w:rsidP="00E5752A">
            <w:pPr>
              <w:rPr>
                <w:sz w:val="18"/>
                <w:szCs w:val="18"/>
              </w:rPr>
            </w:pPr>
            <w:r>
              <w:rPr>
                <w:sz w:val="18"/>
                <w:szCs w:val="18"/>
              </w:rPr>
              <w:t>(módulos definitivos)</w:t>
            </w:r>
          </w:p>
        </w:tc>
        <w:tc>
          <w:tcPr>
            <w:tcW w:w="4353" w:type="dxa"/>
          </w:tcPr>
          <w:p w:rsidR="00355BB9" w:rsidRPr="00355BB9" w:rsidRDefault="00355BB9" w:rsidP="00E5752A">
            <w:pPr>
              <w:rPr>
                <w:sz w:val="18"/>
                <w:szCs w:val="18"/>
                <w:lang w:val="pt-BR"/>
              </w:rPr>
            </w:pPr>
            <w:r w:rsidRPr="00355BB9">
              <w:rPr>
                <w:sz w:val="18"/>
                <w:szCs w:val="18"/>
                <w:lang w:val="pt-BR"/>
              </w:rPr>
              <w:t>Consulta médica</w:t>
            </w:r>
          </w:p>
          <w:p w:rsidR="00355BB9" w:rsidRPr="00355BB9" w:rsidRDefault="00355BB9" w:rsidP="00E5752A">
            <w:pPr>
              <w:rPr>
                <w:sz w:val="18"/>
                <w:szCs w:val="18"/>
                <w:lang w:val="pt-BR"/>
              </w:rPr>
            </w:pPr>
            <w:r w:rsidRPr="00355BB9">
              <w:rPr>
                <w:sz w:val="18"/>
                <w:szCs w:val="18"/>
                <w:lang w:val="pt-BR"/>
              </w:rPr>
              <w:t>Visita domiciliaria</w:t>
            </w:r>
          </w:p>
          <w:p w:rsidR="00355BB9" w:rsidRPr="00355BB9" w:rsidRDefault="00355BB9" w:rsidP="00E5752A">
            <w:pPr>
              <w:rPr>
                <w:sz w:val="18"/>
                <w:szCs w:val="18"/>
                <w:lang w:val="pt-BR"/>
              </w:rPr>
            </w:pPr>
            <w:r w:rsidRPr="00355BB9">
              <w:rPr>
                <w:sz w:val="18"/>
                <w:szCs w:val="18"/>
                <w:lang w:val="pt-BR"/>
              </w:rPr>
              <w:t xml:space="preserve">Suministro de medicamentos </w:t>
            </w:r>
          </w:p>
          <w:p w:rsidR="00355BB9" w:rsidRDefault="00355BB9" w:rsidP="00E5752A">
            <w:pPr>
              <w:rPr>
                <w:sz w:val="18"/>
                <w:szCs w:val="18"/>
              </w:rPr>
            </w:pPr>
            <w:r>
              <w:rPr>
                <w:sz w:val="18"/>
                <w:szCs w:val="18"/>
              </w:rPr>
              <w:t>Vacunación</w:t>
            </w:r>
          </w:p>
          <w:p w:rsidR="00355BB9" w:rsidRDefault="00355BB9" w:rsidP="00E5752A">
            <w:pPr>
              <w:rPr>
                <w:sz w:val="18"/>
                <w:szCs w:val="18"/>
              </w:rPr>
            </w:pPr>
            <w:r>
              <w:rPr>
                <w:sz w:val="18"/>
                <w:szCs w:val="18"/>
              </w:rPr>
              <w:t>Residencia de médicos/as</w:t>
            </w:r>
          </w:p>
        </w:tc>
      </w:tr>
      <w:tr w:rsidR="00355BB9">
        <w:trPr>
          <w:trHeight w:val="196"/>
          <w:tblCellSpacing w:w="20" w:type="dxa"/>
          <w:jc w:val="center"/>
        </w:trPr>
        <w:tc>
          <w:tcPr>
            <w:tcW w:w="3334" w:type="dxa"/>
          </w:tcPr>
          <w:p w:rsidR="00355BB9" w:rsidRDefault="00355BB9" w:rsidP="00E5752A">
            <w:pPr>
              <w:rPr>
                <w:sz w:val="18"/>
                <w:szCs w:val="18"/>
              </w:rPr>
            </w:pPr>
            <w:r>
              <w:rPr>
                <w:sz w:val="18"/>
                <w:szCs w:val="18"/>
              </w:rPr>
              <w:t>Clínicas Odontológicas</w:t>
            </w:r>
          </w:p>
        </w:tc>
        <w:tc>
          <w:tcPr>
            <w:tcW w:w="4353" w:type="dxa"/>
          </w:tcPr>
          <w:p w:rsidR="00355BB9" w:rsidRDefault="00355BB9" w:rsidP="00E5752A">
            <w:pPr>
              <w:rPr>
                <w:sz w:val="18"/>
                <w:szCs w:val="18"/>
              </w:rPr>
            </w:pPr>
            <w:r>
              <w:rPr>
                <w:sz w:val="18"/>
                <w:szCs w:val="18"/>
              </w:rPr>
              <w:t xml:space="preserve">Consulta </w:t>
            </w:r>
          </w:p>
        </w:tc>
      </w:tr>
      <w:tr w:rsidR="00355BB9">
        <w:trPr>
          <w:trHeight w:val="365"/>
          <w:tblCellSpacing w:w="20" w:type="dxa"/>
          <w:jc w:val="center"/>
        </w:trPr>
        <w:tc>
          <w:tcPr>
            <w:tcW w:w="3334" w:type="dxa"/>
          </w:tcPr>
          <w:p w:rsidR="00355BB9" w:rsidRDefault="00355BB9" w:rsidP="00E5752A">
            <w:pPr>
              <w:rPr>
                <w:sz w:val="18"/>
                <w:szCs w:val="18"/>
              </w:rPr>
            </w:pPr>
            <w:r>
              <w:rPr>
                <w:sz w:val="18"/>
                <w:szCs w:val="18"/>
              </w:rPr>
              <w:t>Ópticas</w:t>
            </w:r>
          </w:p>
        </w:tc>
        <w:tc>
          <w:tcPr>
            <w:tcW w:w="4353" w:type="dxa"/>
          </w:tcPr>
          <w:p w:rsidR="00355BB9" w:rsidRDefault="00355BB9" w:rsidP="00E5752A">
            <w:pPr>
              <w:rPr>
                <w:sz w:val="18"/>
                <w:szCs w:val="18"/>
              </w:rPr>
            </w:pPr>
            <w:r>
              <w:rPr>
                <w:sz w:val="18"/>
                <w:szCs w:val="18"/>
              </w:rPr>
              <w:t xml:space="preserve">Consulta </w:t>
            </w:r>
          </w:p>
          <w:p w:rsidR="00355BB9" w:rsidRDefault="00355BB9" w:rsidP="00E5752A">
            <w:pPr>
              <w:rPr>
                <w:sz w:val="18"/>
                <w:szCs w:val="18"/>
              </w:rPr>
            </w:pPr>
            <w:r>
              <w:rPr>
                <w:sz w:val="18"/>
                <w:szCs w:val="18"/>
              </w:rPr>
              <w:t>Suministro de lentes</w:t>
            </w:r>
          </w:p>
        </w:tc>
      </w:tr>
      <w:tr w:rsidR="00355BB9">
        <w:trPr>
          <w:trHeight w:val="551"/>
          <w:tblCellSpacing w:w="20" w:type="dxa"/>
          <w:jc w:val="center"/>
        </w:trPr>
        <w:tc>
          <w:tcPr>
            <w:tcW w:w="3334" w:type="dxa"/>
          </w:tcPr>
          <w:p w:rsidR="00355BB9" w:rsidRDefault="00355BB9" w:rsidP="00E5752A">
            <w:pPr>
              <w:rPr>
                <w:sz w:val="18"/>
                <w:szCs w:val="18"/>
              </w:rPr>
            </w:pPr>
            <w:r>
              <w:rPr>
                <w:sz w:val="18"/>
                <w:szCs w:val="18"/>
              </w:rPr>
              <w:t>BA Deportivo</w:t>
            </w:r>
          </w:p>
        </w:tc>
        <w:tc>
          <w:tcPr>
            <w:tcW w:w="4353" w:type="dxa"/>
          </w:tcPr>
          <w:p w:rsidR="00355BB9" w:rsidRDefault="00355BB9" w:rsidP="00E5752A">
            <w:pPr>
              <w:rPr>
                <w:sz w:val="18"/>
                <w:szCs w:val="18"/>
              </w:rPr>
            </w:pPr>
            <w:r>
              <w:rPr>
                <w:sz w:val="18"/>
                <w:szCs w:val="18"/>
              </w:rPr>
              <w:t>Actividades físicas, recreativas y deportivas para grupos de niños/as, adolescentes y jóvenes, mujeres eBAraz</w:t>
            </w:r>
            <w:r>
              <w:rPr>
                <w:sz w:val="18"/>
                <w:szCs w:val="18"/>
              </w:rPr>
              <w:t>a</w:t>
            </w:r>
            <w:r>
              <w:rPr>
                <w:sz w:val="18"/>
                <w:szCs w:val="18"/>
              </w:rPr>
              <w:t>das y personas mayores.</w:t>
            </w:r>
          </w:p>
        </w:tc>
      </w:tr>
    </w:tbl>
    <w:p w:rsidR="00355BB9" w:rsidRDefault="00355BB9" w:rsidP="00355BB9"/>
    <w:p w:rsidR="00355BB9" w:rsidRDefault="00355BB9" w:rsidP="00355BB9"/>
    <w:p w:rsidR="00355BB9" w:rsidRDefault="00355BB9" w:rsidP="00355BB9">
      <w:pPr>
        <w:spacing w:line="360" w:lineRule="auto"/>
      </w:pPr>
      <w:r>
        <w:t>Este esquema es el se denomina “gratuito”, expresión con la que disentimos, ya que es o</w:t>
      </w:r>
      <w:r>
        <w:t>b</w:t>
      </w:r>
      <w:r>
        <w:t>vio que los servicios prestados tienen costos y deben ser sufragados de alguna manera. Lo que ha venido ocurriendo es que, la mayor parte de los insumos, incluyendo los medic</w:t>
      </w:r>
      <w:r>
        <w:t>a</w:t>
      </w:r>
      <w:r>
        <w:t>mentos utilizados, también provienen de Cuba constituyéndose esta provisión en una de las formas en que el gobierno cubano retribuye el petróleo entregado por Venezuela en cond</w:t>
      </w:r>
      <w:r>
        <w:t>i</w:t>
      </w:r>
      <w:r>
        <w:t xml:space="preserve">ciones especiales, las cuales están fijadas en los convenios aquí identificados. </w:t>
      </w:r>
    </w:p>
    <w:p w:rsidR="00355BB9" w:rsidRDefault="00355BB9" w:rsidP="00355BB9">
      <w:pPr>
        <w:spacing w:line="360" w:lineRule="auto"/>
      </w:pPr>
    </w:p>
    <w:p w:rsidR="00355BB9" w:rsidRDefault="00355BB9" w:rsidP="00355BB9">
      <w:pPr>
        <w:spacing w:line="360" w:lineRule="auto"/>
      </w:pPr>
      <w:r>
        <w:t>Estos médicos/as, junto con comités de salud constituidos por los mismos médicos y, sólo en algunos casos, sometidos a consulta entre las comunidades, instalaron consultorios pr</w:t>
      </w:r>
      <w:r>
        <w:t>o</w:t>
      </w:r>
      <w:r>
        <w:t>visionales en casas de familia o locales rehabilitados, de manera transitoria. Estos consult</w:t>
      </w:r>
      <w:r>
        <w:t>o</w:t>
      </w:r>
      <w:r>
        <w:lastRenderedPageBreak/>
        <w:t>rios provisionales serían reemplazados por módulos o establecimientos definitivos, que a su vez servirían de lugar de residencia para los médicos. En cada módulo se ubicaría a 2 méd</w:t>
      </w:r>
      <w:r>
        <w:t>i</w:t>
      </w:r>
      <w:r>
        <w:t>cos/as, por lo que cada consultorio tendría capacidad para atender 2.500 personas. En la siguiente gráfica se expone la arquitectura inicial de los módulos con forma octogonal.</w:t>
      </w:r>
    </w:p>
    <w:p w:rsidR="008E116D" w:rsidRDefault="0081421A" w:rsidP="00355BB9">
      <w:pPr>
        <w:spacing w:line="360" w:lineRule="auto"/>
      </w:pPr>
      <w:r>
        <w:rPr>
          <w:noProof/>
          <w:lang w:eastAsia="es-VE"/>
        </w:rPr>
        <w:drawing>
          <wp:anchor distT="0" distB="0" distL="114300" distR="114300" simplePos="0" relativeHeight="251650048" behindDoc="0" locked="0" layoutInCell="1" allowOverlap="1">
            <wp:simplePos x="0" y="0"/>
            <wp:positionH relativeFrom="column">
              <wp:align>center</wp:align>
            </wp:positionH>
            <wp:positionV relativeFrom="paragraph">
              <wp:posOffset>617220</wp:posOffset>
            </wp:positionV>
            <wp:extent cx="5041900" cy="3268980"/>
            <wp:effectExtent l="19050" t="0" r="0" b="0"/>
            <wp:wrapSquare wrapText="bothSides"/>
            <wp:docPr id="2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1"/>
                    <pic:cNvPicPr>
                      <a:picLocks noChangeAspect="1" noChangeArrowheads="1"/>
                    </pic:cNvPicPr>
                  </pic:nvPicPr>
                  <pic:blipFill>
                    <a:blip r:embed="rId10"/>
                    <a:srcRect/>
                    <a:stretch>
                      <a:fillRect/>
                    </a:stretch>
                  </pic:blipFill>
                  <pic:spPr bwMode="auto">
                    <a:xfrm>
                      <a:off x="0" y="0"/>
                      <a:ext cx="5041900" cy="3268980"/>
                    </a:xfrm>
                    <a:prstGeom prst="rect">
                      <a:avLst/>
                    </a:prstGeom>
                    <a:noFill/>
                    <a:ln w="9525">
                      <a:noFill/>
                      <a:miter lim="800000"/>
                      <a:headEnd/>
                      <a:tailEnd/>
                    </a:ln>
                  </pic:spPr>
                </pic:pic>
              </a:graphicData>
            </a:graphic>
          </wp:anchor>
        </w:drawing>
      </w:r>
    </w:p>
    <w:p w:rsidR="00355BB9" w:rsidRPr="00964835" w:rsidRDefault="00355BB9" w:rsidP="00355BB9"/>
    <w:p w:rsidR="00355BB9" w:rsidRDefault="00355BB9" w:rsidP="00355BB9">
      <w:pPr>
        <w:spacing w:line="360" w:lineRule="auto"/>
        <w:rPr>
          <w:b/>
        </w:rPr>
      </w:pPr>
    </w:p>
    <w:p w:rsidR="00FE3ACE" w:rsidRDefault="00FE3ACE" w:rsidP="00FE3ACE">
      <w:pPr>
        <w:rPr>
          <w:b/>
        </w:rPr>
      </w:pPr>
    </w:p>
    <w:p w:rsidR="00FE3ACE" w:rsidRDefault="00FE3ACE" w:rsidP="00FE3ACE">
      <w:pPr>
        <w:rPr>
          <w:b/>
        </w:rPr>
      </w:pPr>
    </w:p>
    <w:p w:rsidR="0059174A" w:rsidRDefault="00964835" w:rsidP="00964835">
      <w:pPr>
        <w:rPr>
          <w:b/>
        </w:rPr>
      </w:pPr>
      <w:r>
        <w:rPr>
          <w:b/>
        </w:rPr>
        <w:t xml:space="preserve">6.  </w:t>
      </w:r>
      <w:r w:rsidR="0059174A">
        <w:rPr>
          <w:b/>
        </w:rPr>
        <w:t>LOS RESULTADOS</w:t>
      </w:r>
    </w:p>
    <w:p w:rsidR="0059174A" w:rsidRDefault="0059174A" w:rsidP="0059174A">
      <w:pPr>
        <w:spacing w:line="360" w:lineRule="auto"/>
        <w:rPr>
          <w:bCs/>
        </w:rPr>
      </w:pPr>
    </w:p>
    <w:p w:rsidR="0073222A" w:rsidRPr="0073222A" w:rsidRDefault="0073222A" w:rsidP="0073222A">
      <w:pPr>
        <w:spacing w:line="360" w:lineRule="auto"/>
        <w:rPr>
          <w:bCs/>
        </w:rPr>
      </w:pPr>
      <w:r>
        <w:rPr>
          <w:bCs/>
        </w:rPr>
        <w:t xml:space="preserve">Los </w:t>
      </w:r>
      <w:r w:rsidRPr="0073222A">
        <w:rPr>
          <w:bCs/>
        </w:rPr>
        <w:t xml:space="preserve">objetivos </w:t>
      </w:r>
      <w:r>
        <w:rPr>
          <w:bCs/>
        </w:rPr>
        <w:t>que se enumeran a continuación, resumen</w:t>
      </w:r>
      <w:r w:rsidRPr="0073222A">
        <w:rPr>
          <w:bCs/>
        </w:rPr>
        <w:t xml:space="preserve"> de manera general los logros que se propusieron para </w:t>
      </w:r>
      <w:r w:rsidR="008E116D">
        <w:rPr>
          <w:bCs/>
        </w:rPr>
        <w:t>la M</w:t>
      </w:r>
      <w:r w:rsidRPr="0073222A">
        <w:rPr>
          <w:bCs/>
        </w:rPr>
        <w:t>BA, de manera que a continuación pasaremos a examinar esos resultados, en función de los indicadores de impacto que han sido seleccionados. El análisis de algunos indicadores, sobre todo los relacionados con efectividad del gasto y situación de salud, se presen</w:t>
      </w:r>
      <w:r>
        <w:rPr>
          <w:bCs/>
        </w:rPr>
        <w:t>tan en forma</w:t>
      </w:r>
      <w:r w:rsidRPr="0073222A">
        <w:rPr>
          <w:bCs/>
        </w:rPr>
        <w:t xml:space="preserve"> de series temporales de manera de distinguir las variaciones entre tres lapsos seleccionados: el primero, corresponde a los años previos a la descentral</w:t>
      </w:r>
      <w:r w:rsidRPr="0073222A">
        <w:rPr>
          <w:bCs/>
        </w:rPr>
        <w:t>i</w:t>
      </w:r>
      <w:r w:rsidRPr="0073222A">
        <w:rPr>
          <w:bCs/>
        </w:rPr>
        <w:t xml:space="preserve">zación de los servicios de salud y abarca desde 1985 hasta 1989; el segundo contempla la evolución de tales indicadores entre 1990 y 1998; por último se considera la gestión del </w:t>
      </w:r>
      <w:r w:rsidRPr="0073222A">
        <w:rPr>
          <w:bCs/>
        </w:rPr>
        <w:lastRenderedPageBreak/>
        <w:t>gobierno bolivariano, entre 1999 y 2006.</w:t>
      </w:r>
      <w:r>
        <w:rPr>
          <w:bCs/>
        </w:rPr>
        <w:t xml:space="preserve"> En el caso del análisis de</w:t>
      </w:r>
      <w:r w:rsidR="00BB7E20">
        <w:rPr>
          <w:bCs/>
        </w:rPr>
        <w:t>l</w:t>
      </w:r>
      <w:r>
        <w:rPr>
          <w:bCs/>
        </w:rPr>
        <w:t xml:space="preserve"> </w:t>
      </w:r>
      <w:r w:rsidR="00BB7E20">
        <w:rPr>
          <w:bCs/>
        </w:rPr>
        <w:t xml:space="preserve">uso </w:t>
      </w:r>
      <w:r>
        <w:rPr>
          <w:bCs/>
        </w:rPr>
        <w:t>de servicios por parte de la población, sólo se refiere a un año (finales del 2005) dado que la información proviene de la encuesta realizada por encargo de l</w:t>
      </w:r>
      <w:r w:rsidR="00BB7E20">
        <w:rPr>
          <w:bCs/>
        </w:rPr>
        <w:t>a Unión Europea y q</w:t>
      </w:r>
      <w:r>
        <w:rPr>
          <w:bCs/>
        </w:rPr>
        <w:t xml:space="preserve">ue ha sido citada anteriormente (WDC, 2006). </w:t>
      </w:r>
      <w:r w:rsidR="00BB7E20">
        <w:rPr>
          <w:bCs/>
        </w:rPr>
        <w:t>Sin embargo debe destacarse la importancia de esta inform</w:t>
      </w:r>
      <w:r w:rsidR="00BB7E20">
        <w:rPr>
          <w:bCs/>
        </w:rPr>
        <w:t>a</w:t>
      </w:r>
      <w:r w:rsidR="00BB7E20">
        <w:rPr>
          <w:bCs/>
        </w:rPr>
        <w:t>ción en función de la comprensión total de la cobertura, tal y como lo señala Paganini (P</w:t>
      </w:r>
      <w:r w:rsidR="00BB7E20">
        <w:rPr>
          <w:bCs/>
        </w:rPr>
        <w:t>a</w:t>
      </w:r>
      <w:r w:rsidR="00BB7E20">
        <w:rPr>
          <w:bCs/>
        </w:rPr>
        <w:t xml:space="preserve">ganini, 1998). </w:t>
      </w:r>
      <w:r w:rsidR="00642B52">
        <w:rPr>
          <w:bCs/>
        </w:rPr>
        <w:t xml:space="preserve">Se han incluido, además algunos datos obtenidos en escuelas primarias para el año 2007 a manera de casos. </w:t>
      </w:r>
      <w:r w:rsidR="00BB7E20">
        <w:rPr>
          <w:bCs/>
        </w:rPr>
        <w:t xml:space="preserve">Los </w:t>
      </w:r>
      <w:r>
        <w:rPr>
          <w:bCs/>
        </w:rPr>
        <w:t>objetivos que resumen las metas propuestas pueden, entonces, resumir</w:t>
      </w:r>
      <w:r w:rsidR="00BB7E20">
        <w:rPr>
          <w:bCs/>
        </w:rPr>
        <w:t>se</w:t>
      </w:r>
      <w:r>
        <w:rPr>
          <w:bCs/>
        </w:rPr>
        <w:t xml:space="preserve"> de la siguiente forma.</w:t>
      </w:r>
    </w:p>
    <w:p w:rsidR="0073222A" w:rsidRPr="0073222A" w:rsidRDefault="0073222A" w:rsidP="0073222A">
      <w:pPr>
        <w:spacing w:line="360" w:lineRule="auto"/>
        <w:rPr>
          <w:b/>
          <w:bCs/>
        </w:rPr>
      </w:pPr>
    </w:p>
    <w:p w:rsidR="0059174A" w:rsidRDefault="0059174A" w:rsidP="0059174A">
      <w:pPr>
        <w:numPr>
          <w:ilvl w:val="0"/>
          <w:numId w:val="15"/>
        </w:numPr>
        <w:spacing w:line="360" w:lineRule="auto"/>
      </w:pPr>
      <w:r>
        <w:t>Expandir la capacidad de atención y coberturas de salud a toda la población venezolana mediante nuevos recursos físicos, humanos y financieros</w:t>
      </w:r>
    </w:p>
    <w:p w:rsidR="0059174A" w:rsidRDefault="0059174A" w:rsidP="0059174A">
      <w:pPr>
        <w:numPr>
          <w:ilvl w:val="0"/>
          <w:numId w:val="15"/>
        </w:numPr>
        <w:spacing w:line="360" w:lineRule="auto"/>
      </w:pPr>
      <w:r>
        <w:t>Reorientar el tipo de atención hacia una atención de salud que contribuya a elevar la calidad de vida de las personas</w:t>
      </w:r>
    </w:p>
    <w:p w:rsidR="0059174A" w:rsidRDefault="0059174A" w:rsidP="0059174A">
      <w:pPr>
        <w:numPr>
          <w:ilvl w:val="0"/>
          <w:numId w:val="15"/>
        </w:numPr>
        <w:spacing w:line="360" w:lineRule="auto"/>
      </w:pPr>
      <w:r>
        <w:t>Contribuir al reordenamiento del sistema desde el punto de vista institucional y fina</w:t>
      </w:r>
      <w:r>
        <w:t>n</w:t>
      </w:r>
      <w:r>
        <w:t>ciero, garantizando reglas universales de acceso y una base de beneficios colectivos comunes, equidad en el trato, distribución y condiciones de desigualdad económicas, sociales y culturales, y respuestas exigibles a los problemas de salud, tanto individuales como colectivas.</w:t>
      </w:r>
    </w:p>
    <w:p w:rsidR="0059174A" w:rsidRDefault="0059174A" w:rsidP="0059174A"/>
    <w:p w:rsidR="0059174A" w:rsidRDefault="0059174A" w:rsidP="0059174A">
      <w:pPr>
        <w:spacing w:line="360" w:lineRule="auto"/>
      </w:pPr>
      <w:r>
        <w:t>Estos tres grandes rubros sintetizan los objetivos de BA y pueden ser apreciados en térm</w:t>
      </w:r>
      <w:r>
        <w:t>i</w:t>
      </w:r>
      <w:r>
        <w:t>nos de los logros alcanzados en el desarrollo de las actividades del programa. Cada uno de ellos será examinado en términos de los diferentes indicadores seleccionados.</w:t>
      </w:r>
    </w:p>
    <w:p w:rsidR="0059174A" w:rsidRDefault="0059174A" w:rsidP="0059174A">
      <w:pPr>
        <w:pStyle w:val="Piedepgina"/>
        <w:tabs>
          <w:tab w:val="clear" w:pos="4252"/>
          <w:tab w:val="clear" w:pos="8504"/>
        </w:tabs>
        <w:spacing w:line="360" w:lineRule="auto"/>
      </w:pPr>
    </w:p>
    <w:p w:rsidR="0059174A" w:rsidRDefault="0059174A" w:rsidP="0059174A">
      <w:pPr>
        <w:spacing w:line="360" w:lineRule="auto"/>
      </w:pPr>
      <w:r>
        <w:t>En la segunda parte enfocará el tema de las relaciones entre BA y el apoyo al gobierno b</w:t>
      </w:r>
      <w:r>
        <w:t>o</w:t>
      </w:r>
      <w:r>
        <w:t>livariano, entendiendo el programa BA como parte importante de la política nacional de salud, de acuerdo a lo anteriormente establecido:</w:t>
      </w:r>
    </w:p>
    <w:p w:rsidR="0059174A" w:rsidRDefault="0059174A" w:rsidP="0059174A">
      <w:pPr>
        <w:spacing w:line="360" w:lineRule="auto"/>
      </w:pPr>
    </w:p>
    <w:p w:rsidR="0059174A" w:rsidRDefault="0059174A" w:rsidP="0059174A">
      <w:pPr>
        <w:numPr>
          <w:ilvl w:val="0"/>
          <w:numId w:val="15"/>
        </w:numPr>
        <w:spacing w:line="360" w:lineRule="auto"/>
      </w:pPr>
      <w:r>
        <w:t>Contribuir a consolidar el apoyo popular al gobierno bolivariano y a sus proyectos de transformación del país.</w:t>
      </w:r>
    </w:p>
    <w:p w:rsidR="00736A8B" w:rsidRDefault="00736A8B">
      <w:pPr>
        <w:rPr>
          <w:sz w:val="20"/>
          <w:szCs w:val="20"/>
        </w:rPr>
      </w:pPr>
    </w:p>
    <w:p w:rsidR="00E5752A" w:rsidRDefault="00E5752A">
      <w:pPr>
        <w:rPr>
          <w:sz w:val="20"/>
          <w:szCs w:val="20"/>
        </w:rPr>
      </w:pPr>
    </w:p>
    <w:p w:rsidR="0059174A" w:rsidRDefault="00964835" w:rsidP="00964835">
      <w:pPr>
        <w:ind w:left="360"/>
        <w:rPr>
          <w:b/>
        </w:rPr>
      </w:pPr>
      <w:r>
        <w:rPr>
          <w:b/>
        </w:rPr>
        <w:t xml:space="preserve">6.1. </w:t>
      </w:r>
      <w:r w:rsidR="0059174A" w:rsidRPr="00837C74">
        <w:rPr>
          <w:b/>
        </w:rPr>
        <w:t>B</w:t>
      </w:r>
      <w:r w:rsidR="0059174A">
        <w:rPr>
          <w:b/>
        </w:rPr>
        <w:t xml:space="preserve">arrio </w:t>
      </w:r>
      <w:r w:rsidR="0059174A" w:rsidRPr="00837C74">
        <w:rPr>
          <w:b/>
        </w:rPr>
        <w:t>A</w:t>
      </w:r>
      <w:r w:rsidR="0059174A">
        <w:rPr>
          <w:b/>
        </w:rPr>
        <w:t>dentro</w:t>
      </w:r>
      <w:r w:rsidR="0059174A" w:rsidRPr="00837C74">
        <w:rPr>
          <w:b/>
        </w:rPr>
        <w:t xml:space="preserve"> y la expansión de cobertura</w:t>
      </w:r>
    </w:p>
    <w:p w:rsidR="0073222A" w:rsidRDefault="0073222A" w:rsidP="0073222A">
      <w:pPr>
        <w:rPr>
          <w:b/>
        </w:rPr>
      </w:pPr>
    </w:p>
    <w:p w:rsidR="0073222A" w:rsidRDefault="0073222A" w:rsidP="0073222A">
      <w:pPr>
        <w:spacing w:line="360" w:lineRule="auto"/>
      </w:pPr>
      <w:r>
        <w:lastRenderedPageBreak/>
        <w:t>Esta meta propuso, no solamente alcanzar la universalización de la cobertura de los serv</w:t>
      </w:r>
      <w:r>
        <w:t>i</w:t>
      </w:r>
      <w:r>
        <w:t>cios médicos de atención primaria, sino llevar hasta las barriadas populares más apartadas y necesitadas, nuevas formas de convivencia y de uso del tiempo libre, al incorporar activ</w:t>
      </w:r>
      <w:r>
        <w:t>i</w:t>
      </w:r>
      <w:r>
        <w:t>dades recreativas y deportivas entre sus tareas habituales. ¿Qué ocurrió entonces con la cobertura? Esta pregunta puede responderse de varias maneras. Una tiene que ver con la forma habitual en que se mide esta variable, es decir, cuántos habitantes son cubiertos por los servicios real o potencialmente existentes para una determinada población; otra, se r</w:t>
      </w:r>
      <w:r>
        <w:t>e</w:t>
      </w:r>
      <w:r>
        <w:t>fiere a la forma en que los usuarios de la red de BA usan estos servicios, es decir, a su d</w:t>
      </w:r>
      <w:r>
        <w:t>e</w:t>
      </w:r>
      <w:r>
        <w:t>manda efec</w:t>
      </w:r>
      <w:r w:rsidR="00736A8B">
        <w:t xml:space="preserve">tiva </w:t>
      </w:r>
      <w:r>
        <w:t xml:space="preserve">y que expresa la otra cara de la cobertura. En la primera forma de entender la cobertura hay que destacar la voluntad expresada de expandirla mucho más en aquellos estados menos favorecidos, es decir, aumentando la cobertura en los más pobres y menos urbanizados que en aquellos en los cuales el acceso a los servicios se ha dado de manera más fácil. La siguiente tabla muestra la </w:t>
      </w:r>
      <w:r w:rsidR="00736A8B">
        <w:t xml:space="preserve">capacidad de </w:t>
      </w:r>
      <w:r>
        <w:t xml:space="preserve">cobertura de </w:t>
      </w:r>
      <w:r w:rsidR="00736A8B">
        <w:t>la M</w:t>
      </w:r>
      <w:r>
        <w:t>BA por estados de Venezuela.</w:t>
      </w:r>
    </w:p>
    <w:p w:rsidR="0073222A" w:rsidRDefault="0073222A" w:rsidP="0073222A">
      <w:pPr>
        <w:rPr>
          <w:b/>
        </w:rPr>
      </w:pPr>
    </w:p>
    <w:p w:rsidR="00964835" w:rsidRDefault="00964835" w:rsidP="0073222A">
      <w:pPr>
        <w:rPr>
          <w:b/>
        </w:rPr>
      </w:pPr>
    </w:p>
    <w:tbl>
      <w:tblPr>
        <w:tblpPr w:leftFromText="141" w:rightFromText="141" w:vertAnchor="text" w:horzAnchor="margin" w:tblpXSpec="center" w:tblpY="32"/>
        <w:tblW w:w="5700"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tblPr>
      <w:tblGrid>
        <w:gridCol w:w="1542"/>
        <w:gridCol w:w="1606"/>
        <w:gridCol w:w="1340"/>
        <w:gridCol w:w="1422"/>
      </w:tblGrid>
      <w:tr w:rsidR="00FE3ACE" w:rsidRPr="00985182" w:rsidTr="00985182">
        <w:trPr>
          <w:trHeight w:val="195"/>
          <w:tblCellSpacing w:w="20" w:type="dxa"/>
        </w:trPr>
        <w:tc>
          <w:tcPr>
            <w:tcW w:w="5620" w:type="dxa"/>
            <w:gridSpan w:val="4"/>
            <w:shd w:val="clear" w:color="auto" w:fill="auto"/>
            <w:noWrap/>
          </w:tcPr>
          <w:p w:rsidR="00FE3ACE" w:rsidRPr="00985182" w:rsidRDefault="00FE3ACE" w:rsidP="00985182">
            <w:pPr>
              <w:jc w:val="center"/>
              <w:rPr>
                <w:rFonts w:ascii="Arial" w:hAnsi="Arial" w:cs="Arial"/>
                <w:b/>
                <w:bCs/>
                <w:color w:val="000080"/>
                <w:sz w:val="18"/>
                <w:szCs w:val="18"/>
                <w:lang w:val="es-MX" w:eastAsia="en-US"/>
              </w:rPr>
            </w:pPr>
            <w:r w:rsidRPr="00985182">
              <w:rPr>
                <w:rFonts w:ascii="Arial" w:hAnsi="Arial" w:cs="Arial"/>
                <w:b/>
                <w:bCs/>
                <w:color w:val="000080"/>
                <w:sz w:val="18"/>
                <w:szCs w:val="18"/>
                <w:lang w:val="es-MX" w:eastAsia="en-US"/>
              </w:rPr>
              <w:t>CAPACIDAD DE COBERTURA DE LA MBA POR ESTADOS. VENEZUELA, 2005</w:t>
            </w:r>
          </w:p>
        </w:tc>
      </w:tr>
      <w:tr w:rsidR="00FE3ACE" w:rsidRPr="00985182" w:rsidTr="00985182">
        <w:trPr>
          <w:trHeight w:val="207"/>
          <w:tblCellSpacing w:w="20" w:type="dxa"/>
        </w:trPr>
        <w:tc>
          <w:tcPr>
            <w:tcW w:w="1407" w:type="dxa"/>
            <w:shd w:val="clear" w:color="auto" w:fill="auto"/>
            <w:noWrap/>
          </w:tcPr>
          <w:p w:rsidR="00FE3ACE" w:rsidRPr="00985182" w:rsidRDefault="00FE3ACE" w:rsidP="00985182">
            <w:pPr>
              <w:jc w:val="center"/>
              <w:rPr>
                <w:rFonts w:ascii="Arial" w:hAnsi="Arial" w:cs="Arial"/>
                <w:b/>
                <w:bCs/>
                <w:color w:val="000080"/>
                <w:sz w:val="18"/>
                <w:szCs w:val="18"/>
                <w:lang w:val="en-US" w:eastAsia="en-US"/>
              </w:rPr>
            </w:pPr>
            <w:r w:rsidRPr="00985182">
              <w:rPr>
                <w:rFonts w:ascii="Arial" w:hAnsi="Arial" w:cs="Arial"/>
                <w:b/>
                <w:bCs/>
                <w:color w:val="000080"/>
                <w:sz w:val="18"/>
                <w:szCs w:val="18"/>
                <w:lang w:val="en-US" w:eastAsia="en-US"/>
              </w:rPr>
              <w:t>Estados</w:t>
            </w:r>
          </w:p>
        </w:tc>
        <w:tc>
          <w:tcPr>
            <w:tcW w:w="1536" w:type="dxa"/>
            <w:shd w:val="clear" w:color="auto" w:fill="auto"/>
            <w:noWrap/>
          </w:tcPr>
          <w:p w:rsidR="00FE3ACE" w:rsidRPr="00985182" w:rsidRDefault="00FE3ACE" w:rsidP="00985182">
            <w:pPr>
              <w:jc w:val="center"/>
              <w:rPr>
                <w:rFonts w:ascii="Arial" w:hAnsi="Arial" w:cs="Arial"/>
                <w:b/>
                <w:bCs/>
                <w:color w:val="000080"/>
                <w:sz w:val="18"/>
                <w:szCs w:val="18"/>
                <w:lang w:val="en-US" w:eastAsia="en-US"/>
              </w:rPr>
            </w:pPr>
            <w:r w:rsidRPr="00985182">
              <w:rPr>
                <w:rFonts w:ascii="Arial" w:hAnsi="Arial" w:cs="Arial"/>
                <w:b/>
                <w:bCs/>
                <w:color w:val="000080"/>
                <w:sz w:val="18"/>
                <w:szCs w:val="18"/>
                <w:lang w:val="en-US" w:eastAsia="en-US"/>
              </w:rPr>
              <w:t xml:space="preserve">Población </w:t>
            </w:r>
            <w:r w:rsidR="00AF7624">
              <w:rPr>
                <w:rFonts w:ascii="Arial" w:hAnsi="Arial" w:cs="Arial"/>
                <w:b/>
                <w:bCs/>
                <w:color w:val="000080"/>
                <w:sz w:val="18"/>
                <w:szCs w:val="18"/>
                <w:lang w:val="en-US" w:eastAsia="en-US"/>
              </w:rPr>
              <w:t>2005</w:t>
            </w:r>
          </w:p>
        </w:tc>
        <w:tc>
          <w:tcPr>
            <w:tcW w:w="1270" w:type="dxa"/>
            <w:shd w:val="clear" w:color="auto" w:fill="auto"/>
            <w:noWrap/>
          </w:tcPr>
          <w:p w:rsidR="00FE3ACE" w:rsidRPr="00985182" w:rsidRDefault="00FE3ACE" w:rsidP="00985182">
            <w:pPr>
              <w:jc w:val="center"/>
              <w:rPr>
                <w:rFonts w:ascii="Arial" w:hAnsi="Arial" w:cs="Arial"/>
                <w:b/>
                <w:bCs/>
                <w:color w:val="000080"/>
                <w:sz w:val="18"/>
                <w:szCs w:val="18"/>
                <w:lang w:val="en-US" w:eastAsia="en-US"/>
              </w:rPr>
            </w:pPr>
            <w:r w:rsidRPr="00985182">
              <w:rPr>
                <w:rFonts w:ascii="Arial" w:hAnsi="Arial" w:cs="Arial"/>
                <w:b/>
                <w:bCs/>
                <w:color w:val="000080"/>
                <w:sz w:val="18"/>
                <w:szCs w:val="18"/>
                <w:lang w:val="en-US" w:eastAsia="en-US"/>
              </w:rPr>
              <w:t>% de Pobl.</w:t>
            </w:r>
          </w:p>
        </w:tc>
        <w:tc>
          <w:tcPr>
            <w:tcW w:w="1287" w:type="dxa"/>
            <w:shd w:val="clear" w:color="auto" w:fill="auto"/>
            <w:noWrap/>
          </w:tcPr>
          <w:p w:rsidR="00FE3ACE" w:rsidRPr="00985182" w:rsidRDefault="00FE3ACE" w:rsidP="00985182">
            <w:pPr>
              <w:jc w:val="center"/>
              <w:rPr>
                <w:rFonts w:ascii="Arial" w:hAnsi="Arial" w:cs="Arial"/>
                <w:b/>
                <w:bCs/>
                <w:color w:val="000080"/>
                <w:sz w:val="18"/>
                <w:szCs w:val="18"/>
                <w:lang w:val="en-US" w:eastAsia="en-US"/>
              </w:rPr>
            </w:pPr>
            <w:r w:rsidRPr="00985182">
              <w:rPr>
                <w:rFonts w:ascii="Arial" w:hAnsi="Arial" w:cs="Arial"/>
                <w:b/>
                <w:bCs/>
                <w:color w:val="000080"/>
                <w:sz w:val="18"/>
                <w:szCs w:val="18"/>
                <w:lang w:val="en-US" w:eastAsia="en-US"/>
              </w:rPr>
              <w:t>Cobertura</w:t>
            </w:r>
          </w:p>
        </w:tc>
      </w:tr>
      <w:tr w:rsidR="00FE3ACE" w:rsidRPr="00985182" w:rsidTr="00985182">
        <w:trPr>
          <w:trHeight w:val="195"/>
          <w:tblCellSpacing w:w="20" w:type="dxa"/>
        </w:trPr>
        <w:tc>
          <w:tcPr>
            <w:tcW w:w="1407" w:type="dxa"/>
            <w:shd w:val="clear" w:color="auto" w:fill="auto"/>
            <w:noWrap/>
          </w:tcPr>
          <w:p w:rsidR="00FE3ACE" w:rsidRPr="00985182" w:rsidRDefault="00FE3ACE" w:rsidP="00985182">
            <w:pPr>
              <w:jc w:val="left"/>
              <w:rPr>
                <w:rFonts w:ascii="Arial" w:hAnsi="Arial" w:cs="Arial"/>
                <w:b/>
                <w:sz w:val="18"/>
                <w:szCs w:val="18"/>
                <w:lang w:val="en-US" w:eastAsia="en-US"/>
              </w:rPr>
            </w:pPr>
            <w:r w:rsidRPr="00985182">
              <w:rPr>
                <w:rFonts w:ascii="Arial" w:hAnsi="Arial" w:cs="Arial"/>
                <w:b/>
                <w:sz w:val="18"/>
                <w:szCs w:val="18"/>
                <w:lang w:val="en-US" w:eastAsia="en-US"/>
              </w:rPr>
              <w:t>Amazonas</w:t>
            </w:r>
          </w:p>
        </w:tc>
        <w:tc>
          <w:tcPr>
            <w:tcW w:w="1536"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134.594</w:t>
            </w:r>
          </w:p>
        </w:tc>
        <w:tc>
          <w:tcPr>
            <w:tcW w:w="1270"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0,51</w:t>
            </w:r>
          </w:p>
        </w:tc>
        <w:tc>
          <w:tcPr>
            <w:tcW w:w="1287"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24,15</w:t>
            </w:r>
          </w:p>
        </w:tc>
      </w:tr>
      <w:tr w:rsidR="00FE3ACE" w:rsidRPr="00985182" w:rsidTr="00985182">
        <w:trPr>
          <w:trHeight w:val="195"/>
          <w:tblCellSpacing w:w="20" w:type="dxa"/>
        </w:trPr>
        <w:tc>
          <w:tcPr>
            <w:tcW w:w="1407" w:type="dxa"/>
            <w:shd w:val="clear" w:color="auto" w:fill="auto"/>
            <w:noWrap/>
          </w:tcPr>
          <w:p w:rsidR="00FE3ACE" w:rsidRPr="00985182" w:rsidRDefault="00FE3ACE" w:rsidP="00985182">
            <w:pPr>
              <w:jc w:val="left"/>
              <w:rPr>
                <w:rFonts w:ascii="Arial" w:hAnsi="Arial" w:cs="Arial"/>
                <w:b/>
                <w:sz w:val="18"/>
                <w:szCs w:val="18"/>
                <w:lang w:val="en-US" w:eastAsia="en-US"/>
              </w:rPr>
            </w:pPr>
            <w:r w:rsidRPr="00985182">
              <w:rPr>
                <w:rFonts w:ascii="Arial" w:hAnsi="Arial" w:cs="Arial"/>
                <w:b/>
                <w:sz w:val="18"/>
                <w:szCs w:val="18"/>
                <w:lang w:val="en-US" w:eastAsia="en-US"/>
              </w:rPr>
              <w:t>Anzoátegui</w:t>
            </w:r>
          </w:p>
        </w:tc>
        <w:tc>
          <w:tcPr>
            <w:tcW w:w="1536"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1.428.269</w:t>
            </w:r>
          </w:p>
        </w:tc>
        <w:tc>
          <w:tcPr>
            <w:tcW w:w="1270"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5,44</w:t>
            </w:r>
          </w:p>
        </w:tc>
        <w:tc>
          <w:tcPr>
            <w:tcW w:w="1287"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19,78</w:t>
            </w:r>
          </w:p>
        </w:tc>
      </w:tr>
      <w:tr w:rsidR="00FE3ACE" w:rsidRPr="00985182" w:rsidTr="00985182">
        <w:trPr>
          <w:trHeight w:val="195"/>
          <w:tblCellSpacing w:w="20" w:type="dxa"/>
        </w:trPr>
        <w:tc>
          <w:tcPr>
            <w:tcW w:w="1407" w:type="dxa"/>
            <w:shd w:val="clear" w:color="auto" w:fill="auto"/>
            <w:noWrap/>
          </w:tcPr>
          <w:p w:rsidR="00FE3ACE" w:rsidRPr="00985182" w:rsidRDefault="00FE3ACE" w:rsidP="00985182">
            <w:pPr>
              <w:jc w:val="left"/>
              <w:rPr>
                <w:rFonts w:ascii="Arial" w:hAnsi="Arial" w:cs="Arial"/>
                <w:b/>
                <w:sz w:val="18"/>
                <w:szCs w:val="18"/>
                <w:lang w:val="en-US" w:eastAsia="en-US"/>
              </w:rPr>
            </w:pPr>
            <w:smartTag w:uri="urn:schemas-microsoft-com:office:smarttags" w:element="place">
              <w:r w:rsidRPr="00985182">
                <w:rPr>
                  <w:rFonts w:ascii="Arial" w:hAnsi="Arial" w:cs="Arial"/>
                  <w:b/>
                  <w:sz w:val="18"/>
                  <w:szCs w:val="18"/>
                  <w:lang w:val="en-US" w:eastAsia="en-US"/>
                </w:rPr>
                <w:t>Apure</w:t>
              </w:r>
            </w:smartTag>
          </w:p>
        </w:tc>
        <w:tc>
          <w:tcPr>
            <w:tcW w:w="1536"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452.369</w:t>
            </w:r>
          </w:p>
        </w:tc>
        <w:tc>
          <w:tcPr>
            <w:tcW w:w="1270"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1,72</w:t>
            </w:r>
          </w:p>
        </w:tc>
        <w:tc>
          <w:tcPr>
            <w:tcW w:w="1287"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25,97</w:t>
            </w:r>
          </w:p>
        </w:tc>
      </w:tr>
      <w:tr w:rsidR="00FE3ACE" w:rsidRPr="00985182" w:rsidTr="00985182">
        <w:trPr>
          <w:trHeight w:val="195"/>
          <w:tblCellSpacing w:w="20" w:type="dxa"/>
        </w:trPr>
        <w:tc>
          <w:tcPr>
            <w:tcW w:w="1407" w:type="dxa"/>
            <w:shd w:val="clear" w:color="auto" w:fill="auto"/>
            <w:noWrap/>
          </w:tcPr>
          <w:p w:rsidR="00FE3ACE" w:rsidRPr="00985182" w:rsidRDefault="00FE3ACE" w:rsidP="00985182">
            <w:pPr>
              <w:jc w:val="left"/>
              <w:rPr>
                <w:rFonts w:ascii="Arial" w:hAnsi="Arial" w:cs="Arial"/>
                <w:b/>
                <w:sz w:val="18"/>
                <w:szCs w:val="18"/>
                <w:lang w:val="en-US" w:eastAsia="en-US"/>
              </w:rPr>
            </w:pPr>
            <w:r w:rsidRPr="00985182">
              <w:rPr>
                <w:rFonts w:ascii="Arial" w:hAnsi="Arial" w:cs="Arial"/>
                <w:b/>
                <w:sz w:val="18"/>
                <w:szCs w:val="18"/>
                <w:lang w:val="en-US" w:eastAsia="en-US"/>
              </w:rPr>
              <w:t>Aragua</w:t>
            </w:r>
          </w:p>
        </w:tc>
        <w:tc>
          <w:tcPr>
            <w:tcW w:w="1536"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1.617.333</w:t>
            </w:r>
          </w:p>
        </w:tc>
        <w:tc>
          <w:tcPr>
            <w:tcW w:w="1270"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6,16</w:t>
            </w:r>
          </w:p>
        </w:tc>
        <w:tc>
          <w:tcPr>
            <w:tcW w:w="1287"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13,76</w:t>
            </w:r>
          </w:p>
        </w:tc>
      </w:tr>
      <w:tr w:rsidR="00FE3ACE" w:rsidRPr="00985182" w:rsidTr="00985182">
        <w:trPr>
          <w:trHeight w:val="195"/>
          <w:tblCellSpacing w:w="20" w:type="dxa"/>
        </w:trPr>
        <w:tc>
          <w:tcPr>
            <w:tcW w:w="1407" w:type="dxa"/>
            <w:shd w:val="clear" w:color="auto" w:fill="auto"/>
            <w:noWrap/>
          </w:tcPr>
          <w:p w:rsidR="00FE3ACE" w:rsidRPr="00985182" w:rsidRDefault="00FE3ACE" w:rsidP="00985182">
            <w:pPr>
              <w:jc w:val="left"/>
              <w:rPr>
                <w:rFonts w:ascii="Arial" w:hAnsi="Arial" w:cs="Arial"/>
                <w:b/>
                <w:sz w:val="18"/>
                <w:szCs w:val="18"/>
                <w:lang w:val="en-US" w:eastAsia="en-US"/>
              </w:rPr>
            </w:pPr>
            <w:r w:rsidRPr="00985182">
              <w:rPr>
                <w:rFonts w:ascii="Arial" w:hAnsi="Arial" w:cs="Arial"/>
                <w:b/>
                <w:sz w:val="18"/>
                <w:szCs w:val="18"/>
                <w:lang w:val="en-US" w:eastAsia="en-US"/>
              </w:rPr>
              <w:t>Barinas</w:t>
            </w:r>
          </w:p>
        </w:tc>
        <w:tc>
          <w:tcPr>
            <w:tcW w:w="1536"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724.331</w:t>
            </w:r>
          </w:p>
        </w:tc>
        <w:tc>
          <w:tcPr>
            <w:tcW w:w="1270"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2,76</w:t>
            </w:r>
          </w:p>
        </w:tc>
        <w:tc>
          <w:tcPr>
            <w:tcW w:w="1287"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15,88</w:t>
            </w:r>
          </w:p>
        </w:tc>
      </w:tr>
      <w:tr w:rsidR="00FE3ACE" w:rsidRPr="00985182" w:rsidTr="00985182">
        <w:trPr>
          <w:trHeight w:val="195"/>
          <w:tblCellSpacing w:w="20" w:type="dxa"/>
        </w:trPr>
        <w:tc>
          <w:tcPr>
            <w:tcW w:w="1407" w:type="dxa"/>
            <w:shd w:val="clear" w:color="auto" w:fill="auto"/>
            <w:noWrap/>
          </w:tcPr>
          <w:p w:rsidR="00FE3ACE" w:rsidRPr="00985182" w:rsidRDefault="00FE3ACE" w:rsidP="00985182">
            <w:pPr>
              <w:jc w:val="left"/>
              <w:rPr>
                <w:rFonts w:ascii="Arial" w:hAnsi="Arial" w:cs="Arial"/>
                <w:b/>
                <w:sz w:val="18"/>
                <w:szCs w:val="18"/>
                <w:lang w:val="en-US" w:eastAsia="en-US"/>
              </w:rPr>
            </w:pPr>
            <w:r w:rsidRPr="00985182">
              <w:rPr>
                <w:rFonts w:ascii="Arial" w:hAnsi="Arial" w:cs="Arial"/>
                <w:b/>
                <w:sz w:val="18"/>
                <w:szCs w:val="18"/>
                <w:lang w:val="en-US" w:eastAsia="en-US"/>
              </w:rPr>
              <w:t>Bolívar</w:t>
            </w:r>
          </w:p>
        </w:tc>
        <w:tc>
          <w:tcPr>
            <w:tcW w:w="1536"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1.475.527</w:t>
            </w:r>
          </w:p>
        </w:tc>
        <w:tc>
          <w:tcPr>
            <w:tcW w:w="1270"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5,62</w:t>
            </w:r>
          </w:p>
        </w:tc>
        <w:tc>
          <w:tcPr>
            <w:tcW w:w="1287"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7,29</w:t>
            </w:r>
          </w:p>
        </w:tc>
      </w:tr>
      <w:tr w:rsidR="00FE3ACE" w:rsidRPr="00985182" w:rsidTr="00985182">
        <w:trPr>
          <w:trHeight w:val="195"/>
          <w:tblCellSpacing w:w="20" w:type="dxa"/>
        </w:trPr>
        <w:tc>
          <w:tcPr>
            <w:tcW w:w="1407" w:type="dxa"/>
            <w:shd w:val="clear" w:color="auto" w:fill="auto"/>
            <w:noWrap/>
          </w:tcPr>
          <w:p w:rsidR="00FE3ACE" w:rsidRPr="00985182" w:rsidRDefault="00FE3ACE" w:rsidP="00985182">
            <w:pPr>
              <w:jc w:val="left"/>
              <w:rPr>
                <w:rFonts w:ascii="Arial" w:hAnsi="Arial" w:cs="Arial"/>
                <w:b/>
                <w:sz w:val="18"/>
                <w:szCs w:val="18"/>
                <w:lang w:val="en-US" w:eastAsia="en-US"/>
              </w:rPr>
            </w:pPr>
            <w:r w:rsidRPr="00985182">
              <w:rPr>
                <w:rFonts w:ascii="Arial" w:hAnsi="Arial" w:cs="Arial"/>
                <w:b/>
                <w:sz w:val="18"/>
                <w:szCs w:val="18"/>
                <w:lang w:val="en-US" w:eastAsia="en-US"/>
              </w:rPr>
              <w:t>Carabobo</w:t>
            </w:r>
          </w:p>
        </w:tc>
        <w:tc>
          <w:tcPr>
            <w:tcW w:w="1536"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2.155.610</w:t>
            </w:r>
          </w:p>
        </w:tc>
        <w:tc>
          <w:tcPr>
            <w:tcW w:w="1270"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8,21</w:t>
            </w:r>
          </w:p>
        </w:tc>
        <w:tc>
          <w:tcPr>
            <w:tcW w:w="1287"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16,82</w:t>
            </w:r>
          </w:p>
        </w:tc>
      </w:tr>
      <w:tr w:rsidR="00FE3ACE" w:rsidRPr="00985182" w:rsidTr="00985182">
        <w:trPr>
          <w:trHeight w:val="195"/>
          <w:tblCellSpacing w:w="20" w:type="dxa"/>
        </w:trPr>
        <w:tc>
          <w:tcPr>
            <w:tcW w:w="1407" w:type="dxa"/>
            <w:shd w:val="clear" w:color="auto" w:fill="auto"/>
            <w:noWrap/>
          </w:tcPr>
          <w:p w:rsidR="00FE3ACE" w:rsidRPr="00985182" w:rsidRDefault="00FE3ACE" w:rsidP="00985182">
            <w:pPr>
              <w:jc w:val="left"/>
              <w:rPr>
                <w:rFonts w:ascii="Arial" w:hAnsi="Arial" w:cs="Arial"/>
                <w:b/>
                <w:sz w:val="18"/>
                <w:szCs w:val="18"/>
                <w:lang w:val="en-US" w:eastAsia="en-US"/>
              </w:rPr>
            </w:pPr>
            <w:r w:rsidRPr="00985182">
              <w:rPr>
                <w:rFonts w:ascii="Arial" w:hAnsi="Arial" w:cs="Arial"/>
                <w:b/>
                <w:sz w:val="18"/>
                <w:szCs w:val="18"/>
                <w:lang w:val="en-US" w:eastAsia="en-US"/>
              </w:rPr>
              <w:t>Cojedes</w:t>
            </w:r>
          </w:p>
        </w:tc>
        <w:tc>
          <w:tcPr>
            <w:tcW w:w="1536"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288.186</w:t>
            </w:r>
          </w:p>
        </w:tc>
        <w:tc>
          <w:tcPr>
            <w:tcW w:w="1270"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1,10</w:t>
            </w:r>
          </w:p>
        </w:tc>
        <w:tc>
          <w:tcPr>
            <w:tcW w:w="1287"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24,29</w:t>
            </w:r>
          </w:p>
        </w:tc>
      </w:tr>
      <w:tr w:rsidR="00FE3ACE" w:rsidRPr="00985182" w:rsidTr="00985182">
        <w:trPr>
          <w:trHeight w:val="195"/>
          <w:tblCellSpacing w:w="20" w:type="dxa"/>
        </w:trPr>
        <w:tc>
          <w:tcPr>
            <w:tcW w:w="1407" w:type="dxa"/>
            <w:shd w:val="clear" w:color="auto" w:fill="auto"/>
            <w:noWrap/>
          </w:tcPr>
          <w:p w:rsidR="00FE3ACE" w:rsidRPr="00985182" w:rsidRDefault="00FE3ACE" w:rsidP="00985182">
            <w:pPr>
              <w:jc w:val="left"/>
              <w:rPr>
                <w:rFonts w:ascii="Arial" w:hAnsi="Arial" w:cs="Arial"/>
                <w:b/>
                <w:sz w:val="18"/>
                <w:szCs w:val="18"/>
                <w:lang w:val="en-US" w:eastAsia="en-US"/>
              </w:rPr>
            </w:pPr>
            <w:r w:rsidRPr="00985182">
              <w:rPr>
                <w:rFonts w:ascii="Arial" w:hAnsi="Arial" w:cs="Arial"/>
                <w:b/>
                <w:sz w:val="18"/>
                <w:szCs w:val="18"/>
                <w:lang w:val="en-US" w:eastAsia="en-US"/>
              </w:rPr>
              <w:t>D. Amacuro</w:t>
            </w:r>
          </w:p>
        </w:tc>
        <w:tc>
          <w:tcPr>
            <w:tcW w:w="1536"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145.568</w:t>
            </w:r>
          </w:p>
        </w:tc>
        <w:tc>
          <w:tcPr>
            <w:tcW w:w="1270"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0,55</w:t>
            </w:r>
          </w:p>
        </w:tc>
        <w:tc>
          <w:tcPr>
            <w:tcW w:w="1287"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63,54</w:t>
            </w:r>
          </w:p>
        </w:tc>
      </w:tr>
      <w:tr w:rsidR="00FE3ACE" w:rsidRPr="00985182" w:rsidTr="00985182">
        <w:trPr>
          <w:trHeight w:val="195"/>
          <w:tblCellSpacing w:w="20" w:type="dxa"/>
        </w:trPr>
        <w:tc>
          <w:tcPr>
            <w:tcW w:w="1407" w:type="dxa"/>
            <w:shd w:val="clear" w:color="auto" w:fill="auto"/>
            <w:noWrap/>
          </w:tcPr>
          <w:p w:rsidR="00FE3ACE" w:rsidRPr="00985182" w:rsidRDefault="00FE3ACE" w:rsidP="00985182">
            <w:pPr>
              <w:jc w:val="left"/>
              <w:rPr>
                <w:rFonts w:ascii="Arial" w:hAnsi="Arial" w:cs="Arial"/>
                <w:b/>
                <w:sz w:val="18"/>
                <w:szCs w:val="18"/>
                <w:lang w:val="en-US" w:eastAsia="en-US"/>
              </w:rPr>
            </w:pPr>
            <w:r w:rsidRPr="00985182">
              <w:rPr>
                <w:rFonts w:ascii="Arial" w:hAnsi="Arial" w:cs="Arial"/>
                <w:b/>
                <w:sz w:val="18"/>
                <w:szCs w:val="18"/>
                <w:lang w:val="en-US" w:eastAsia="en-US"/>
              </w:rPr>
              <w:t>D.C.</w:t>
            </w:r>
          </w:p>
        </w:tc>
        <w:tc>
          <w:tcPr>
            <w:tcW w:w="1536"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2.073.768</w:t>
            </w:r>
          </w:p>
        </w:tc>
        <w:tc>
          <w:tcPr>
            <w:tcW w:w="1270"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7,90</w:t>
            </w:r>
          </w:p>
        </w:tc>
        <w:tc>
          <w:tcPr>
            <w:tcW w:w="1287"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65,10</w:t>
            </w:r>
          </w:p>
        </w:tc>
      </w:tr>
      <w:tr w:rsidR="00FE3ACE" w:rsidRPr="00985182" w:rsidTr="00985182">
        <w:trPr>
          <w:trHeight w:val="195"/>
          <w:tblCellSpacing w:w="20" w:type="dxa"/>
        </w:trPr>
        <w:tc>
          <w:tcPr>
            <w:tcW w:w="1407" w:type="dxa"/>
            <w:shd w:val="clear" w:color="auto" w:fill="auto"/>
            <w:noWrap/>
          </w:tcPr>
          <w:p w:rsidR="00FE3ACE" w:rsidRPr="00985182" w:rsidRDefault="00FE3ACE" w:rsidP="00985182">
            <w:pPr>
              <w:jc w:val="left"/>
              <w:rPr>
                <w:rFonts w:ascii="Arial" w:hAnsi="Arial" w:cs="Arial"/>
                <w:b/>
                <w:sz w:val="18"/>
                <w:szCs w:val="18"/>
                <w:lang w:val="en-US" w:eastAsia="en-US"/>
              </w:rPr>
            </w:pPr>
            <w:r w:rsidRPr="00985182">
              <w:rPr>
                <w:rFonts w:ascii="Arial" w:hAnsi="Arial" w:cs="Arial"/>
                <w:b/>
                <w:sz w:val="18"/>
                <w:szCs w:val="18"/>
                <w:lang w:val="en-US" w:eastAsia="en-US"/>
              </w:rPr>
              <w:t>Falcón</w:t>
            </w:r>
          </w:p>
        </w:tc>
        <w:tc>
          <w:tcPr>
            <w:tcW w:w="1536"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869.259</w:t>
            </w:r>
          </w:p>
        </w:tc>
        <w:tc>
          <w:tcPr>
            <w:tcW w:w="1270"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3,31</w:t>
            </w:r>
          </w:p>
        </w:tc>
        <w:tc>
          <w:tcPr>
            <w:tcW w:w="1287"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9,78</w:t>
            </w:r>
          </w:p>
        </w:tc>
      </w:tr>
      <w:tr w:rsidR="00FE3ACE" w:rsidRPr="00985182" w:rsidTr="00985182">
        <w:trPr>
          <w:trHeight w:val="195"/>
          <w:tblCellSpacing w:w="20" w:type="dxa"/>
        </w:trPr>
        <w:tc>
          <w:tcPr>
            <w:tcW w:w="1407" w:type="dxa"/>
            <w:shd w:val="clear" w:color="auto" w:fill="auto"/>
            <w:noWrap/>
          </w:tcPr>
          <w:p w:rsidR="00FE3ACE" w:rsidRPr="00985182" w:rsidRDefault="00FE3ACE" w:rsidP="00985182">
            <w:pPr>
              <w:jc w:val="left"/>
              <w:rPr>
                <w:rFonts w:ascii="Arial" w:hAnsi="Arial" w:cs="Arial"/>
                <w:b/>
                <w:sz w:val="18"/>
                <w:szCs w:val="18"/>
                <w:lang w:val="en-US" w:eastAsia="en-US"/>
              </w:rPr>
            </w:pPr>
            <w:r w:rsidRPr="00985182">
              <w:rPr>
                <w:rFonts w:ascii="Arial" w:hAnsi="Arial" w:cs="Arial"/>
                <w:b/>
                <w:sz w:val="18"/>
                <w:szCs w:val="18"/>
                <w:lang w:val="en-US" w:eastAsia="en-US"/>
              </w:rPr>
              <w:t>Guárico</w:t>
            </w:r>
          </w:p>
        </w:tc>
        <w:tc>
          <w:tcPr>
            <w:tcW w:w="1536"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716.896</w:t>
            </w:r>
          </w:p>
        </w:tc>
        <w:tc>
          <w:tcPr>
            <w:tcW w:w="1270"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2,73</w:t>
            </w:r>
          </w:p>
        </w:tc>
        <w:tc>
          <w:tcPr>
            <w:tcW w:w="1287"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18,13</w:t>
            </w:r>
          </w:p>
        </w:tc>
      </w:tr>
      <w:tr w:rsidR="00FE3ACE" w:rsidRPr="00985182" w:rsidTr="00985182">
        <w:trPr>
          <w:trHeight w:val="195"/>
          <w:tblCellSpacing w:w="20" w:type="dxa"/>
        </w:trPr>
        <w:tc>
          <w:tcPr>
            <w:tcW w:w="1407" w:type="dxa"/>
            <w:shd w:val="clear" w:color="auto" w:fill="auto"/>
            <w:noWrap/>
          </w:tcPr>
          <w:p w:rsidR="00FE3ACE" w:rsidRPr="00985182" w:rsidRDefault="00FE3ACE" w:rsidP="00985182">
            <w:pPr>
              <w:jc w:val="left"/>
              <w:rPr>
                <w:rFonts w:ascii="Arial" w:hAnsi="Arial" w:cs="Arial"/>
                <w:b/>
                <w:sz w:val="18"/>
                <w:szCs w:val="18"/>
                <w:lang w:val="en-US" w:eastAsia="en-US"/>
              </w:rPr>
            </w:pPr>
            <w:r w:rsidRPr="00985182">
              <w:rPr>
                <w:rFonts w:ascii="Arial" w:hAnsi="Arial" w:cs="Arial"/>
                <w:b/>
                <w:sz w:val="18"/>
                <w:szCs w:val="18"/>
                <w:lang w:val="en-US" w:eastAsia="en-US"/>
              </w:rPr>
              <w:t>Lara</w:t>
            </w:r>
          </w:p>
        </w:tc>
        <w:tc>
          <w:tcPr>
            <w:tcW w:w="1536"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1.736.983</w:t>
            </w:r>
          </w:p>
        </w:tc>
        <w:tc>
          <w:tcPr>
            <w:tcW w:w="1270"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6,62</w:t>
            </w:r>
          </w:p>
        </w:tc>
        <w:tc>
          <w:tcPr>
            <w:tcW w:w="1287"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14,82</w:t>
            </w:r>
          </w:p>
        </w:tc>
      </w:tr>
      <w:tr w:rsidR="00FE3ACE" w:rsidRPr="00985182" w:rsidTr="00985182">
        <w:trPr>
          <w:trHeight w:val="195"/>
          <w:tblCellSpacing w:w="20" w:type="dxa"/>
        </w:trPr>
        <w:tc>
          <w:tcPr>
            <w:tcW w:w="1407" w:type="dxa"/>
            <w:shd w:val="clear" w:color="auto" w:fill="auto"/>
            <w:noWrap/>
          </w:tcPr>
          <w:p w:rsidR="00FE3ACE" w:rsidRPr="00985182" w:rsidRDefault="00FE3ACE" w:rsidP="00985182">
            <w:pPr>
              <w:jc w:val="left"/>
              <w:rPr>
                <w:rFonts w:ascii="Arial" w:hAnsi="Arial" w:cs="Arial"/>
                <w:b/>
                <w:sz w:val="18"/>
                <w:szCs w:val="18"/>
                <w:lang w:val="en-US" w:eastAsia="en-US"/>
              </w:rPr>
            </w:pPr>
            <w:r w:rsidRPr="00985182">
              <w:rPr>
                <w:rFonts w:ascii="Arial" w:hAnsi="Arial" w:cs="Arial"/>
                <w:b/>
                <w:sz w:val="18"/>
                <w:szCs w:val="18"/>
                <w:lang w:val="en-US" w:eastAsia="en-US"/>
              </w:rPr>
              <w:t>Mérida</w:t>
            </w:r>
          </w:p>
        </w:tc>
        <w:tc>
          <w:tcPr>
            <w:tcW w:w="1536"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811.655</w:t>
            </w:r>
          </w:p>
        </w:tc>
        <w:tc>
          <w:tcPr>
            <w:tcW w:w="1270"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3,09</w:t>
            </w:r>
          </w:p>
        </w:tc>
        <w:tc>
          <w:tcPr>
            <w:tcW w:w="1287"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12,94</w:t>
            </w:r>
          </w:p>
        </w:tc>
      </w:tr>
      <w:tr w:rsidR="00FE3ACE" w:rsidRPr="00985182" w:rsidTr="00985182">
        <w:trPr>
          <w:trHeight w:val="195"/>
          <w:tblCellSpacing w:w="20" w:type="dxa"/>
        </w:trPr>
        <w:tc>
          <w:tcPr>
            <w:tcW w:w="1407" w:type="dxa"/>
            <w:shd w:val="clear" w:color="auto" w:fill="auto"/>
            <w:noWrap/>
          </w:tcPr>
          <w:p w:rsidR="00FE3ACE" w:rsidRPr="00985182" w:rsidRDefault="00FE3ACE" w:rsidP="00985182">
            <w:pPr>
              <w:jc w:val="left"/>
              <w:rPr>
                <w:rFonts w:ascii="Arial" w:hAnsi="Arial" w:cs="Arial"/>
                <w:b/>
                <w:sz w:val="18"/>
                <w:szCs w:val="18"/>
                <w:lang w:val="en-US" w:eastAsia="en-US"/>
              </w:rPr>
            </w:pPr>
            <w:r w:rsidRPr="00985182">
              <w:rPr>
                <w:rFonts w:ascii="Arial" w:hAnsi="Arial" w:cs="Arial"/>
                <w:b/>
                <w:sz w:val="18"/>
                <w:szCs w:val="18"/>
                <w:lang w:val="en-US" w:eastAsia="en-US"/>
              </w:rPr>
              <w:t>Miranda</w:t>
            </w:r>
          </w:p>
        </w:tc>
        <w:tc>
          <w:tcPr>
            <w:tcW w:w="1536"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2.765.442</w:t>
            </w:r>
          </w:p>
        </w:tc>
        <w:tc>
          <w:tcPr>
            <w:tcW w:w="1270"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10,54</w:t>
            </w:r>
          </w:p>
        </w:tc>
        <w:tc>
          <w:tcPr>
            <w:tcW w:w="1287"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11,30</w:t>
            </w:r>
          </w:p>
        </w:tc>
      </w:tr>
      <w:tr w:rsidR="00FE3ACE" w:rsidRPr="00985182" w:rsidTr="00985182">
        <w:trPr>
          <w:trHeight w:val="195"/>
          <w:tblCellSpacing w:w="20" w:type="dxa"/>
        </w:trPr>
        <w:tc>
          <w:tcPr>
            <w:tcW w:w="1407" w:type="dxa"/>
            <w:shd w:val="clear" w:color="auto" w:fill="auto"/>
            <w:noWrap/>
          </w:tcPr>
          <w:p w:rsidR="00FE3ACE" w:rsidRPr="00985182" w:rsidRDefault="00FE3ACE" w:rsidP="00985182">
            <w:pPr>
              <w:jc w:val="left"/>
              <w:rPr>
                <w:rFonts w:ascii="Arial" w:hAnsi="Arial" w:cs="Arial"/>
                <w:b/>
                <w:sz w:val="18"/>
                <w:szCs w:val="18"/>
                <w:lang w:val="en-US" w:eastAsia="en-US"/>
              </w:rPr>
            </w:pPr>
            <w:r w:rsidRPr="00985182">
              <w:rPr>
                <w:rFonts w:ascii="Arial" w:hAnsi="Arial" w:cs="Arial"/>
                <w:b/>
                <w:sz w:val="18"/>
                <w:szCs w:val="18"/>
                <w:lang w:val="en-US" w:eastAsia="en-US"/>
              </w:rPr>
              <w:t>Monagas</w:t>
            </w:r>
          </w:p>
        </w:tc>
        <w:tc>
          <w:tcPr>
            <w:tcW w:w="1536"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819.197</w:t>
            </w:r>
          </w:p>
        </w:tc>
        <w:tc>
          <w:tcPr>
            <w:tcW w:w="1270"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3,12</w:t>
            </w:r>
          </w:p>
        </w:tc>
        <w:tc>
          <w:tcPr>
            <w:tcW w:w="1287"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19,53</w:t>
            </w:r>
          </w:p>
        </w:tc>
      </w:tr>
      <w:tr w:rsidR="00FE3ACE" w:rsidRPr="00985182" w:rsidTr="00985182">
        <w:trPr>
          <w:trHeight w:val="195"/>
          <w:tblCellSpacing w:w="20" w:type="dxa"/>
        </w:trPr>
        <w:tc>
          <w:tcPr>
            <w:tcW w:w="1407" w:type="dxa"/>
            <w:shd w:val="clear" w:color="auto" w:fill="auto"/>
            <w:noWrap/>
          </w:tcPr>
          <w:p w:rsidR="00FE3ACE" w:rsidRPr="00985182" w:rsidRDefault="00FE3ACE" w:rsidP="00985182">
            <w:pPr>
              <w:jc w:val="left"/>
              <w:rPr>
                <w:rFonts w:ascii="Arial" w:hAnsi="Arial" w:cs="Arial"/>
                <w:b/>
                <w:sz w:val="18"/>
                <w:szCs w:val="18"/>
                <w:lang w:val="en-US" w:eastAsia="en-US"/>
              </w:rPr>
            </w:pPr>
            <w:r w:rsidRPr="00985182">
              <w:rPr>
                <w:rFonts w:ascii="Arial" w:hAnsi="Arial" w:cs="Arial"/>
                <w:b/>
                <w:sz w:val="18"/>
                <w:szCs w:val="18"/>
                <w:lang w:val="en-US" w:eastAsia="en-US"/>
              </w:rPr>
              <w:t>N. Esparta</w:t>
            </w:r>
          </w:p>
        </w:tc>
        <w:tc>
          <w:tcPr>
            <w:tcW w:w="1536"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422.668</w:t>
            </w:r>
          </w:p>
        </w:tc>
        <w:tc>
          <w:tcPr>
            <w:tcW w:w="1270"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1,61</w:t>
            </w:r>
          </w:p>
        </w:tc>
        <w:tc>
          <w:tcPr>
            <w:tcW w:w="1287"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17,15</w:t>
            </w:r>
          </w:p>
        </w:tc>
      </w:tr>
      <w:tr w:rsidR="00FE3ACE" w:rsidRPr="00985182" w:rsidTr="00985182">
        <w:trPr>
          <w:trHeight w:val="195"/>
          <w:tblCellSpacing w:w="20" w:type="dxa"/>
        </w:trPr>
        <w:tc>
          <w:tcPr>
            <w:tcW w:w="1407" w:type="dxa"/>
            <w:shd w:val="clear" w:color="auto" w:fill="auto"/>
            <w:noWrap/>
          </w:tcPr>
          <w:p w:rsidR="00FE3ACE" w:rsidRPr="00985182" w:rsidRDefault="00FE3ACE" w:rsidP="00985182">
            <w:pPr>
              <w:jc w:val="left"/>
              <w:rPr>
                <w:rFonts w:ascii="Arial" w:hAnsi="Arial" w:cs="Arial"/>
                <w:b/>
                <w:sz w:val="18"/>
                <w:szCs w:val="18"/>
                <w:lang w:val="en-US" w:eastAsia="en-US"/>
              </w:rPr>
            </w:pPr>
            <w:r w:rsidRPr="00985182">
              <w:rPr>
                <w:rFonts w:ascii="Arial" w:hAnsi="Arial" w:cs="Arial"/>
                <w:b/>
                <w:sz w:val="18"/>
                <w:szCs w:val="18"/>
                <w:lang w:val="en-US" w:eastAsia="en-US"/>
              </w:rPr>
              <w:t>Portugesa</w:t>
            </w:r>
          </w:p>
        </w:tc>
        <w:tc>
          <w:tcPr>
            <w:tcW w:w="1536"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839.881</w:t>
            </w:r>
          </w:p>
        </w:tc>
        <w:tc>
          <w:tcPr>
            <w:tcW w:w="1270"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3,20</w:t>
            </w:r>
          </w:p>
        </w:tc>
        <w:tc>
          <w:tcPr>
            <w:tcW w:w="1287"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57,75</w:t>
            </w:r>
          </w:p>
        </w:tc>
      </w:tr>
      <w:tr w:rsidR="00FE3ACE" w:rsidRPr="00985182" w:rsidTr="00985182">
        <w:trPr>
          <w:trHeight w:val="195"/>
          <w:tblCellSpacing w:w="20" w:type="dxa"/>
        </w:trPr>
        <w:tc>
          <w:tcPr>
            <w:tcW w:w="1407" w:type="dxa"/>
            <w:shd w:val="clear" w:color="auto" w:fill="auto"/>
            <w:noWrap/>
          </w:tcPr>
          <w:p w:rsidR="00FE3ACE" w:rsidRPr="00985182" w:rsidRDefault="00FE3ACE" w:rsidP="00985182">
            <w:pPr>
              <w:jc w:val="left"/>
              <w:rPr>
                <w:rFonts w:ascii="Arial" w:hAnsi="Arial" w:cs="Arial"/>
                <w:b/>
                <w:sz w:val="18"/>
                <w:szCs w:val="18"/>
                <w:lang w:val="en-US" w:eastAsia="en-US"/>
              </w:rPr>
            </w:pPr>
            <w:smartTag w:uri="urn:schemas-microsoft-com:office:smarttags" w:element="City">
              <w:smartTag w:uri="urn:schemas-microsoft-com:office:smarttags" w:element="place">
                <w:r w:rsidRPr="00985182">
                  <w:rPr>
                    <w:rFonts w:ascii="Arial" w:hAnsi="Arial" w:cs="Arial"/>
                    <w:b/>
                    <w:sz w:val="18"/>
                    <w:szCs w:val="18"/>
                    <w:lang w:val="en-US" w:eastAsia="en-US"/>
                  </w:rPr>
                  <w:t>Sucre</w:t>
                </w:r>
              </w:smartTag>
            </w:smartTag>
          </w:p>
        </w:tc>
        <w:tc>
          <w:tcPr>
            <w:tcW w:w="1536"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889.141</w:t>
            </w:r>
          </w:p>
        </w:tc>
        <w:tc>
          <w:tcPr>
            <w:tcW w:w="1270"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3,39</w:t>
            </w:r>
          </w:p>
        </w:tc>
        <w:tc>
          <w:tcPr>
            <w:tcW w:w="1287"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22,49</w:t>
            </w:r>
          </w:p>
        </w:tc>
      </w:tr>
      <w:tr w:rsidR="00FE3ACE" w:rsidRPr="00985182" w:rsidTr="00985182">
        <w:trPr>
          <w:trHeight w:val="195"/>
          <w:tblCellSpacing w:w="20" w:type="dxa"/>
        </w:trPr>
        <w:tc>
          <w:tcPr>
            <w:tcW w:w="1407" w:type="dxa"/>
            <w:shd w:val="clear" w:color="auto" w:fill="auto"/>
            <w:noWrap/>
          </w:tcPr>
          <w:p w:rsidR="00FE3ACE" w:rsidRPr="00985182" w:rsidRDefault="00FE3ACE" w:rsidP="00985182">
            <w:pPr>
              <w:jc w:val="left"/>
              <w:rPr>
                <w:rFonts w:ascii="Arial" w:hAnsi="Arial" w:cs="Arial"/>
                <w:b/>
                <w:sz w:val="18"/>
                <w:szCs w:val="18"/>
                <w:lang w:val="en-US" w:eastAsia="en-US"/>
              </w:rPr>
            </w:pPr>
            <w:r w:rsidRPr="00985182">
              <w:rPr>
                <w:rFonts w:ascii="Arial" w:hAnsi="Arial" w:cs="Arial"/>
                <w:b/>
                <w:sz w:val="18"/>
                <w:szCs w:val="18"/>
                <w:lang w:val="en-US" w:eastAsia="en-US"/>
              </w:rPr>
              <w:t>Táchira</w:t>
            </w:r>
          </w:p>
        </w:tc>
        <w:tc>
          <w:tcPr>
            <w:tcW w:w="1536"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1.134.710</w:t>
            </w:r>
          </w:p>
        </w:tc>
        <w:tc>
          <w:tcPr>
            <w:tcW w:w="1270"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4,32</w:t>
            </w:r>
          </w:p>
        </w:tc>
        <w:tc>
          <w:tcPr>
            <w:tcW w:w="1287"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0,44</w:t>
            </w:r>
          </w:p>
        </w:tc>
      </w:tr>
      <w:tr w:rsidR="00FE3ACE" w:rsidRPr="00985182" w:rsidTr="00985182">
        <w:trPr>
          <w:trHeight w:val="195"/>
          <w:tblCellSpacing w:w="20" w:type="dxa"/>
        </w:trPr>
        <w:tc>
          <w:tcPr>
            <w:tcW w:w="1407" w:type="dxa"/>
            <w:shd w:val="clear" w:color="auto" w:fill="auto"/>
            <w:noWrap/>
          </w:tcPr>
          <w:p w:rsidR="00FE3ACE" w:rsidRPr="00985182" w:rsidRDefault="00FE3ACE" w:rsidP="00985182">
            <w:pPr>
              <w:jc w:val="left"/>
              <w:rPr>
                <w:rFonts w:ascii="Arial" w:hAnsi="Arial" w:cs="Arial"/>
                <w:b/>
                <w:sz w:val="18"/>
                <w:szCs w:val="18"/>
                <w:lang w:val="en-US" w:eastAsia="en-US"/>
              </w:rPr>
            </w:pPr>
            <w:smartTag w:uri="urn:schemas-microsoft-com:office:smarttags" w:element="City">
              <w:smartTag w:uri="urn:schemas-microsoft-com:office:smarttags" w:element="place">
                <w:r w:rsidRPr="00985182">
                  <w:rPr>
                    <w:rFonts w:ascii="Arial" w:hAnsi="Arial" w:cs="Arial"/>
                    <w:b/>
                    <w:sz w:val="18"/>
                    <w:szCs w:val="18"/>
                    <w:lang w:val="en-US" w:eastAsia="en-US"/>
                  </w:rPr>
                  <w:lastRenderedPageBreak/>
                  <w:t>Trujillo</w:t>
                </w:r>
              </w:smartTag>
            </w:smartTag>
          </w:p>
        </w:tc>
        <w:tc>
          <w:tcPr>
            <w:tcW w:w="1536"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685.442</w:t>
            </w:r>
          </w:p>
        </w:tc>
        <w:tc>
          <w:tcPr>
            <w:tcW w:w="1270"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2,61</w:t>
            </w:r>
          </w:p>
        </w:tc>
        <w:tc>
          <w:tcPr>
            <w:tcW w:w="1287"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10,94</w:t>
            </w:r>
          </w:p>
        </w:tc>
      </w:tr>
      <w:tr w:rsidR="00FE3ACE" w:rsidRPr="00985182" w:rsidTr="00985182">
        <w:trPr>
          <w:trHeight w:val="195"/>
          <w:tblCellSpacing w:w="20" w:type="dxa"/>
        </w:trPr>
        <w:tc>
          <w:tcPr>
            <w:tcW w:w="1407" w:type="dxa"/>
            <w:shd w:val="clear" w:color="auto" w:fill="auto"/>
            <w:noWrap/>
          </w:tcPr>
          <w:p w:rsidR="00FE3ACE" w:rsidRPr="00985182" w:rsidRDefault="00FE3ACE" w:rsidP="00985182">
            <w:pPr>
              <w:jc w:val="left"/>
              <w:rPr>
                <w:rFonts w:ascii="Arial" w:hAnsi="Arial" w:cs="Arial"/>
                <w:b/>
                <w:sz w:val="18"/>
                <w:szCs w:val="18"/>
                <w:lang w:val="en-US" w:eastAsia="en-US"/>
              </w:rPr>
            </w:pPr>
            <w:r w:rsidRPr="00985182">
              <w:rPr>
                <w:rFonts w:ascii="Arial" w:hAnsi="Arial" w:cs="Arial"/>
                <w:b/>
                <w:sz w:val="18"/>
                <w:szCs w:val="18"/>
                <w:lang w:val="en-US" w:eastAsia="en-US"/>
              </w:rPr>
              <w:t>Yaracuy</w:t>
            </w:r>
          </w:p>
        </w:tc>
        <w:tc>
          <w:tcPr>
            <w:tcW w:w="1536"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573.726</w:t>
            </w:r>
          </w:p>
        </w:tc>
        <w:tc>
          <w:tcPr>
            <w:tcW w:w="1270"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2,19</w:t>
            </w:r>
          </w:p>
        </w:tc>
        <w:tc>
          <w:tcPr>
            <w:tcW w:w="1287"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13,07</w:t>
            </w:r>
          </w:p>
        </w:tc>
      </w:tr>
      <w:tr w:rsidR="00FE3ACE" w:rsidRPr="00985182" w:rsidTr="00985182">
        <w:trPr>
          <w:trHeight w:val="195"/>
          <w:tblCellSpacing w:w="20" w:type="dxa"/>
        </w:trPr>
        <w:tc>
          <w:tcPr>
            <w:tcW w:w="1407" w:type="dxa"/>
            <w:shd w:val="clear" w:color="auto" w:fill="auto"/>
            <w:noWrap/>
          </w:tcPr>
          <w:p w:rsidR="00FE3ACE" w:rsidRPr="00985182" w:rsidRDefault="00FE3ACE" w:rsidP="00985182">
            <w:pPr>
              <w:jc w:val="left"/>
              <w:rPr>
                <w:rFonts w:ascii="Arial" w:hAnsi="Arial" w:cs="Arial"/>
                <w:b/>
                <w:sz w:val="18"/>
                <w:szCs w:val="18"/>
                <w:lang w:val="en-US" w:eastAsia="en-US"/>
              </w:rPr>
            </w:pPr>
            <w:r w:rsidRPr="00985182">
              <w:rPr>
                <w:rFonts w:ascii="Arial" w:hAnsi="Arial" w:cs="Arial"/>
                <w:b/>
                <w:sz w:val="18"/>
                <w:szCs w:val="18"/>
                <w:lang w:val="en-US" w:eastAsia="en-US"/>
              </w:rPr>
              <w:t>Zulia</w:t>
            </w:r>
          </w:p>
        </w:tc>
        <w:tc>
          <w:tcPr>
            <w:tcW w:w="1536"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3.486.850</w:t>
            </w:r>
          </w:p>
        </w:tc>
        <w:tc>
          <w:tcPr>
            <w:tcW w:w="1270"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13,28</w:t>
            </w:r>
          </w:p>
        </w:tc>
        <w:tc>
          <w:tcPr>
            <w:tcW w:w="1287" w:type="dxa"/>
            <w:shd w:val="clear" w:color="auto" w:fill="auto"/>
            <w:noWrap/>
          </w:tcPr>
          <w:p w:rsidR="00FE3ACE" w:rsidRPr="00985182" w:rsidRDefault="00FE3ACE" w:rsidP="00985182">
            <w:pPr>
              <w:jc w:val="right"/>
              <w:rPr>
                <w:rFonts w:ascii="Arial" w:hAnsi="Arial" w:cs="Arial"/>
                <w:b/>
                <w:sz w:val="18"/>
                <w:szCs w:val="18"/>
                <w:lang w:val="en-US" w:eastAsia="en-US"/>
              </w:rPr>
            </w:pPr>
            <w:r w:rsidRPr="00985182">
              <w:rPr>
                <w:rFonts w:ascii="Arial" w:hAnsi="Arial" w:cs="Arial"/>
                <w:b/>
                <w:sz w:val="18"/>
                <w:szCs w:val="18"/>
                <w:lang w:val="en-US" w:eastAsia="en-US"/>
              </w:rPr>
              <w:t>30,90</w:t>
            </w:r>
          </w:p>
        </w:tc>
      </w:tr>
      <w:tr w:rsidR="00FE3ACE" w:rsidRPr="00985182" w:rsidTr="00985182">
        <w:trPr>
          <w:trHeight w:val="207"/>
          <w:tblCellSpacing w:w="20" w:type="dxa"/>
        </w:trPr>
        <w:tc>
          <w:tcPr>
            <w:tcW w:w="5620" w:type="dxa"/>
            <w:gridSpan w:val="4"/>
            <w:shd w:val="clear" w:color="auto" w:fill="auto"/>
            <w:noWrap/>
          </w:tcPr>
          <w:p w:rsidR="00FE3ACE" w:rsidRPr="00985182" w:rsidRDefault="00FE3ACE" w:rsidP="00985182">
            <w:pPr>
              <w:jc w:val="left"/>
              <w:rPr>
                <w:rFonts w:ascii="Arial" w:hAnsi="Arial" w:cs="Arial"/>
                <w:b/>
                <w:bCs/>
                <w:sz w:val="16"/>
                <w:szCs w:val="16"/>
                <w:lang w:val="es-MX" w:eastAsia="en-US"/>
              </w:rPr>
            </w:pPr>
            <w:r w:rsidRPr="00985182">
              <w:rPr>
                <w:rFonts w:ascii="Arial" w:hAnsi="Arial" w:cs="Arial"/>
                <w:b/>
                <w:bCs/>
                <w:sz w:val="16"/>
                <w:szCs w:val="16"/>
                <w:lang w:val="es-MX" w:eastAsia="en-US"/>
              </w:rPr>
              <w:t>Fuente: MS, 2006; INE, 2006. Cálculos propios</w:t>
            </w:r>
          </w:p>
        </w:tc>
      </w:tr>
    </w:tbl>
    <w:p w:rsidR="0073222A" w:rsidRDefault="0073222A" w:rsidP="0073222A">
      <w:pPr>
        <w:rPr>
          <w:b/>
        </w:rPr>
      </w:pPr>
    </w:p>
    <w:p w:rsidR="0073222A" w:rsidRDefault="0073222A" w:rsidP="0073222A">
      <w:pPr>
        <w:rPr>
          <w:b/>
        </w:rPr>
      </w:pPr>
    </w:p>
    <w:p w:rsidR="0073222A" w:rsidRDefault="0073222A" w:rsidP="0073222A">
      <w:pPr>
        <w:rPr>
          <w:b/>
        </w:rPr>
      </w:pPr>
    </w:p>
    <w:p w:rsidR="0073222A" w:rsidRDefault="0073222A" w:rsidP="0073222A">
      <w:pPr>
        <w:rPr>
          <w:b/>
        </w:rPr>
      </w:pPr>
    </w:p>
    <w:p w:rsidR="0073222A" w:rsidRDefault="0073222A" w:rsidP="0073222A">
      <w:pPr>
        <w:rPr>
          <w:b/>
        </w:rPr>
      </w:pPr>
    </w:p>
    <w:p w:rsidR="0073222A" w:rsidRDefault="0073222A" w:rsidP="0073222A">
      <w:pPr>
        <w:rPr>
          <w:b/>
        </w:rPr>
      </w:pPr>
    </w:p>
    <w:p w:rsidR="00736A8B" w:rsidRDefault="00736A8B" w:rsidP="0073222A">
      <w:pPr>
        <w:rPr>
          <w:b/>
        </w:rPr>
      </w:pPr>
    </w:p>
    <w:p w:rsidR="003860E1" w:rsidRDefault="0021403A" w:rsidP="0021403A">
      <w:pPr>
        <w:spacing w:line="360" w:lineRule="auto"/>
      </w:pPr>
      <w:r>
        <w:t>Esta tabla muestra, además, la población de cada estado calculada para el 2005 y el porce</w:t>
      </w:r>
      <w:r>
        <w:t>n</w:t>
      </w:r>
      <w:r>
        <w:t xml:space="preserve">taje de población de cada estado con respecto al total nacional.  Pasemos ahora al análisis más detenido de estos datos. La hipótesis asumida a partir de la meta propuesta señala que esta cobertura programada tendrá una relación inversamente proporcional con la magnitud de la población. </w:t>
      </w:r>
    </w:p>
    <w:p w:rsidR="003860E1" w:rsidRDefault="003860E1" w:rsidP="0021403A">
      <w:pPr>
        <w:spacing w:line="360" w:lineRule="auto"/>
      </w:pPr>
    </w:p>
    <w:p w:rsidR="0021403A" w:rsidRDefault="0021403A" w:rsidP="0021403A">
      <w:pPr>
        <w:spacing w:line="360" w:lineRule="auto"/>
      </w:pPr>
      <w:r>
        <w:t xml:space="preserve">El gráfico 3 muestra </w:t>
      </w:r>
      <w:r w:rsidR="003860E1">
        <w:t xml:space="preserve">la cobertura de </w:t>
      </w:r>
      <w:r w:rsidR="00736A8B">
        <w:t>la M</w:t>
      </w:r>
      <w:r w:rsidR="003860E1">
        <w:t>BA según la concentración de la población por entidades federales.</w:t>
      </w:r>
    </w:p>
    <w:p w:rsidR="003860E1" w:rsidRDefault="0081421A" w:rsidP="0021403A">
      <w:pPr>
        <w:spacing w:line="360" w:lineRule="auto"/>
      </w:pPr>
      <w:r>
        <w:rPr>
          <w:noProof/>
          <w:lang w:eastAsia="es-VE"/>
        </w:rPr>
        <w:drawing>
          <wp:anchor distT="0" distB="0" distL="114300" distR="114300" simplePos="0" relativeHeight="251648000" behindDoc="0" locked="0" layoutInCell="1" allowOverlap="1">
            <wp:simplePos x="0" y="0"/>
            <wp:positionH relativeFrom="column">
              <wp:posOffset>535940</wp:posOffset>
            </wp:positionH>
            <wp:positionV relativeFrom="paragraph">
              <wp:posOffset>141605</wp:posOffset>
            </wp:positionV>
            <wp:extent cx="4117975" cy="2625725"/>
            <wp:effectExtent l="0" t="0" r="0" b="0"/>
            <wp:wrapNone/>
            <wp:docPr id="2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1"/>
                    <a:srcRect/>
                    <a:stretch>
                      <a:fillRect/>
                    </a:stretch>
                  </pic:blipFill>
                  <pic:spPr bwMode="auto">
                    <a:xfrm>
                      <a:off x="0" y="0"/>
                      <a:ext cx="4117975" cy="2625725"/>
                    </a:xfrm>
                    <a:prstGeom prst="rect">
                      <a:avLst/>
                    </a:prstGeom>
                    <a:noFill/>
                    <a:ln w="9525">
                      <a:noFill/>
                      <a:miter lim="800000"/>
                      <a:headEnd/>
                      <a:tailEnd/>
                    </a:ln>
                  </pic:spPr>
                </pic:pic>
              </a:graphicData>
            </a:graphic>
          </wp:anchor>
        </w:drawing>
      </w:r>
    </w:p>
    <w:p w:rsidR="003860E1" w:rsidRPr="005306C1" w:rsidRDefault="003860E1" w:rsidP="0021403A">
      <w:pPr>
        <w:spacing w:line="360" w:lineRule="auto"/>
      </w:pPr>
    </w:p>
    <w:p w:rsidR="0073222A" w:rsidRDefault="0073222A" w:rsidP="0073222A">
      <w:pPr>
        <w:rPr>
          <w:b/>
        </w:rPr>
      </w:pPr>
    </w:p>
    <w:p w:rsidR="003860E1" w:rsidRDefault="003860E1" w:rsidP="0073222A">
      <w:pPr>
        <w:rPr>
          <w:b/>
        </w:rPr>
      </w:pPr>
    </w:p>
    <w:p w:rsidR="003860E1" w:rsidRDefault="003860E1" w:rsidP="0073222A">
      <w:pPr>
        <w:rPr>
          <w:b/>
        </w:rPr>
      </w:pPr>
    </w:p>
    <w:p w:rsidR="003860E1" w:rsidRDefault="003860E1" w:rsidP="0073222A">
      <w:pPr>
        <w:rPr>
          <w:b/>
        </w:rPr>
      </w:pPr>
    </w:p>
    <w:p w:rsidR="003860E1" w:rsidRDefault="003860E1" w:rsidP="0073222A">
      <w:pPr>
        <w:rPr>
          <w:b/>
        </w:rPr>
      </w:pPr>
    </w:p>
    <w:p w:rsidR="003860E1" w:rsidRDefault="003860E1" w:rsidP="0073222A">
      <w:pPr>
        <w:rPr>
          <w:b/>
        </w:rPr>
      </w:pPr>
    </w:p>
    <w:p w:rsidR="003860E1" w:rsidRDefault="003860E1" w:rsidP="0073222A">
      <w:pPr>
        <w:rPr>
          <w:b/>
        </w:rPr>
      </w:pPr>
    </w:p>
    <w:p w:rsidR="003860E1" w:rsidRDefault="003860E1" w:rsidP="0073222A">
      <w:pPr>
        <w:rPr>
          <w:b/>
        </w:rPr>
      </w:pPr>
    </w:p>
    <w:p w:rsidR="003860E1" w:rsidRDefault="003860E1" w:rsidP="0073222A">
      <w:pPr>
        <w:rPr>
          <w:b/>
        </w:rPr>
      </w:pPr>
    </w:p>
    <w:p w:rsidR="003860E1" w:rsidRDefault="003860E1" w:rsidP="0073222A">
      <w:pPr>
        <w:rPr>
          <w:b/>
        </w:rPr>
      </w:pPr>
    </w:p>
    <w:p w:rsidR="003860E1" w:rsidRDefault="003860E1" w:rsidP="0073222A">
      <w:pPr>
        <w:rPr>
          <w:b/>
        </w:rPr>
      </w:pPr>
    </w:p>
    <w:p w:rsidR="003860E1" w:rsidRDefault="003860E1" w:rsidP="0073222A">
      <w:pPr>
        <w:rPr>
          <w:b/>
        </w:rPr>
      </w:pPr>
    </w:p>
    <w:p w:rsidR="003860E1" w:rsidRDefault="003860E1" w:rsidP="0073222A">
      <w:pPr>
        <w:rPr>
          <w:b/>
        </w:rPr>
      </w:pPr>
    </w:p>
    <w:p w:rsidR="003860E1" w:rsidRDefault="003860E1" w:rsidP="0073222A">
      <w:pPr>
        <w:rPr>
          <w:b/>
        </w:rPr>
      </w:pPr>
    </w:p>
    <w:p w:rsidR="003860E1" w:rsidRDefault="003860E1" w:rsidP="0073222A">
      <w:pPr>
        <w:rPr>
          <w:b/>
        </w:rPr>
      </w:pPr>
    </w:p>
    <w:p w:rsidR="00C06CF8" w:rsidRDefault="007D0B49" w:rsidP="002D5229">
      <w:pPr>
        <w:spacing w:line="360" w:lineRule="auto"/>
        <w:rPr>
          <w:lang w:val="es-ES"/>
        </w:rPr>
      </w:pPr>
      <w:r>
        <w:t xml:space="preserve"> </w:t>
      </w:r>
      <w:r w:rsidR="003860E1" w:rsidRPr="003860E1">
        <w:t>La cobertura pareciera dividirse en dos grandes patrones</w:t>
      </w:r>
      <w:r w:rsidR="003860E1">
        <w:t xml:space="preserve">. El primero, en la parte superior del gráfico, toma en cuenta sólo </w:t>
      </w:r>
      <w:r w:rsidR="006E5DAD">
        <w:t>cuatro</w:t>
      </w:r>
      <w:r>
        <w:t xml:space="preserve"> </w:t>
      </w:r>
      <w:r w:rsidR="003860E1">
        <w:t>estados</w:t>
      </w:r>
      <w:r>
        <w:t xml:space="preserve"> (Delta Amacuro, </w:t>
      </w:r>
      <w:r w:rsidR="006E5DAD">
        <w:t xml:space="preserve">Portuguesa, </w:t>
      </w:r>
      <w:r>
        <w:t>Distrito Cap</w:t>
      </w:r>
      <w:r>
        <w:t>i</w:t>
      </w:r>
      <w:r>
        <w:t>tal y Zulia)</w:t>
      </w:r>
      <w:r w:rsidR="003860E1">
        <w:t xml:space="preserve"> de los cuales sólo Delta Amacuro </w:t>
      </w:r>
      <w:r w:rsidR="006E5DAD">
        <w:t xml:space="preserve">y Portuguesa </w:t>
      </w:r>
      <w:r w:rsidR="003860E1">
        <w:t>pue</w:t>
      </w:r>
      <w:r>
        <w:t>de</w:t>
      </w:r>
      <w:r w:rsidR="006E5DAD">
        <w:t>n</w:t>
      </w:r>
      <w:r>
        <w:t xml:space="preserve"> </w:t>
      </w:r>
      <w:r w:rsidR="003860E1">
        <w:t>ser considerado</w:t>
      </w:r>
      <w:r w:rsidR="006E5DAD">
        <w:t>s</w:t>
      </w:r>
      <w:r>
        <w:t>,</w:t>
      </w:r>
      <w:r w:rsidR="003860E1">
        <w:t xml:space="preserve"> seg</w:t>
      </w:r>
      <w:r>
        <w:t>ún su ingreso</w:t>
      </w:r>
      <w:r w:rsidR="003860E1">
        <w:t xml:space="preserve"> fami</w:t>
      </w:r>
      <w:r>
        <w:t>liar</w:t>
      </w:r>
      <w:r w:rsidR="003860E1">
        <w:t xml:space="preserve"> me</w:t>
      </w:r>
      <w:r w:rsidR="006E5DAD">
        <w:t>dio</w:t>
      </w:r>
      <w:r w:rsidR="003860E1">
        <w:t xml:space="preserve"> para 2005, </w:t>
      </w:r>
      <w:r w:rsidR="006E5DAD">
        <w:t xml:space="preserve">estados </w:t>
      </w:r>
      <w:r w:rsidR="003860E1">
        <w:t>“</w:t>
      </w:r>
      <w:r>
        <w:t>pobre</w:t>
      </w:r>
      <w:r w:rsidR="006E5DAD">
        <w:t>s</w:t>
      </w:r>
      <w:r w:rsidR="003860E1">
        <w:t xml:space="preserve">”. El resto de las entidades federales se sitúan en la parte inferior del gráfico y, </w:t>
      </w:r>
      <w:r>
        <w:t xml:space="preserve">de ellos, los estados más pobres </w:t>
      </w:r>
      <w:r w:rsidR="006E5DAD">
        <w:t>(Trujillo, Amaz</w:t>
      </w:r>
      <w:r w:rsidR="006E5DAD">
        <w:t>o</w:t>
      </w:r>
      <w:r w:rsidR="006E5DAD">
        <w:t xml:space="preserve">nas, Táchira, por ejemplo) </w:t>
      </w:r>
      <w:r>
        <w:t>tienen  menor cobertura que otros no tan pobres pero que co</w:t>
      </w:r>
      <w:r>
        <w:t>n</w:t>
      </w:r>
      <w:r>
        <w:t>centran más población</w:t>
      </w:r>
      <w:r w:rsidR="006E5DAD">
        <w:t xml:space="preserve"> (Aragua, Miranda, Carabobo)</w:t>
      </w:r>
      <w:r>
        <w:t xml:space="preserve">. De aquí que la cobertura pareciera </w:t>
      </w:r>
      <w:r>
        <w:lastRenderedPageBreak/>
        <w:t>estar más en</w:t>
      </w:r>
      <w:r w:rsidR="009F665C">
        <w:t xml:space="preserve"> </w:t>
      </w:r>
      <w:r>
        <w:t>función de la población que de la situación socio-económica de los estados.</w:t>
      </w:r>
      <w:r w:rsidR="009F665C">
        <w:t xml:space="preserve"> Sin embargo, hay que tener en cuenta que las políticas de cobertura responden a esta cara</w:t>
      </w:r>
      <w:r w:rsidR="009F665C">
        <w:t>c</w:t>
      </w:r>
      <w:r w:rsidR="009F665C">
        <w:t>terís</w:t>
      </w:r>
      <w:r w:rsidR="006E5DAD">
        <w:t>tica y</w:t>
      </w:r>
      <w:r w:rsidR="009F665C">
        <w:t xml:space="preserve"> además, en el caso venezolano, probablemente el DC y</w:t>
      </w:r>
      <w:r w:rsidR="005306C1">
        <w:t xml:space="preserve"> Zulia, han sido estados que han actuado com</w:t>
      </w:r>
      <w:r w:rsidR="009F665C">
        <w:t>o polos de atracción para la población, de manera que la población marginada en estos estados, podría haber ameritado una mayor cobertura que en otras ent</w:t>
      </w:r>
      <w:r w:rsidR="009F665C">
        <w:t>i</w:t>
      </w:r>
      <w:r w:rsidR="009F665C">
        <w:t>dades federales que, como en el caso de Trujillo, tiene una población más dispersa.</w:t>
      </w:r>
      <w:r w:rsidR="006E5DAD">
        <w:t xml:space="preserve"> Sin e</w:t>
      </w:r>
      <w:r w:rsidR="006E5DAD">
        <w:t>m</w:t>
      </w:r>
      <w:r w:rsidR="006E5DAD">
        <w:t>bargo, hay que destacar que la correlación entre ingresos familiares medios en todos los estados y la cobertura es absolutamente no significativa. Esto tiende a contradecir los objetivos de cobertura de BA, porque se suponía que tal c</w:t>
      </w:r>
      <w:r w:rsidR="006E5DAD">
        <w:t>o</w:t>
      </w:r>
      <w:r w:rsidR="006E5DAD">
        <w:t>bertura estaba en función de la pobreza, medida por el par</w:t>
      </w:r>
      <w:r w:rsidR="006E5DAD">
        <w:t>á</w:t>
      </w:r>
      <w:r w:rsidR="006E5DAD">
        <w:t>metro de ingreso familiar m</w:t>
      </w:r>
      <w:r w:rsidR="006E5DAD">
        <w:t>e</w:t>
      </w:r>
      <w:r w:rsidR="006E5DAD">
        <w:t>dio</w:t>
      </w:r>
      <w:r w:rsidR="002D5229">
        <w:t xml:space="preserve">. </w:t>
      </w:r>
      <w:r w:rsidR="002D5229" w:rsidRPr="002D5229">
        <w:rPr>
          <w:lang w:val="es-ES"/>
        </w:rPr>
        <w:t>Al igual que con muchos indic</w:t>
      </w:r>
      <w:r w:rsidR="002D5229" w:rsidRPr="002D5229">
        <w:rPr>
          <w:lang w:val="es-ES"/>
        </w:rPr>
        <w:t>a</w:t>
      </w:r>
      <w:r w:rsidR="002D5229" w:rsidRPr="002D5229">
        <w:rPr>
          <w:lang w:val="es-ES"/>
        </w:rPr>
        <w:t>dores, la apreciación real de la pobreza en Venezuela resulta sumamente difícil y se ha convertido en un tema cr</w:t>
      </w:r>
      <w:r w:rsidR="002D5229" w:rsidRPr="002D5229">
        <w:rPr>
          <w:lang w:val="es-ES"/>
        </w:rPr>
        <w:t>e</w:t>
      </w:r>
      <w:r w:rsidR="002D5229" w:rsidRPr="002D5229">
        <w:rPr>
          <w:lang w:val="es-ES"/>
        </w:rPr>
        <w:t xml:space="preserve">cientemente politizado. </w:t>
      </w:r>
    </w:p>
    <w:p w:rsidR="00C06CF8" w:rsidRDefault="0081421A" w:rsidP="002D5229">
      <w:pPr>
        <w:spacing w:line="360" w:lineRule="auto"/>
        <w:rPr>
          <w:lang w:val="es-ES"/>
        </w:rPr>
      </w:pPr>
      <w:r>
        <w:rPr>
          <w:noProof/>
          <w:lang w:eastAsia="es-VE"/>
        </w:rPr>
        <w:drawing>
          <wp:anchor distT="0" distB="0" distL="114300" distR="114300" simplePos="0" relativeHeight="251665408" behindDoc="0" locked="1" layoutInCell="1" allowOverlap="0">
            <wp:simplePos x="0" y="0"/>
            <wp:positionH relativeFrom="margin">
              <wp:align>right</wp:align>
            </wp:positionH>
            <wp:positionV relativeFrom="page">
              <wp:posOffset>1748155</wp:posOffset>
            </wp:positionV>
            <wp:extent cx="3584575" cy="2282190"/>
            <wp:effectExtent l="0" t="0" r="0" b="0"/>
            <wp:wrapSquare wrapText="bothSides"/>
            <wp:docPr id="19" name="Imagen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6"/>
                    <pic:cNvPicPr>
                      <a:picLocks noChangeAspect="1" noChangeArrowheads="1"/>
                    </pic:cNvPicPr>
                  </pic:nvPicPr>
                  <pic:blipFill>
                    <a:blip r:embed="rId12"/>
                    <a:srcRect/>
                    <a:stretch>
                      <a:fillRect/>
                    </a:stretch>
                  </pic:blipFill>
                  <pic:spPr bwMode="auto">
                    <a:xfrm>
                      <a:off x="0" y="0"/>
                      <a:ext cx="3584575" cy="2282190"/>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664384" behindDoc="0" locked="1" layoutInCell="1" allowOverlap="0">
            <wp:simplePos x="0" y="0"/>
            <wp:positionH relativeFrom="margin">
              <wp:align>left</wp:align>
            </wp:positionH>
            <wp:positionV relativeFrom="page">
              <wp:posOffset>4586605</wp:posOffset>
            </wp:positionV>
            <wp:extent cx="3591560" cy="2413635"/>
            <wp:effectExtent l="0" t="0" r="0" b="0"/>
            <wp:wrapSquare wrapText="bothSides"/>
            <wp:docPr id="18"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7"/>
                    <pic:cNvPicPr>
                      <a:picLocks noChangeAspect="1" noChangeArrowheads="1"/>
                    </pic:cNvPicPr>
                  </pic:nvPicPr>
                  <pic:blipFill>
                    <a:blip r:embed="rId13"/>
                    <a:srcRect/>
                    <a:stretch>
                      <a:fillRect/>
                    </a:stretch>
                  </pic:blipFill>
                  <pic:spPr bwMode="auto">
                    <a:xfrm>
                      <a:off x="0" y="0"/>
                      <a:ext cx="3591560" cy="2413635"/>
                    </a:xfrm>
                    <a:prstGeom prst="rect">
                      <a:avLst/>
                    </a:prstGeom>
                    <a:noFill/>
                    <a:ln w="9525">
                      <a:noFill/>
                      <a:miter lim="800000"/>
                      <a:headEnd/>
                      <a:tailEnd/>
                    </a:ln>
                  </pic:spPr>
                </pic:pic>
              </a:graphicData>
            </a:graphic>
          </wp:anchor>
        </w:drawing>
      </w:r>
      <w:r w:rsidR="00C06CF8">
        <w:rPr>
          <w:lang w:val="es-ES"/>
        </w:rPr>
        <w:t>Sin</w:t>
      </w:r>
      <w:r w:rsidR="00AF61FB">
        <w:rPr>
          <w:lang w:val="es-ES"/>
        </w:rPr>
        <w:t xml:space="preserve"> embargo el tema de la cobertur</w:t>
      </w:r>
      <w:r w:rsidR="00C06CF8">
        <w:rPr>
          <w:lang w:val="es-ES"/>
        </w:rPr>
        <w:t>a no estaría bien tratado si no se toma en cuenta la otra cara de la moneda. Mientras la capacidad instalada nos dice cómo podría ser la prestación, el uso de los servicios nos indica como es en realidad. A continuación se presenta el uso de servicios por tipo de red y por niveles soci</w:t>
      </w:r>
      <w:r w:rsidR="00AF61FB">
        <w:rPr>
          <w:lang w:val="es-ES"/>
        </w:rPr>
        <w:t>o</w:t>
      </w:r>
      <w:r w:rsidR="00C06CF8">
        <w:rPr>
          <w:lang w:val="es-ES"/>
        </w:rPr>
        <w:t>-económico</w:t>
      </w:r>
      <w:r w:rsidR="00AF61FB">
        <w:rPr>
          <w:lang w:val="es-ES"/>
        </w:rPr>
        <w:t>s</w:t>
      </w:r>
      <w:r w:rsidR="00C06CF8">
        <w:rPr>
          <w:lang w:val="es-ES"/>
        </w:rPr>
        <w:t xml:space="preserve"> de la población. En este último caso, se ha agrupado los establecimientos en tres categorías. La red convencional que se refiere a los establecimientos de salud dependientes del Ministerio o de las gobernaciones</w:t>
      </w:r>
      <w:r w:rsidR="00AF61FB">
        <w:rPr>
          <w:lang w:val="es-ES"/>
        </w:rPr>
        <w:t xml:space="preserve"> y </w:t>
      </w:r>
      <w:r w:rsidR="00AF61FB">
        <w:rPr>
          <w:lang w:val="es-ES"/>
        </w:rPr>
        <w:lastRenderedPageBreak/>
        <w:t>que pre</w:t>
      </w:r>
      <w:r w:rsidR="00C41415">
        <w:rPr>
          <w:lang w:val="es-ES"/>
        </w:rPr>
        <w:t>exi</w:t>
      </w:r>
      <w:r w:rsidR="00AF61FB">
        <w:rPr>
          <w:lang w:val="es-ES"/>
        </w:rPr>
        <w:t>stían a la MBA;</w:t>
      </w:r>
      <w:r w:rsidR="00C06CF8">
        <w:rPr>
          <w:lang w:val="es-ES"/>
        </w:rPr>
        <w:t xml:space="preserve"> la Nueva Red que agrupa los consultorios populares y los est</w:t>
      </w:r>
      <w:r w:rsidR="00C06CF8">
        <w:rPr>
          <w:lang w:val="es-ES"/>
        </w:rPr>
        <w:t>a</w:t>
      </w:r>
      <w:r w:rsidR="00C06CF8">
        <w:rPr>
          <w:lang w:val="es-ES"/>
        </w:rPr>
        <w:t>blec</w:t>
      </w:r>
      <w:r w:rsidR="00C06CF8">
        <w:rPr>
          <w:lang w:val="es-ES"/>
        </w:rPr>
        <w:t>i</w:t>
      </w:r>
      <w:r w:rsidR="00C06CF8">
        <w:rPr>
          <w:lang w:val="es-ES"/>
        </w:rPr>
        <w:t>mientos de la MBA y la red privada. Los gráf</w:t>
      </w:r>
      <w:r w:rsidR="00C06CF8">
        <w:rPr>
          <w:lang w:val="es-ES"/>
        </w:rPr>
        <w:t>i</w:t>
      </w:r>
      <w:r w:rsidR="00C06CF8">
        <w:rPr>
          <w:lang w:val="es-ES"/>
        </w:rPr>
        <w:t>cos 4 y 5 muestran esos d</w:t>
      </w:r>
      <w:r w:rsidR="00C06CF8">
        <w:rPr>
          <w:lang w:val="es-ES"/>
        </w:rPr>
        <w:t>a</w:t>
      </w:r>
      <w:r w:rsidR="00C06CF8">
        <w:rPr>
          <w:lang w:val="es-ES"/>
        </w:rPr>
        <w:t>tos para Ven</w:t>
      </w:r>
      <w:r w:rsidR="00C06CF8">
        <w:rPr>
          <w:lang w:val="es-ES"/>
        </w:rPr>
        <w:t>e</w:t>
      </w:r>
      <w:r w:rsidR="00C06CF8">
        <w:rPr>
          <w:lang w:val="es-ES"/>
        </w:rPr>
        <w:t>zuela.</w:t>
      </w:r>
    </w:p>
    <w:p w:rsidR="00C06CF8" w:rsidRDefault="00C06CF8" w:rsidP="002D5229">
      <w:pPr>
        <w:spacing w:line="360" w:lineRule="auto"/>
        <w:rPr>
          <w:lang w:val="es-ES"/>
        </w:rPr>
      </w:pPr>
    </w:p>
    <w:p w:rsidR="00C06CF8" w:rsidRPr="00C06CF8" w:rsidRDefault="00C06CF8" w:rsidP="002D5229">
      <w:pPr>
        <w:spacing w:line="360" w:lineRule="auto"/>
        <w:rPr>
          <w:lang w:val="es-ES"/>
        </w:rPr>
      </w:pPr>
    </w:p>
    <w:p w:rsidR="00871E86" w:rsidRDefault="00871E86" w:rsidP="00871E86">
      <w:pPr>
        <w:spacing w:line="360" w:lineRule="auto"/>
        <w:rPr>
          <w:bCs/>
          <w:lang w:val="es-ES"/>
        </w:rPr>
      </w:pPr>
      <w:r>
        <w:rPr>
          <w:bCs/>
          <w:lang w:val="es-ES"/>
        </w:rPr>
        <w:t>El uso de la llamada red convencional s</w:t>
      </w:r>
      <w:r>
        <w:rPr>
          <w:bCs/>
          <w:lang w:val="es-ES"/>
        </w:rPr>
        <w:t>u</w:t>
      </w:r>
      <w:r>
        <w:rPr>
          <w:bCs/>
          <w:lang w:val="es-ES"/>
        </w:rPr>
        <w:t>pera en gran medida el que se hace de la nueva red (MBA y Consultorios P</w:t>
      </w:r>
      <w:r>
        <w:rPr>
          <w:bCs/>
          <w:lang w:val="es-ES"/>
        </w:rPr>
        <w:t>o</w:t>
      </w:r>
      <w:r>
        <w:rPr>
          <w:bCs/>
          <w:lang w:val="es-ES"/>
        </w:rPr>
        <w:t>pulares). También es i</w:t>
      </w:r>
      <w:r>
        <w:rPr>
          <w:bCs/>
          <w:lang w:val="es-ES"/>
        </w:rPr>
        <w:t>m</w:t>
      </w:r>
      <w:r>
        <w:rPr>
          <w:bCs/>
          <w:lang w:val="es-ES"/>
        </w:rPr>
        <w:t>portante destacar el aume</w:t>
      </w:r>
      <w:r>
        <w:rPr>
          <w:bCs/>
          <w:lang w:val="es-ES"/>
        </w:rPr>
        <w:t>n</w:t>
      </w:r>
      <w:r>
        <w:rPr>
          <w:bCs/>
          <w:lang w:val="es-ES"/>
        </w:rPr>
        <w:t>to del uso de la red priv</w:t>
      </w:r>
      <w:r>
        <w:rPr>
          <w:bCs/>
          <w:lang w:val="es-ES"/>
        </w:rPr>
        <w:t>a</w:t>
      </w:r>
      <w:r>
        <w:rPr>
          <w:bCs/>
          <w:lang w:val="es-ES"/>
        </w:rPr>
        <w:t>da, pese a los costos que ello implica y, sobre todo, la preferencia del estrato más pobre (E) por los se</w:t>
      </w:r>
      <w:r>
        <w:rPr>
          <w:bCs/>
          <w:lang w:val="es-ES"/>
        </w:rPr>
        <w:t>r</w:t>
      </w:r>
      <w:r>
        <w:rPr>
          <w:bCs/>
          <w:lang w:val="es-ES"/>
        </w:rPr>
        <w:t>vicios convencionales.</w:t>
      </w:r>
    </w:p>
    <w:p w:rsidR="00871E86" w:rsidRDefault="00871E86" w:rsidP="00871E86">
      <w:pPr>
        <w:spacing w:line="360" w:lineRule="auto"/>
        <w:rPr>
          <w:bCs/>
          <w:lang w:val="es-ES"/>
        </w:rPr>
      </w:pPr>
    </w:p>
    <w:p w:rsidR="00871E86" w:rsidRPr="00871E86" w:rsidRDefault="00871E86" w:rsidP="00871E86">
      <w:pPr>
        <w:spacing w:line="360" w:lineRule="auto"/>
        <w:rPr>
          <w:bCs/>
          <w:lang w:val="es-ES"/>
        </w:rPr>
      </w:pPr>
      <w:r>
        <w:rPr>
          <w:bCs/>
          <w:lang w:val="es-ES"/>
        </w:rPr>
        <w:t>Esta tendencia es impo</w:t>
      </w:r>
      <w:r>
        <w:rPr>
          <w:bCs/>
          <w:lang w:val="es-ES"/>
        </w:rPr>
        <w:t>r</w:t>
      </w:r>
      <w:r>
        <w:rPr>
          <w:bCs/>
          <w:lang w:val="es-ES"/>
        </w:rPr>
        <w:t>tante y se mantiene en t</w:t>
      </w:r>
      <w:r>
        <w:rPr>
          <w:bCs/>
          <w:lang w:val="es-ES"/>
        </w:rPr>
        <w:t>o</w:t>
      </w:r>
      <w:r>
        <w:rPr>
          <w:bCs/>
          <w:lang w:val="es-ES"/>
        </w:rPr>
        <w:t>dos los estados del país con pequeñas diferencias. Permítasenos ilustrar dos casos el Distrito Capital y el estado M</w:t>
      </w:r>
      <w:r w:rsidR="00AF61FB">
        <w:rPr>
          <w:bCs/>
          <w:lang w:val="es-ES"/>
        </w:rPr>
        <w:t>iranda por ser los más poblados.</w:t>
      </w:r>
      <w:r>
        <w:rPr>
          <w:bCs/>
          <w:lang w:val="es-ES"/>
        </w:rPr>
        <w:t xml:space="preserve"> Los gráficos 6 y 7 presentan esos resultados.</w:t>
      </w:r>
    </w:p>
    <w:p w:rsidR="00871E86" w:rsidRDefault="00871E86" w:rsidP="00964835">
      <w:pPr>
        <w:ind w:left="360"/>
        <w:rPr>
          <w:b/>
          <w:bCs/>
          <w:lang w:val="es-ES"/>
        </w:rPr>
      </w:pPr>
    </w:p>
    <w:p w:rsidR="00871E86" w:rsidRDefault="00871E86" w:rsidP="00964835">
      <w:pPr>
        <w:ind w:left="360"/>
        <w:rPr>
          <w:b/>
          <w:bCs/>
          <w:lang w:val="es-ES"/>
        </w:rPr>
      </w:pPr>
    </w:p>
    <w:p w:rsidR="00871E86" w:rsidRDefault="0081421A" w:rsidP="0043217D">
      <w:pPr>
        <w:spacing w:line="360" w:lineRule="auto"/>
        <w:rPr>
          <w:bCs/>
          <w:lang w:val="es-ES"/>
        </w:rPr>
      </w:pPr>
      <w:r w:rsidRPr="0043217D">
        <w:rPr>
          <w:bCs/>
          <w:lang w:val="es-ES"/>
        </w:rPr>
        <w:drawing>
          <wp:anchor distT="0" distB="0" distL="114300" distR="114300" simplePos="0" relativeHeight="251651072" behindDoc="0" locked="1" layoutInCell="1" allowOverlap="0">
            <wp:simplePos x="0" y="0"/>
            <wp:positionH relativeFrom="column">
              <wp:posOffset>1905</wp:posOffset>
            </wp:positionH>
            <wp:positionV relativeFrom="page">
              <wp:posOffset>935990</wp:posOffset>
            </wp:positionV>
            <wp:extent cx="3733165" cy="2288540"/>
            <wp:effectExtent l="0" t="0" r="0" b="0"/>
            <wp:wrapSquare wrapText="bothSides"/>
            <wp:docPr id="17"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8"/>
                    <pic:cNvPicPr>
                      <a:picLocks noChangeAspect="1" noChangeArrowheads="1"/>
                    </pic:cNvPicPr>
                  </pic:nvPicPr>
                  <pic:blipFill>
                    <a:blip r:embed="rId14"/>
                    <a:srcRect/>
                    <a:stretch>
                      <a:fillRect/>
                    </a:stretch>
                  </pic:blipFill>
                  <pic:spPr bwMode="auto">
                    <a:xfrm>
                      <a:off x="0" y="0"/>
                      <a:ext cx="3733165" cy="2288540"/>
                    </a:xfrm>
                    <a:prstGeom prst="rect">
                      <a:avLst/>
                    </a:prstGeom>
                    <a:noFill/>
                    <a:ln w="9525">
                      <a:noFill/>
                      <a:miter lim="800000"/>
                      <a:headEnd/>
                      <a:tailEnd/>
                    </a:ln>
                  </pic:spPr>
                </pic:pic>
              </a:graphicData>
            </a:graphic>
          </wp:anchor>
        </w:drawing>
      </w:r>
      <w:r w:rsidRPr="0043217D">
        <w:rPr>
          <w:bCs/>
          <w:lang w:val="es-ES"/>
        </w:rPr>
        <w:drawing>
          <wp:anchor distT="0" distB="0" distL="114300" distR="114300" simplePos="0" relativeHeight="251652096" behindDoc="0" locked="1" layoutInCell="1" allowOverlap="0">
            <wp:simplePos x="0" y="0"/>
            <wp:positionH relativeFrom="column">
              <wp:posOffset>1995</wp:posOffset>
            </wp:positionH>
            <wp:positionV relativeFrom="page">
              <wp:posOffset>4090452</wp:posOffset>
            </wp:positionV>
            <wp:extent cx="3814509" cy="2288705"/>
            <wp:effectExtent l="0" t="0" r="0" b="0"/>
            <wp:wrapSquare wrapText="bothSides"/>
            <wp:docPr id="16"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9"/>
                    <pic:cNvPicPr>
                      <a:picLocks noChangeAspect="1" noChangeArrowheads="1"/>
                    </pic:cNvPicPr>
                  </pic:nvPicPr>
                  <pic:blipFill>
                    <a:blip r:embed="rId15"/>
                    <a:srcRect/>
                    <a:stretch>
                      <a:fillRect/>
                    </a:stretch>
                  </pic:blipFill>
                  <pic:spPr bwMode="auto">
                    <a:xfrm>
                      <a:off x="0" y="0"/>
                      <a:ext cx="3814509" cy="2288705"/>
                    </a:xfrm>
                    <a:prstGeom prst="rect">
                      <a:avLst/>
                    </a:prstGeom>
                    <a:noFill/>
                    <a:ln w="9525">
                      <a:noFill/>
                      <a:miter lim="800000"/>
                      <a:headEnd/>
                      <a:tailEnd/>
                    </a:ln>
                  </pic:spPr>
                </pic:pic>
              </a:graphicData>
            </a:graphic>
          </wp:anchor>
        </w:drawing>
      </w:r>
      <w:r w:rsidR="0043217D">
        <w:rPr>
          <w:bCs/>
          <w:lang w:val="es-ES"/>
        </w:rPr>
        <w:t>E</w:t>
      </w:r>
      <w:r w:rsidR="00CF6F3A" w:rsidRPr="00CF6F3A">
        <w:rPr>
          <w:bCs/>
          <w:lang w:val="es-ES"/>
        </w:rPr>
        <w:t xml:space="preserve">stos datos ponen en evidencia que </w:t>
      </w:r>
      <w:r w:rsidR="00CF6F3A">
        <w:rPr>
          <w:bCs/>
          <w:lang w:val="es-ES"/>
        </w:rPr>
        <w:t>la demanda efectiva de servicios se sigue conce</w:t>
      </w:r>
      <w:r w:rsidR="00CF6F3A">
        <w:rPr>
          <w:bCs/>
          <w:lang w:val="es-ES"/>
        </w:rPr>
        <w:t>n</w:t>
      </w:r>
      <w:r w:rsidR="00CF6F3A">
        <w:rPr>
          <w:bCs/>
          <w:lang w:val="es-ES"/>
        </w:rPr>
        <w:t>trando en la red pre-existente a la MBA</w:t>
      </w:r>
      <w:r w:rsidR="00AF61FB">
        <w:rPr>
          <w:bCs/>
          <w:lang w:val="es-ES"/>
        </w:rPr>
        <w:t xml:space="preserve"> pero, además, muestran el crecie</w:t>
      </w:r>
      <w:r w:rsidR="00CF6F3A">
        <w:rPr>
          <w:bCs/>
          <w:lang w:val="es-ES"/>
        </w:rPr>
        <w:t>nte uso de servicios pr</w:t>
      </w:r>
      <w:r w:rsidR="00CF6F3A">
        <w:rPr>
          <w:bCs/>
          <w:lang w:val="es-ES"/>
        </w:rPr>
        <w:t>i</w:t>
      </w:r>
      <w:r w:rsidR="00CF6F3A">
        <w:rPr>
          <w:bCs/>
          <w:lang w:val="es-ES"/>
        </w:rPr>
        <w:t>vado</w:t>
      </w:r>
      <w:r w:rsidR="00AF61FB">
        <w:rPr>
          <w:bCs/>
          <w:lang w:val="es-ES"/>
        </w:rPr>
        <w:t>s</w:t>
      </w:r>
      <w:r w:rsidR="00CF6F3A">
        <w:rPr>
          <w:bCs/>
          <w:lang w:val="es-ES"/>
        </w:rPr>
        <w:t>, lo cual es especialmente importante en las ent</w:t>
      </w:r>
      <w:r w:rsidR="00CF6F3A">
        <w:rPr>
          <w:bCs/>
          <w:lang w:val="es-ES"/>
        </w:rPr>
        <w:t>i</w:t>
      </w:r>
      <w:r w:rsidR="00CF6F3A">
        <w:rPr>
          <w:bCs/>
          <w:lang w:val="es-ES"/>
        </w:rPr>
        <w:t>dades federales referidas, aún cuando en el estado Miranda se nota un uso mayor de la nueva red por parte del  estrato E.</w:t>
      </w:r>
      <w:r w:rsidR="00AF61FB">
        <w:rPr>
          <w:bCs/>
          <w:lang w:val="es-ES"/>
        </w:rPr>
        <w:t xml:space="preserve"> Igua</w:t>
      </w:r>
      <w:r w:rsidR="00AF61FB">
        <w:rPr>
          <w:bCs/>
          <w:lang w:val="es-ES"/>
        </w:rPr>
        <w:t>l</w:t>
      </w:r>
      <w:r w:rsidR="00AF61FB">
        <w:rPr>
          <w:bCs/>
          <w:lang w:val="es-ES"/>
        </w:rPr>
        <w:t>mente es importante destacar el uso de la red co</w:t>
      </w:r>
      <w:r w:rsidR="00AF61FB">
        <w:rPr>
          <w:bCs/>
          <w:lang w:val="es-ES"/>
        </w:rPr>
        <w:t>n</w:t>
      </w:r>
      <w:r w:rsidR="00AF61FB">
        <w:rPr>
          <w:bCs/>
          <w:lang w:val="es-ES"/>
        </w:rPr>
        <w:t>vencional por parte de los estratos A y B.</w:t>
      </w:r>
    </w:p>
    <w:p w:rsidR="00CF6F3A" w:rsidRDefault="00CF6F3A" w:rsidP="00CF6F3A">
      <w:pPr>
        <w:spacing w:line="360" w:lineRule="auto"/>
        <w:rPr>
          <w:bCs/>
          <w:lang w:val="es-ES"/>
        </w:rPr>
      </w:pPr>
    </w:p>
    <w:p w:rsidR="00CF6F3A" w:rsidRDefault="00CF6F3A" w:rsidP="00CF6F3A">
      <w:pPr>
        <w:spacing w:line="360" w:lineRule="auto"/>
        <w:rPr>
          <w:bCs/>
          <w:lang w:val="es-ES"/>
        </w:rPr>
      </w:pPr>
      <w:r>
        <w:rPr>
          <w:bCs/>
          <w:lang w:val="es-ES"/>
        </w:rPr>
        <w:lastRenderedPageBreak/>
        <w:t xml:space="preserve">Así, la cobertura de la MBA, dista mucho de ser </w:t>
      </w:r>
      <w:r w:rsidR="00AF61FB">
        <w:rPr>
          <w:bCs/>
          <w:lang w:val="es-ES"/>
        </w:rPr>
        <w:t xml:space="preserve">los </w:t>
      </w:r>
      <w:r w:rsidR="00832DFC">
        <w:rPr>
          <w:bCs/>
          <w:lang w:val="es-ES"/>
        </w:rPr>
        <w:t xml:space="preserve">cientos </w:t>
      </w:r>
      <w:r>
        <w:rPr>
          <w:bCs/>
          <w:lang w:val="es-ES"/>
        </w:rPr>
        <w:t>de millones de consultas refer</w:t>
      </w:r>
      <w:r>
        <w:rPr>
          <w:bCs/>
          <w:lang w:val="es-ES"/>
        </w:rPr>
        <w:t>i</w:t>
      </w:r>
      <w:r>
        <w:rPr>
          <w:bCs/>
          <w:lang w:val="es-ES"/>
        </w:rPr>
        <w:t>das en las cifras oficiales. En cualquier caso si ello fuera cierto, pone en tela de juicio la calidad de tales actividades y su impacto en la población, como veremos más adelante.</w:t>
      </w:r>
    </w:p>
    <w:p w:rsidR="00CF6F3A" w:rsidRDefault="00CF6F3A" w:rsidP="00CF6F3A">
      <w:pPr>
        <w:spacing w:line="360" w:lineRule="auto"/>
        <w:rPr>
          <w:bCs/>
          <w:lang w:val="es-ES"/>
        </w:rPr>
      </w:pPr>
    </w:p>
    <w:p w:rsidR="00CF6F3A" w:rsidRDefault="0043217D" w:rsidP="00CF6F3A">
      <w:pPr>
        <w:spacing w:line="360" w:lineRule="auto"/>
        <w:rPr>
          <w:bCs/>
          <w:lang w:val="es-ES"/>
        </w:rPr>
      </w:pPr>
      <w:r>
        <w:rPr>
          <w:bCs/>
          <w:noProof/>
          <w:lang w:eastAsia="es-VE"/>
        </w:rPr>
        <w:drawing>
          <wp:anchor distT="0" distB="0" distL="114300" distR="114300" simplePos="0" relativeHeight="251653120" behindDoc="0" locked="0" layoutInCell="1" allowOverlap="0">
            <wp:simplePos x="0" y="0"/>
            <wp:positionH relativeFrom="margin">
              <wp:align>left</wp:align>
            </wp:positionH>
            <wp:positionV relativeFrom="page">
              <wp:posOffset>2683510</wp:posOffset>
            </wp:positionV>
            <wp:extent cx="3657600" cy="2515870"/>
            <wp:effectExtent l="0" t="0" r="0" b="0"/>
            <wp:wrapSquare wrapText="bothSides"/>
            <wp:docPr id="15"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0"/>
                    <pic:cNvPicPr>
                      <a:picLocks noChangeAspect="1" noChangeArrowheads="1"/>
                    </pic:cNvPicPr>
                  </pic:nvPicPr>
                  <pic:blipFill>
                    <a:blip r:embed="rId16"/>
                    <a:srcRect/>
                    <a:stretch>
                      <a:fillRect/>
                    </a:stretch>
                  </pic:blipFill>
                  <pic:spPr bwMode="auto">
                    <a:xfrm>
                      <a:off x="0" y="0"/>
                      <a:ext cx="3657600" cy="2515870"/>
                    </a:xfrm>
                    <a:prstGeom prst="rect">
                      <a:avLst/>
                    </a:prstGeom>
                    <a:noFill/>
                    <a:ln w="9525">
                      <a:noFill/>
                      <a:miter lim="800000"/>
                      <a:headEnd/>
                      <a:tailEnd/>
                    </a:ln>
                  </pic:spPr>
                </pic:pic>
              </a:graphicData>
            </a:graphic>
          </wp:anchor>
        </w:drawing>
      </w:r>
      <w:r w:rsidR="00CF6F3A">
        <w:rPr>
          <w:bCs/>
          <w:lang w:val="es-ES"/>
        </w:rPr>
        <w:t>Podría pensarse que tales datos son viejos y que sería necesaria nueva información. No di</w:t>
      </w:r>
      <w:r w:rsidR="00CF6F3A">
        <w:rPr>
          <w:bCs/>
          <w:lang w:val="es-ES"/>
        </w:rPr>
        <w:t>s</w:t>
      </w:r>
      <w:r w:rsidR="00CF6F3A">
        <w:rPr>
          <w:bCs/>
          <w:lang w:val="es-ES"/>
        </w:rPr>
        <w:t>ponemos de información más reciente pero, a manera de ejemplo, permítasenos mo</w:t>
      </w:r>
      <w:r w:rsidR="00CF6F3A">
        <w:rPr>
          <w:bCs/>
          <w:lang w:val="es-ES"/>
        </w:rPr>
        <w:t>s</w:t>
      </w:r>
      <w:r w:rsidR="00CF6F3A">
        <w:rPr>
          <w:bCs/>
          <w:lang w:val="es-ES"/>
        </w:rPr>
        <w:t>trar el caso de cuatro escuelas del área metropolitana de Car</w:t>
      </w:r>
      <w:r w:rsidR="00CF6F3A">
        <w:rPr>
          <w:bCs/>
          <w:lang w:val="es-ES"/>
        </w:rPr>
        <w:t>a</w:t>
      </w:r>
      <w:r w:rsidR="00CF6F3A">
        <w:rPr>
          <w:bCs/>
          <w:lang w:val="es-ES"/>
        </w:rPr>
        <w:t>cas de las cuales hemos obt</w:t>
      </w:r>
      <w:r w:rsidR="00CF6F3A">
        <w:rPr>
          <w:bCs/>
          <w:lang w:val="es-ES"/>
        </w:rPr>
        <w:t>e</w:t>
      </w:r>
      <w:r w:rsidR="00CF6F3A">
        <w:rPr>
          <w:bCs/>
          <w:lang w:val="es-ES"/>
        </w:rPr>
        <w:t>nido información por una encuesta realizada en ellas y en la cual se incluían pregu</w:t>
      </w:r>
      <w:r w:rsidR="00CF6F3A">
        <w:rPr>
          <w:bCs/>
          <w:lang w:val="es-ES"/>
        </w:rPr>
        <w:t>n</w:t>
      </w:r>
      <w:r w:rsidR="00CF6F3A">
        <w:rPr>
          <w:bCs/>
          <w:lang w:val="es-ES"/>
        </w:rPr>
        <w:t>tas relativas al uso de los se</w:t>
      </w:r>
      <w:r w:rsidR="00CF6F3A">
        <w:rPr>
          <w:bCs/>
          <w:lang w:val="es-ES"/>
        </w:rPr>
        <w:t>r</w:t>
      </w:r>
      <w:r w:rsidR="00CF6F3A">
        <w:rPr>
          <w:bCs/>
          <w:lang w:val="es-ES"/>
        </w:rPr>
        <w:t>vicios. El siguiente gráfico ilustra esa situación.</w:t>
      </w:r>
    </w:p>
    <w:p w:rsidR="00CF6F3A" w:rsidRPr="00CF6F3A" w:rsidRDefault="00AF61FB" w:rsidP="00832DFC">
      <w:pPr>
        <w:spacing w:line="360" w:lineRule="auto"/>
        <w:rPr>
          <w:bCs/>
          <w:lang w:val="es-ES"/>
        </w:rPr>
      </w:pPr>
      <w:r>
        <w:rPr>
          <w:bCs/>
          <w:lang w:val="es-ES"/>
        </w:rPr>
        <w:t xml:space="preserve">Aún cuando se trata de </w:t>
      </w:r>
      <w:r w:rsidR="00CF6F3A">
        <w:rPr>
          <w:bCs/>
          <w:lang w:val="es-ES"/>
        </w:rPr>
        <w:t xml:space="preserve">casos sin representatividad </w:t>
      </w:r>
      <w:r>
        <w:rPr>
          <w:bCs/>
          <w:lang w:val="es-ES"/>
        </w:rPr>
        <w:t>-</w:t>
      </w:r>
      <w:r w:rsidR="00CF6F3A">
        <w:rPr>
          <w:bCs/>
          <w:lang w:val="es-ES"/>
        </w:rPr>
        <w:t>como sí la tienen los datos anteriore</w:t>
      </w:r>
      <w:r>
        <w:rPr>
          <w:bCs/>
          <w:lang w:val="es-ES"/>
        </w:rPr>
        <w:t>s-</w:t>
      </w:r>
      <w:r w:rsidR="00CF6F3A">
        <w:rPr>
          <w:bCs/>
          <w:lang w:val="es-ES"/>
        </w:rPr>
        <w:t>muestran que la tendencia es la misma. Las escuelas consid</w:t>
      </w:r>
      <w:r w:rsidR="00CF6F3A">
        <w:rPr>
          <w:bCs/>
          <w:lang w:val="es-ES"/>
        </w:rPr>
        <w:t>e</w:t>
      </w:r>
      <w:r w:rsidR="00CF6F3A">
        <w:rPr>
          <w:bCs/>
          <w:lang w:val="es-ES"/>
        </w:rPr>
        <w:t>radas se encuentran en zonas pobres de Caracas y la demanda de dirige fundame</w:t>
      </w:r>
      <w:r w:rsidR="00CF6F3A">
        <w:rPr>
          <w:bCs/>
          <w:lang w:val="es-ES"/>
        </w:rPr>
        <w:t>n</w:t>
      </w:r>
      <w:r w:rsidR="00CF6F3A">
        <w:rPr>
          <w:bCs/>
          <w:lang w:val="es-ES"/>
        </w:rPr>
        <w:t>talmente a los servic</w:t>
      </w:r>
      <w:r w:rsidR="00832DFC">
        <w:rPr>
          <w:bCs/>
          <w:lang w:val="es-ES"/>
        </w:rPr>
        <w:t>i</w:t>
      </w:r>
      <w:r w:rsidR="00CF6F3A">
        <w:rPr>
          <w:bCs/>
          <w:lang w:val="es-ES"/>
        </w:rPr>
        <w:t>os de la red convencional</w:t>
      </w:r>
      <w:r w:rsidR="00832DFC">
        <w:rPr>
          <w:bCs/>
          <w:lang w:val="es-ES"/>
        </w:rPr>
        <w:t xml:space="preserve"> y el uso de la nueva red es algo mayor superando esc</w:t>
      </w:r>
      <w:r w:rsidR="00832DFC">
        <w:rPr>
          <w:bCs/>
          <w:lang w:val="es-ES"/>
        </w:rPr>
        <w:t>a</w:t>
      </w:r>
      <w:r w:rsidR="00832DFC">
        <w:rPr>
          <w:bCs/>
          <w:lang w:val="es-ES"/>
        </w:rPr>
        <w:t>samente un tercio de la demanda por  hospitales y ambulat</w:t>
      </w:r>
      <w:r w:rsidR="00832DFC">
        <w:rPr>
          <w:bCs/>
          <w:lang w:val="es-ES"/>
        </w:rPr>
        <w:t>o</w:t>
      </w:r>
      <w:r w:rsidR="00832DFC">
        <w:rPr>
          <w:bCs/>
          <w:lang w:val="es-ES"/>
        </w:rPr>
        <w:t>rios.</w:t>
      </w:r>
    </w:p>
    <w:p w:rsidR="00CF6F3A" w:rsidRDefault="00CF6F3A" w:rsidP="00964835">
      <w:pPr>
        <w:ind w:left="360"/>
        <w:rPr>
          <w:b/>
          <w:bCs/>
          <w:lang w:val="es-ES"/>
        </w:rPr>
      </w:pPr>
    </w:p>
    <w:p w:rsidR="00CF6F3A" w:rsidRDefault="00CF6F3A" w:rsidP="00964835">
      <w:pPr>
        <w:ind w:left="360"/>
        <w:rPr>
          <w:b/>
          <w:bCs/>
          <w:lang w:val="es-ES"/>
        </w:rPr>
      </w:pPr>
    </w:p>
    <w:p w:rsidR="002D5229" w:rsidRDefault="00964835" w:rsidP="00964835">
      <w:pPr>
        <w:ind w:left="360"/>
        <w:rPr>
          <w:b/>
          <w:bCs/>
        </w:rPr>
      </w:pPr>
      <w:r>
        <w:rPr>
          <w:b/>
          <w:bCs/>
          <w:lang w:val="es-ES"/>
        </w:rPr>
        <w:t xml:space="preserve">6.2. </w:t>
      </w:r>
      <w:r w:rsidR="002D5229">
        <w:rPr>
          <w:b/>
          <w:bCs/>
        </w:rPr>
        <w:t>Elevación de la calidad de vida: mejoramiento de los indicadores de salud m</w:t>
      </w:r>
      <w:r w:rsidR="002D5229">
        <w:rPr>
          <w:b/>
          <w:bCs/>
        </w:rPr>
        <w:t>a</w:t>
      </w:r>
      <w:r w:rsidR="002D5229">
        <w:rPr>
          <w:b/>
          <w:bCs/>
        </w:rPr>
        <w:t>terno-infantil</w:t>
      </w:r>
    </w:p>
    <w:p w:rsidR="002D5229" w:rsidRDefault="002D5229" w:rsidP="002D5229">
      <w:pPr>
        <w:rPr>
          <w:b/>
          <w:bCs/>
        </w:rPr>
      </w:pPr>
    </w:p>
    <w:p w:rsidR="002D5229" w:rsidRDefault="002D5229" w:rsidP="002D5229">
      <w:pPr>
        <w:spacing w:line="360" w:lineRule="auto"/>
        <w:rPr>
          <w:bCs/>
        </w:rPr>
      </w:pPr>
      <w:r w:rsidRPr="00DA55F0">
        <w:rPr>
          <w:bCs/>
        </w:rPr>
        <w:t xml:space="preserve">Para la evaluación de este impacto hemos tomado tres indicadores básicos: La </w:t>
      </w:r>
      <w:r>
        <w:rPr>
          <w:bCs/>
        </w:rPr>
        <w:t>Mo</w:t>
      </w:r>
      <w:r>
        <w:rPr>
          <w:bCs/>
        </w:rPr>
        <w:t>r</w:t>
      </w:r>
      <w:r>
        <w:rPr>
          <w:bCs/>
        </w:rPr>
        <w:t>talidad Infantil (MI), la mortalidad post-neonatal (MPNN) y la Mortalidad M</w:t>
      </w:r>
      <w:r>
        <w:rPr>
          <w:bCs/>
        </w:rPr>
        <w:t>a</w:t>
      </w:r>
      <w:r>
        <w:rPr>
          <w:bCs/>
        </w:rPr>
        <w:t>terna (MM). Aún cuando hemos incorporado otros tales como la Mo</w:t>
      </w:r>
      <w:r>
        <w:rPr>
          <w:bCs/>
        </w:rPr>
        <w:t>r</w:t>
      </w:r>
      <w:r>
        <w:rPr>
          <w:bCs/>
        </w:rPr>
        <w:t>talidad Infantil Proporcional (MIP) y la mortalidad de m</w:t>
      </w:r>
      <w:r>
        <w:rPr>
          <w:bCs/>
        </w:rPr>
        <w:t>e</w:t>
      </w:r>
      <w:r>
        <w:rPr>
          <w:bCs/>
        </w:rPr>
        <w:t>nores de 4 años (M-4), nos centraremos en el estudio de lo que ha pasado con los tres primeros porque el análisis de componente princ</w:t>
      </w:r>
      <w:r>
        <w:rPr>
          <w:bCs/>
        </w:rPr>
        <w:t>i</w:t>
      </w:r>
      <w:r>
        <w:rPr>
          <w:bCs/>
        </w:rPr>
        <w:t>pal efectuado arroja una casi absoluta correlación entre la MI, la M-4 y la MIP.</w:t>
      </w:r>
    </w:p>
    <w:p w:rsidR="002D5229" w:rsidRDefault="002D5229" w:rsidP="002D5229">
      <w:pPr>
        <w:spacing w:line="360" w:lineRule="auto"/>
        <w:rPr>
          <w:bCs/>
        </w:rPr>
      </w:pPr>
    </w:p>
    <w:p w:rsidR="002D5229" w:rsidRPr="00DA55F0" w:rsidRDefault="0043217D" w:rsidP="002D5229">
      <w:pPr>
        <w:spacing w:line="360" w:lineRule="auto"/>
        <w:rPr>
          <w:bCs/>
        </w:rPr>
      </w:pPr>
      <w:r w:rsidRPr="0043217D">
        <w:lastRenderedPageBreak/>
        <w:drawing>
          <wp:anchor distT="0" distB="0" distL="114300" distR="114300" simplePos="0" relativeHeight="251675648" behindDoc="0" locked="0" layoutInCell="1" allowOverlap="1">
            <wp:simplePos x="0" y="0"/>
            <wp:positionH relativeFrom="column">
              <wp:posOffset>47625</wp:posOffset>
            </wp:positionH>
            <wp:positionV relativeFrom="paragraph">
              <wp:posOffset>111125</wp:posOffset>
            </wp:positionV>
            <wp:extent cx="3995420" cy="2472055"/>
            <wp:effectExtent l="1905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3995420" cy="2472055"/>
                    </a:xfrm>
                    <a:prstGeom prst="rect">
                      <a:avLst/>
                    </a:prstGeom>
                    <a:noFill/>
                    <a:ln w="9525">
                      <a:noFill/>
                      <a:miter lim="800000"/>
                      <a:headEnd/>
                      <a:tailEnd/>
                    </a:ln>
                  </pic:spPr>
                </pic:pic>
              </a:graphicData>
            </a:graphic>
          </wp:anchor>
        </w:drawing>
      </w:r>
      <w:r w:rsidR="002D5229">
        <w:rPr>
          <w:bCs/>
        </w:rPr>
        <w:t>Un primer acercamie</w:t>
      </w:r>
      <w:r w:rsidR="002D5229">
        <w:rPr>
          <w:bCs/>
        </w:rPr>
        <w:t>n</w:t>
      </w:r>
      <w:r w:rsidR="002D5229">
        <w:rPr>
          <w:bCs/>
        </w:rPr>
        <w:t>to nos permitirá ver lo que ha ocurrido con la MI. Para estos análisis y basados en la exp</w:t>
      </w:r>
      <w:r w:rsidR="002D5229">
        <w:rPr>
          <w:bCs/>
        </w:rPr>
        <w:t>e</w:t>
      </w:r>
      <w:r w:rsidR="002D5229">
        <w:rPr>
          <w:bCs/>
        </w:rPr>
        <w:t>riencia del desarrollo y r</w:t>
      </w:r>
      <w:r w:rsidR="002D5229">
        <w:rPr>
          <w:bCs/>
        </w:rPr>
        <w:t>e</w:t>
      </w:r>
      <w:r w:rsidR="002D5229">
        <w:rPr>
          <w:bCs/>
        </w:rPr>
        <w:t>sultados del proyecto RESVEN</w:t>
      </w:r>
      <w:r w:rsidR="002D5229">
        <w:rPr>
          <w:rStyle w:val="Refdenotaalpie"/>
          <w:bCs/>
        </w:rPr>
        <w:footnoteReference w:id="69"/>
      </w:r>
      <w:r w:rsidR="002D5229">
        <w:rPr>
          <w:bCs/>
        </w:rPr>
        <w:t>, hemos dividido las series ep</w:t>
      </w:r>
      <w:r w:rsidR="002D5229">
        <w:rPr>
          <w:bCs/>
        </w:rPr>
        <w:t>i</w:t>
      </w:r>
      <w:r w:rsidR="002D5229">
        <w:rPr>
          <w:bCs/>
        </w:rPr>
        <w:t>demiológicas en tres momentos diferentes. El primero es el anterior a la política de descentralización y co</w:t>
      </w:r>
      <w:r w:rsidR="002D5229">
        <w:rPr>
          <w:bCs/>
        </w:rPr>
        <w:t>m</w:t>
      </w:r>
      <w:r w:rsidR="002D5229">
        <w:rPr>
          <w:bCs/>
        </w:rPr>
        <w:t>prende el lapso 1985-1989; el segundo corresponde al manejo autónomo de los servicios de salud que ocurrió, con diferencias entre las entidades federales, entre 1990 y 1998 y, por último el lapso 1999-2006 correspondiente a la gestión del actual gobierno y que abarca la puesta en mar</w:t>
      </w:r>
      <w:r w:rsidR="007D3165">
        <w:rPr>
          <w:bCs/>
        </w:rPr>
        <w:t xml:space="preserve">cha de </w:t>
      </w:r>
      <w:r w:rsidR="00FE3ACE">
        <w:rPr>
          <w:bCs/>
        </w:rPr>
        <w:t>la M</w:t>
      </w:r>
      <w:r w:rsidR="00832DFC">
        <w:rPr>
          <w:bCs/>
        </w:rPr>
        <w:t>BA. El gráfico 9</w:t>
      </w:r>
      <w:r w:rsidR="002D5229">
        <w:rPr>
          <w:bCs/>
        </w:rPr>
        <w:t xml:space="preserve"> presenta la evolución de la tasa de MI (TMI) en los lapsos considerados, así como sus Tasas Medias de Reducción Anual (TMRA).</w:t>
      </w:r>
      <w:r w:rsidR="002D5229">
        <w:rPr>
          <w:rStyle w:val="Refdenotaalpie"/>
          <w:bCs/>
        </w:rPr>
        <w:footnoteReference w:id="70"/>
      </w:r>
      <w:r w:rsidR="002D5229">
        <w:rPr>
          <w:bCs/>
        </w:rPr>
        <w:t xml:space="preserve"> </w:t>
      </w:r>
    </w:p>
    <w:p w:rsidR="007D3165" w:rsidRDefault="0081421A" w:rsidP="007D3165">
      <w:pPr>
        <w:spacing w:line="360" w:lineRule="auto"/>
        <w:rPr>
          <w:bCs/>
        </w:rPr>
      </w:pPr>
      <w:r>
        <w:rPr>
          <w:noProof/>
          <w:lang w:eastAsia="es-VE"/>
        </w:rPr>
        <w:drawing>
          <wp:anchor distT="0" distB="0" distL="114300" distR="114300" simplePos="0" relativeHeight="251655168" behindDoc="0" locked="0" layoutInCell="1" allowOverlap="1">
            <wp:simplePos x="0" y="0"/>
            <wp:positionH relativeFrom="column">
              <wp:posOffset>-41910</wp:posOffset>
            </wp:positionH>
            <wp:positionV relativeFrom="paragraph">
              <wp:posOffset>1270</wp:posOffset>
            </wp:positionV>
            <wp:extent cx="3700780" cy="2239645"/>
            <wp:effectExtent l="0" t="0" r="0" b="0"/>
            <wp:wrapSquare wrapText="bothSides"/>
            <wp:docPr id="14" name="Imagen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4"/>
                    <pic:cNvPicPr>
                      <a:picLocks noChangeAspect="1" noChangeArrowheads="1"/>
                    </pic:cNvPicPr>
                  </pic:nvPicPr>
                  <pic:blipFill>
                    <a:blip r:embed="rId18"/>
                    <a:srcRect/>
                    <a:stretch>
                      <a:fillRect/>
                    </a:stretch>
                  </pic:blipFill>
                  <pic:spPr bwMode="auto">
                    <a:xfrm>
                      <a:off x="0" y="0"/>
                      <a:ext cx="3700780" cy="2239645"/>
                    </a:xfrm>
                    <a:prstGeom prst="rect">
                      <a:avLst/>
                    </a:prstGeom>
                    <a:noFill/>
                    <a:ln w="9525">
                      <a:noFill/>
                      <a:miter lim="800000"/>
                      <a:headEnd/>
                      <a:tailEnd/>
                    </a:ln>
                  </pic:spPr>
                </pic:pic>
              </a:graphicData>
            </a:graphic>
          </wp:anchor>
        </w:drawing>
      </w:r>
      <w:r w:rsidR="007D3165">
        <w:rPr>
          <w:bCs/>
        </w:rPr>
        <w:t>L</w:t>
      </w:r>
      <w:r w:rsidR="007D3165" w:rsidRPr="00032E21">
        <w:rPr>
          <w:bCs/>
        </w:rPr>
        <w:t>a TMRA entre 1998 y 2005 ha disminuido y corresponde a un estancamiento en el de</w:t>
      </w:r>
      <w:r w:rsidR="007D3165" w:rsidRPr="00032E21">
        <w:rPr>
          <w:bCs/>
        </w:rPr>
        <w:t>s</w:t>
      </w:r>
      <w:r w:rsidR="007D3165" w:rsidRPr="00032E21">
        <w:rPr>
          <w:bCs/>
        </w:rPr>
        <w:t>censo de la MI</w:t>
      </w:r>
      <w:r w:rsidR="007D3165">
        <w:rPr>
          <w:bCs/>
        </w:rPr>
        <w:t xml:space="preserve"> y a un aume</w:t>
      </w:r>
      <w:r w:rsidR="007D3165">
        <w:rPr>
          <w:bCs/>
        </w:rPr>
        <w:t>n</w:t>
      </w:r>
      <w:r w:rsidR="007D3165">
        <w:rPr>
          <w:bCs/>
        </w:rPr>
        <w:t>to importante de este indic</w:t>
      </w:r>
      <w:r w:rsidR="007D3165">
        <w:rPr>
          <w:bCs/>
        </w:rPr>
        <w:t>a</w:t>
      </w:r>
      <w:r w:rsidR="007D3165">
        <w:rPr>
          <w:bCs/>
        </w:rPr>
        <w:t>dor sobre todo en el año 2002. La disminución de esta tasa puede estar influida por el descenso ocurrido ant</w:t>
      </w:r>
      <w:r w:rsidR="007D3165">
        <w:rPr>
          <w:bCs/>
        </w:rPr>
        <w:t>e</w:t>
      </w:r>
      <w:r w:rsidR="007D3165">
        <w:rPr>
          <w:bCs/>
        </w:rPr>
        <w:t>riormente y las dificultades para continuar con la misma intensidad. Por ello se hace impo</w:t>
      </w:r>
      <w:r w:rsidR="007D3165">
        <w:rPr>
          <w:bCs/>
        </w:rPr>
        <w:t>r</w:t>
      </w:r>
      <w:r w:rsidR="007D3165">
        <w:rPr>
          <w:bCs/>
        </w:rPr>
        <w:t>tante observar lo que ocurre con la TMPNN que es la más vinculada a la calidad de la ate</w:t>
      </w:r>
      <w:r w:rsidR="007D3165">
        <w:rPr>
          <w:bCs/>
        </w:rPr>
        <w:t>n</w:t>
      </w:r>
      <w:r w:rsidR="007D3165">
        <w:rPr>
          <w:bCs/>
        </w:rPr>
        <w:t>ción a la salud (Starfield, 2001; Gutiérrez</w:t>
      </w:r>
      <w:r w:rsidR="00C41415">
        <w:rPr>
          <w:bCs/>
        </w:rPr>
        <w:t xml:space="preserve"> y Bertozzi, 2003). El gráfico 10</w:t>
      </w:r>
      <w:r w:rsidR="007D3165">
        <w:rPr>
          <w:bCs/>
        </w:rPr>
        <w:t xml:space="preserve"> muestra el mi</w:t>
      </w:r>
      <w:r w:rsidR="007D3165">
        <w:rPr>
          <w:bCs/>
        </w:rPr>
        <w:t>s</w:t>
      </w:r>
      <w:r w:rsidR="007D3165">
        <w:rPr>
          <w:bCs/>
        </w:rPr>
        <w:t>mo análisis ahora en relación con este indicador.</w:t>
      </w:r>
    </w:p>
    <w:p w:rsidR="007D3165" w:rsidRDefault="007D3165" w:rsidP="007D3165">
      <w:pPr>
        <w:spacing w:line="360" w:lineRule="auto"/>
        <w:rPr>
          <w:bCs/>
        </w:rPr>
      </w:pPr>
      <w:r w:rsidRPr="00EF0209">
        <w:rPr>
          <w:bCs/>
        </w:rPr>
        <w:lastRenderedPageBreak/>
        <w:t>Aquí la tendencia al deterioro es mayor porque la TMRA no sólo es menor en el lapso 1999-2005</w:t>
      </w:r>
      <w:r>
        <w:rPr>
          <w:bCs/>
        </w:rPr>
        <w:t>, sino que se vuelve negativa merced al a</w:t>
      </w:r>
      <w:r>
        <w:rPr>
          <w:bCs/>
        </w:rPr>
        <w:t>u</w:t>
      </w:r>
      <w:r>
        <w:rPr>
          <w:bCs/>
        </w:rPr>
        <w:t>mento moderado pero sostenido de la tasa entre el 2000 y el 2005.</w:t>
      </w:r>
    </w:p>
    <w:p w:rsidR="00B06D1F" w:rsidRDefault="00B06D1F" w:rsidP="007D3165">
      <w:pPr>
        <w:spacing w:line="360" w:lineRule="auto"/>
        <w:rPr>
          <w:bCs/>
        </w:rPr>
      </w:pPr>
    </w:p>
    <w:p w:rsidR="00B06D1F" w:rsidRDefault="00B06D1F" w:rsidP="007D3165">
      <w:pPr>
        <w:spacing w:line="360" w:lineRule="auto"/>
        <w:rPr>
          <w:bCs/>
        </w:rPr>
      </w:pPr>
      <w:r>
        <w:rPr>
          <w:bCs/>
        </w:rPr>
        <w:t>Pero el más dramático de todos los indicadores es el de mortalidad materna (MM). El s</w:t>
      </w:r>
      <w:r>
        <w:rPr>
          <w:bCs/>
        </w:rPr>
        <w:t>i</w:t>
      </w:r>
      <w:r>
        <w:rPr>
          <w:bCs/>
        </w:rPr>
        <w:t>guiente gráfico muestra la evolución de dicha tasa entre 1985 y 2006, así como sus TMRA en los lapsos utilizados en los gráficos anteriores, es decir, antes durante y después de la experiencia descentralizadora de servicios de salud.</w:t>
      </w:r>
    </w:p>
    <w:p w:rsidR="00B06D1F" w:rsidRDefault="0043217D" w:rsidP="007D3165">
      <w:pPr>
        <w:spacing w:line="360" w:lineRule="auto"/>
        <w:rPr>
          <w:bCs/>
        </w:rPr>
      </w:pPr>
      <w:r>
        <w:rPr>
          <w:bCs/>
          <w:noProof/>
          <w:lang w:eastAsia="es-VE"/>
        </w:rPr>
        <w:drawing>
          <wp:anchor distT="0" distB="0" distL="114300" distR="114300" simplePos="0" relativeHeight="251656192" behindDoc="0" locked="0" layoutInCell="1" allowOverlap="1">
            <wp:simplePos x="0" y="0"/>
            <wp:positionH relativeFrom="column">
              <wp:posOffset>588645</wp:posOffset>
            </wp:positionH>
            <wp:positionV relativeFrom="margin">
              <wp:posOffset>2296795</wp:posOffset>
            </wp:positionV>
            <wp:extent cx="3892550" cy="2369820"/>
            <wp:effectExtent l="19050" t="0" r="0" b="0"/>
            <wp:wrapSquare wrapText="bothSides"/>
            <wp:docPr id="12" name="Imagen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5"/>
                    <pic:cNvPicPr>
                      <a:picLocks noChangeAspect="1" noChangeArrowheads="1"/>
                    </pic:cNvPicPr>
                  </pic:nvPicPr>
                  <pic:blipFill>
                    <a:blip r:embed="rId19"/>
                    <a:srcRect/>
                    <a:stretch>
                      <a:fillRect/>
                    </a:stretch>
                  </pic:blipFill>
                  <pic:spPr bwMode="auto">
                    <a:xfrm>
                      <a:off x="0" y="0"/>
                      <a:ext cx="3892550" cy="2369820"/>
                    </a:xfrm>
                    <a:prstGeom prst="rect">
                      <a:avLst/>
                    </a:prstGeom>
                    <a:noFill/>
                    <a:ln w="9525">
                      <a:noFill/>
                      <a:miter lim="800000"/>
                      <a:headEnd/>
                      <a:tailEnd/>
                    </a:ln>
                  </pic:spPr>
                </pic:pic>
              </a:graphicData>
            </a:graphic>
          </wp:anchor>
        </w:drawing>
      </w:r>
    </w:p>
    <w:p w:rsidR="00B06D1F" w:rsidRDefault="00B06D1F" w:rsidP="007D3165">
      <w:pPr>
        <w:spacing w:line="360" w:lineRule="auto"/>
        <w:rPr>
          <w:bCs/>
        </w:rPr>
      </w:pPr>
    </w:p>
    <w:p w:rsidR="00B06D1F" w:rsidRDefault="00B06D1F" w:rsidP="007D3165">
      <w:pPr>
        <w:spacing w:line="360" w:lineRule="auto"/>
        <w:rPr>
          <w:bCs/>
        </w:rPr>
      </w:pPr>
    </w:p>
    <w:p w:rsidR="00B06D1F" w:rsidRDefault="00B06D1F" w:rsidP="007D3165">
      <w:pPr>
        <w:spacing w:line="360" w:lineRule="auto"/>
        <w:rPr>
          <w:bCs/>
        </w:rPr>
      </w:pPr>
    </w:p>
    <w:p w:rsidR="00B06D1F" w:rsidRPr="00BA65C7" w:rsidRDefault="00B06D1F" w:rsidP="007D3165">
      <w:pPr>
        <w:spacing w:line="360" w:lineRule="auto"/>
        <w:rPr>
          <w:bCs/>
        </w:rPr>
      </w:pPr>
    </w:p>
    <w:p w:rsidR="00B06D1F" w:rsidRDefault="00B06D1F" w:rsidP="007D3165">
      <w:pPr>
        <w:spacing w:line="360" w:lineRule="auto"/>
        <w:rPr>
          <w:bCs/>
        </w:rPr>
      </w:pPr>
    </w:p>
    <w:p w:rsidR="007D3165" w:rsidRDefault="007D3165" w:rsidP="003860E1">
      <w:pPr>
        <w:spacing w:line="360" w:lineRule="auto"/>
      </w:pPr>
    </w:p>
    <w:p w:rsidR="00BA65C7" w:rsidRDefault="00BA65C7" w:rsidP="003860E1">
      <w:pPr>
        <w:spacing w:line="360" w:lineRule="auto"/>
      </w:pPr>
    </w:p>
    <w:p w:rsidR="00BA65C7" w:rsidRPr="00832DFC" w:rsidRDefault="00BA65C7" w:rsidP="003860E1">
      <w:pPr>
        <w:spacing w:line="360" w:lineRule="auto"/>
      </w:pPr>
    </w:p>
    <w:p w:rsidR="00BA65C7" w:rsidRDefault="00BA65C7" w:rsidP="003860E1">
      <w:pPr>
        <w:spacing w:line="360" w:lineRule="auto"/>
      </w:pPr>
    </w:p>
    <w:p w:rsidR="00BA65C7" w:rsidRDefault="00BA65C7" w:rsidP="003860E1">
      <w:pPr>
        <w:spacing w:line="360" w:lineRule="auto"/>
      </w:pPr>
    </w:p>
    <w:p w:rsidR="00964835" w:rsidRDefault="00964835" w:rsidP="003860E1">
      <w:pPr>
        <w:spacing w:line="360" w:lineRule="auto"/>
      </w:pPr>
    </w:p>
    <w:p w:rsidR="00BA65C7" w:rsidRDefault="00CF7D9C" w:rsidP="003860E1">
      <w:pPr>
        <w:spacing w:line="360" w:lineRule="auto"/>
      </w:pPr>
      <w:r>
        <w:t>Este es el indicador que mue</w:t>
      </w:r>
      <w:r>
        <w:t>s</w:t>
      </w:r>
      <w:r>
        <w:t>tra mayor deterioro porque la tasa aumenta de manera clara a partir de 1999, con la e</w:t>
      </w:r>
      <w:r>
        <w:t>x</w:t>
      </w:r>
      <w:r>
        <w:t>cepción de una baja importante el año 2003.</w:t>
      </w:r>
    </w:p>
    <w:p w:rsidR="00CF7D9C" w:rsidRDefault="00CF7D9C" w:rsidP="003860E1">
      <w:pPr>
        <w:spacing w:line="360" w:lineRule="auto"/>
      </w:pPr>
    </w:p>
    <w:p w:rsidR="00CF7D9C" w:rsidRDefault="00CF7D9C" w:rsidP="003860E1">
      <w:pPr>
        <w:spacing w:line="360" w:lineRule="auto"/>
      </w:pPr>
      <w:r>
        <w:t>El análisis de estos indicadores significa mucho más que la rev</w:t>
      </w:r>
      <w:r>
        <w:t>i</w:t>
      </w:r>
      <w:r>
        <w:t>sión de su evolución en los lapsos aquí considerados. Se trata de que la iniciativa en políticas de salud ha estado ce</w:t>
      </w:r>
      <w:r>
        <w:t>n</w:t>
      </w:r>
      <w:r w:rsidR="004E18D8">
        <w:t>trada en gran medida,</w:t>
      </w:r>
      <w:r>
        <w:t xml:space="preserve"> según el discurso oficial, en la salud materno-infantil. </w:t>
      </w:r>
      <w:r w:rsidR="004E18D8">
        <w:t>E</w:t>
      </w:r>
      <w:r>
        <w:t>n el caso de la mort</w:t>
      </w:r>
      <w:r>
        <w:t>a</w:t>
      </w:r>
      <w:r>
        <w:t xml:space="preserve">lidad materna, está demostrado que la concentración de consultas en embarazadas, </w:t>
      </w:r>
      <w:r w:rsidR="004E18D8">
        <w:t xml:space="preserve">guarda estrecha relación con la disminución significativa de </w:t>
      </w:r>
      <w:r>
        <w:t>la mortalidad materna.</w:t>
      </w:r>
    </w:p>
    <w:p w:rsidR="00CF7D9C" w:rsidRDefault="00CF7D9C" w:rsidP="003860E1">
      <w:pPr>
        <w:spacing w:line="360" w:lineRule="auto"/>
      </w:pPr>
    </w:p>
    <w:p w:rsidR="00CF7D9C" w:rsidRDefault="00CF7D9C" w:rsidP="003860E1">
      <w:pPr>
        <w:spacing w:line="360" w:lineRule="auto"/>
      </w:pPr>
      <w:r>
        <w:t xml:space="preserve">En el libro “Barrio Adentro: Derecho a la salud e inclusión social en Venezuela”, podemos leer: </w:t>
      </w:r>
      <w:r w:rsidRPr="00FE3ACE">
        <w:rPr>
          <w:i/>
        </w:rPr>
        <w:t xml:space="preserve">“…la cobertura prenatal se observa que aumentó de 25 por ciento en 1997 a 57 por </w:t>
      </w:r>
      <w:r w:rsidRPr="00FE3ACE">
        <w:rPr>
          <w:i/>
        </w:rPr>
        <w:lastRenderedPageBreak/>
        <w:t xml:space="preserve">ciento en 2003…al calcular </w:t>
      </w:r>
      <w:r w:rsidR="002B6D2C" w:rsidRPr="00FE3ACE">
        <w:rPr>
          <w:i/>
        </w:rPr>
        <w:t>el número de controles por mujer embarazada éste resulta en un promedio de 10,5 por mujer embarazada”</w:t>
      </w:r>
      <w:r w:rsidR="002B6D2C">
        <w:t xml:space="preserve"> (p. 100). Si esto hubiera ocurrido, la tasa habría disminuido rápid</w:t>
      </w:r>
      <w:r w:rsidR="00FE3ACE">
        <w:t>a y pronunciadamente</w:t>
      </w:r>
      <w:r w:rsidR="004E18D8">
        <w:t xml:space="preserve"> que no es</w:t>
      </w:r>
      <w:r w:rsidR="002B6D2C">
        <w:t xml:space="preserve">, ciertamente, lo que se observa en este caso. </w:t>
      </w:r>
    </w:p>
    <w:p w:rsidR="002B6D2C" w:rsidRDefault="002B6D2C" w:rsidP="003860E1">
      <w:pPr>
        <w:spacing w:line="360" w:lineRule="auto"/>
      </w:pPr>
    </w:p>
    <w:p w:rsidR="002B6D2C" w:rsidRDefault="002B6D2C" w:rsidP="003860E1">
      <w:pPr>
        <w:spacing w:line="360" w:lineRule="auto"/>
      </w:pPr>
      <w:r>
        <w:t xml:space="preserve">Se trata entonces de criterios epidemiológicos desconocidos porque la consulta prenatal, posee un protocolo bien definido, dirigido a controlar los riesgos y asegurar el parto en las condiciones apropiadas en cada caso. En los países en los cuales se alcanza </w:t>
      </w:r>
      <w:r w:rsidR="004E18D8">
        <w:t>un promedio como el señalado arriba,</w:t>
      </w:r>
      <w:r>
        <w:t xml:space="preserve"> muy pocos por cierto, se ha logrado disminuir significativamente la mortalidad materna. ¿Por qué no ha ocurrido así en Venezuela? Es obvio que alguien miente y que el discurso oficial al respecto carece de fundamentación empírica real. O los datos se falsean para adecuarlos a las exigencias del gobierno, o los registros son deficie</w:t>
      </w:r>
      <w:r>
        <w:t>n</w:t>
      </w:r>
      <w:r>
        <w:t xml:space="preserve">tes o la intención de difundir resultados de esta magnitud tiene una intencionalidad distinta a la sanitaria. </w:t>
      </w:r>
      <w:r w:rsidR="004E18D8">
        <w:t>Pero lo más grave es que si los datos fuesen ciertos, habría que concluir que la calidad de la atención prenatal es pésima. Esto último es importante, sobre todo si se t</w:t>
      </w:r>
      <w:r w:rsidR="004E18D8">
        <w:t>o</w:t>
      </w:r>
      <w:r w:rsidR="004E18D8">
        <w:t xml:space="preserve">ma en cuenta la desarticulación del sistema de salud constituido por la MBA con el resto del sistema de salud, la crecientemente mala distribución de insumos que ha sido puesta de manifiesto en el estudio de los consultorios y la </w:t>
      </w:r>
      <w:r w:rsidR="007D34A2">
        <w:t xml:space="preserve">dudosa </w:t>
      </w:r>
      <w:r w:rsidR="004E18D8">
        <w:t>capacitación técnica del personal cubano denunciada muchas veces por diversos actores nacionales en el sector salud.</w:t>
      </w:r>
      <w:r w:rsidR="004B26BF">
        <w:rPr>
          <w:rStyle w:val="Refdenotaalpie"/>
        </w:rPr>
        <w:footnoteReference w:id="71"/>
      </w:r>
    </w:p>
    <w:p w:rsidR="002B6D2C" w:rsidRDefault="002B6D2C" w:rsidP="003860E1">
      <w:pPr>
        <w:spacing w:line="360" w:lineRule="auto"/>
      </w:pPr>
    </w:p>
    <w:p w:rsidR="002B6D2C" w:rsidRDefault="002B6D2C" w:rsidP="003860E1">
      <w:pPr>
        <w:spacing w:line="360" w:lineRule="auto"/>
      </w:pPr>
      <w:r>
        <w:t>Estos temas pueden verse también en relación con la magnitud de la inversión realizada durante el lapso 1999-2</w:t>
      </w:r>
      <w:r w:rsidR="004E18D8">
        <w:t>006</w:t>
      </w:r>
      <w:r>
        <w:t>.</w:t>
      </w:r>
    </w:p>
    <w:p w:rsidR="002B6D2C" w:rsidRDefault="002B6D2C" w:rsidP="002B6D2C">
      <w:pPr>
        <w:spacing w:line="360" w:lineRule="auto"/>
      </w:pPr>
    </w:p>
    <w:p w:rsidR="002B6D2C" w:rsidRDefault="00151979" w:rsidP="00964835">
      <w:pPr>
        <w:spacing w:line="360" w:lineRule="auto"/>
        <w:ind w:firstLine="708"/>
        <w:rPr>
          <w:b/>
        </w:rPr>
      </w:pPr>
      <w:r w:rsidRPr="00151979">
        <w:rPr>
          <w:b/>
        </w:rPr>
        <w:t>6.3. Eficiencia y efectividad del gasto en salud</w:t>
      </w:r>
    </w:p>
    <w:p w:rsidR="00151979" w:rsidRDefault="00151979" w:rsidP="00151979">
      <w:pPr>
        <w:spacing w:line="360" w:lineRule="auto"/>
      </w:pPr>
      <w:r>
        <w:t>Uno de los</w:t>
      </w:r>
      <w:r w:rsidRPr="00151979">
        <w:t xml:space="preserve"> aspectos más difíciles de indagar ha sido, en el caso de </w:t>
      </w:r>
      <w:r>
        <w:t xml:space="preserve">BA, la magnitud de la inversión, que desde 1999 se está haciendo en el campo de la salud. Las cuentas nacionales y el gasto de las familias en el mercado interno provenientes de las fuentes tradicionales, así como los presupuestos sectoriales, son insuficientes para dar cuenta de la forma en que ha </w:t>
      </w:r>
      <w:r>
        <w:lastRenderedPageBreak/>
        <w:t>aumentado este gasto. Por otra parte, nunca existieron cuentas de salud en Venezuela, de manera que los cálculos acerca del gasto total –privado y público- ha sido siempre una l</w:t>
      </w:r>
      <w:r>
        <w:t>a</w:t>
      </w:r>
      <w:r>
        <w:t>bor de reconstrucción a partir de los análisis de los presupuestos oficiales. De esta manera, llegar a cifras aproximadas ha sido siem</w:t>
      </w:r>
      <w:r w:rsidR="004E18D8">
        <w:t>pre una ardua labor. De todas mane</w:t>
      </w:r>
      <w:r>
        <w:t>ras, entre los diferentes autores que han estudiado el tema, existe un cierto consenso acerca de la escasez del gasto público, la importancia del privado y la poca importancia concedida a salud en la agenda política de los gobiernos. Incluso, en algunas obras como las de Carlos Matus, cuando se ejemplifica la toma de decisiones por prioridades en los gabinetes</w:t>
      </w:r>
      <w:r w:rsidR="00F30B67">
        <w:t>, se señala</w:t>
      </w:r>
      <w:r>
        <w:t xml:space="preserve"> a la s</w:t>
      </w:r>
      <w:r w:rsidR="0081285F">
        <w:t>alud como</w:t>
      </w:r>
      <w:r>
        <w:t xml:space="preserve"> el sector a</w:t>
      </w:r>
      <w:r w:rsidR="0081285F">
        <w:t>l cual los ministros le conceden</w:t>
      </w:r>
      <w:r>
        <w:t xml:space="preserve"> muy poca importancia</w:t>
      </w:r>
      <w:r w:rsidR="0081285F">
        <w:t xml:space="preserve"> y que a veces sólo puede aspirar a las migajas que deja otros sectores, como el económico y el militar. Ello ha sido así en Venezuela, pues el gasto sanitario público casi nunca ha rebasado – y sólo en años muy puntuales- el 2 % del PIB.</w:t>
      </w:r>
      <w:r w:rsidR="00130912">
        <w:t xml:space="preserve"> </w:t>
      </w:r>
      <w:r w:rsidR="00F30B67">
        <w:t>Sin embargo, a partir del año 2001, aparece el llamado “gasto extraordinario” (léase extrapresupuestario) en salud</w:t>
      </w:r>
      <w:r w:rsidR="002759E8">
        <w:t xml:space="preserve">. </w:t>
      </w:r>
      <w:r w:rsidR="00130912">
        <w:t>Esta situación puede verse reflejada en el grá</w:t>
      </w:r>
      <w:r w:rsidR="00964835">
        <w:t>fico</w:t>
      </w:r>
      <w:r w:rsidR="00985BA6">
        <w:t xml:space="preserve"> 12</w:t>
      </w:r>
      <w:r w:rsidR="004E18D8">
        <w:t>.</w:t>
      </w:r>
    </w:p>
    <w:p w:rsidR="00130912" w:rsidRDefault="00130912" w:rsidP="00151979">
      <w:pPr>
        <w:spacing w:line="360" w:lineRule="auto"/>
      </w:pPr>
    </w:p>
    <w:p w:rsidR="00130912" w:rsidRPr="00832DFC" w:rsidRDefault="0081421A" w:rsidP="00151979">
      <w:pPr>
        <w:spacing w:line="360" w:lineRule="auto"/>
      </w:pPr>
      <w:r>
        <w:rPr>
          <w:noProof/>
          <w:lang w:eastAsia="es-VE"/>
        </w:rPr>
        <w:drawing>
          <wp:anchor distT="0" distB="0" distL="114300" distR="114300" simplePos="0" relativeHeight="251657216" behindDoc="0" locked="0" layoutInCell="1" allowOverlap="1">
            <wp:simplePos x="0" y="0"/>
            <wp:positionH relativeFrom="column">
              <wp:align>center</wp:align>
            </wp:positionH>
            <wp:positionV relativeFrom="paragraph">
              <wp:posOffset>3810</wp:posOffset>
            </wp:positionV>
            <wp:extent cx="3959860" cy="2440940"/>
            <wp:effectExtent l="0" t="0" r="0" b="0"/>
            <wp:wrapSquare wrapText="bothSides"/>
            <wp:docPr id="11" name="Imagen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6"/>
                    <pic:cNvPicPr>
                      <a:picLocks noChangeAspect="1" noChangeArrowheads="1"/>
                    </pic:cNvPicPr>
                  </pic:nvPicPr>
                  <pic:blipFill>
                    <a:blip r:embed="rId20"/>
                    <a:srcRect/>
                    <a:stretch>
                      <a:fillRect/>
                    </a:stretch>
                  </pic:blipFill>
                  <pic:spPr bwMode="auto">
                    <a:xfrm>
                      <a:off x="0" y="0"/>
                      <a:ext cx="3959860" cy="2440940"/>
                    </a:xfrm>
                    <a:prstGeom prst="rect">
                      <a:avLst/>
                    </a:prstGeom>
                    <a:noFill/>
                    <a:ln w="9525">
                      <a:noFill/>
                      <a:miter lim="800000"/>
                      <a:headEnd/>
                      <a:tailEnd/>
                    </a:ln>
                  </pic:spPr>
                </pic:pic>
              </a:graphicData>
            </a:graphic>
          </wp:anchor>
        </w:drawing>
      </w:r>
    </w:p>
    <w:p w:rsidR="00130912" w:rsidRDefault="00130912" w:rsidP="00151979">
      <w:pPr>
        <w:spacing w:line="360" w:lineRule="auto"/>
      </w:pPr>
    </w:p>
    <w:p w:rsidR="00130912" w:rsidRDefault="00130912" w:rsidP="00151979">
      <w:pPr>
        <w:spacing w:line="360" w:lineRule="auto"/>
      </w:pPr>
    </w:p>
    <w:p w:rsidR="00130912" w:rsidRDefault="00130912" w:rsidP="00151979">
      <w:pPr>
        <w:spacing w:line="360" w:lineRule="auto"/>
      </w:pPr>
    </w:p>
    <w:p w:rsidR="00130912" w:rsidRPr="00130912" w:rsidRDefault="00130912" w:rsidP="00151979">
      <w:pPr>
        <w:spacing w:line="360" w:lineRule="auto"/>
      </w:pPr>
    </w:p>
    <w:p w:rsidR="00130912" w:rsidRDefault="00130912" w:rsidP="00151979">
      <w:pPr>
        <w:spacing w:line="360" w:lineRule="auto"/>
      </w:pPr>
    </w:p>
    <w:p w:rsidR="00130912" w:rsidRDefault="00130912" w:rsidP="00151979">
      <w:pPr>
        <w:spacing w:line="360" w:lineRule="auto"/>
      </w:pPr>
    </w:p>
    <w:p w:rsidR="00130912" w:rsidRDefault="00130912" w:rsidP="00151979">
      <w:pPr>
        <w:spacing w:line="360" w:lineRule="auto"/>
      </w:pPr>
    </w:p>
    <w:p w:rsidR="00130912" w:rsidRDefault="00130912" w:rsidP="00151979">
      <w:pPr>
        <w:spacing w:line="360" w:lineRule="auto"/>
      </w:pPr>
    </w:p>
    <w:p w:rsidR="00130912" w:rsidRDefault="00130912" w:rsidP="00151979">
      <w:pPr>
        <w:spacing w:line="360" w:lineRule="auto"/>
      </w:pPr>
    </w:p>
    <w:p w:rsidR="00832DFC" w:rsidRDefault="00832DFC" w:rsidP="00151979">
      <w:pPr>
        <w:spacing w:line="360" w:lineRule="auto"/>
      </w:pPr>
    </w:p>
    <w:p w:rsidR="00130912" w:rsidRDefault="0081285F" w:rsidP="00151979">
      <w:pPr>
        <w:spacing w:line="360" w:lineRule="auto"/>
        <w:rPr>
          <w:lang w:val="es-ES"/>
        </w:rPr>
      </w:pPr>
      <w:r>
        <w:t>Pero a partir del nuevo gobierno electo a finales de 1998, el discurso político comienza a pri</w:t>
      </w:r>
      <w:r w:rsidR="00130912">
        <w:t>o</w:t>
      </w:r>
      <w:r>
        <w:t xml:space="preserve">rizar la salud y la educación y el tema de la exclusión aparece planteado en términos de la inclusión de quienes nunca disfrutaron de acceso a los servicios de salud. En términos del gasto, esto parece haberse traducido en gigantescas asignaciones financieras al sector salud, de manera que en el año 2005, se llegó a la increíble suma que </w:t>
      </w:r>
      <w:r w:rsidR="00F30B67">
        <w:t xml:space="preserve">puede representar algo más </w:t>
      </w:r>
      <w:r w:rsidR="00F30B67">
        <w:lastRenderedPageBreak/>
        <w:t>del 9</w:t>
      </w:r>
      <w:r>
        <w:t xml:space="preserve"> % del PIB en un contexto de rápido aumento de los precios del petróleo en el mercado mundial.</w:t>
      </w:r>
      <w:r w:rsidR="002759E8">
        <w:rPr>
          <w:rStyle w:val="Refdenotaalpie"/>
        </w:rPr>
        <w:footnoteReference w:id="72"/>
      </w:r>
      <w:r>
        <w:t xml:space="preserve"> </w:t>
      </w:r>
      <w:r w:rsidR="00130912" w:rsidRPr="00130912">
        <w:rPr>
          <w:lang w:val="es-ES"/>
        </w:rPr>
        <w:t>Si se compara este punto máximo con lo invertido en 1998, el aumento signifi</w:t>
      </w:r>
      <w:r w:rsidR="00F30B67">
        <w:rPr>
          <w:lang w:val="es-ES"/>
        </w:rPr>
        <w:t>ca un 483</w:t>
      </w:r>
      <w:r w:rsidR="00130912" w:rsidRPr="00130912">
        <w:rPr>
          <w:lang w:val="es-ES"/>
        </w:rPr>
        <w:t xml:space="preserve"> %</w:t>
      </w:r>
      <w:r w:rsidR="00F30B67">
        <w:rPr>
          <w:lang w:val="es-ES"/>
        </w:rPr>
        <w:t xml:space="preserve"> con respecto al gasto total en 1998</w:t>
      </w:r>
      <w:r w:rsidR="00130912" w:rsidRPr="00130912">
        <w:rPr>
          <w:lang w:val="es-ES"/>
        </w:rPr>
        <w:t>, cifra inimaginable en toda la historia del si</w:t>
      </w:r>
      <w:r w:rsidR="00130912" w:rsidRPr="00130912">
        <w:rPr>
          <w:lang w:val="es-ES"/>
        </w:rPr>
        <w:t>s</w:t>
      </w:r>
      <w:r w:rsidR="00130912" w:rsidRPr="00130912">
        <w:rPr>
          <w:lang w:val="es-ES"/>
        </w:rPr>
        <w:t>tema de salud de Venezuela.</w:t>
      </w:r>
      <w:r w:rsidR="00130912">
        <w:rPr>
          <w:lang w:val="es-ES"/>
        </w:rPr>
        <w:t xml:space="preserve"> </w:t>
      </w:r>
      <w:r>
        <w:t xml:space="preserve">Afortunadamente, la publicación hecha por OPS en Caracas sobre </w:t>
      </w:r>
      <w:r w:rsidR="00F30B67">
        <w:t>la M</w:t>
      </w:r>
      <w:r>
        <w:t xml:space="preserve">BA que hemos citado anteriormente, ofrece algunas cifras que es importante tener en cuenta. </w:t>
      </w:r>
      <w:r w:rsidR="00130912">
        <w:t xml:space="preserve">Esa misma fuente nos permite </w:t>
      </w:r>
      <w:r w:rsidR="00130912">
        <w:rPr>
          <w:lang w:val="es-ES"/>
        </w:rPr>
        <w:t>distinguir entre los muy diferentes porcent</w:t>
      </w:r>
      <w:r w:rsidR="00130912">
        <w:rPr>
          <w:lang w:val="es-ES"/>
        </w:rPr>
        <w:t>a</w:t>
      </w:r>
      <w:r w:rsidR="00130912">
        <w:rPr>
          <w:lang w:val="es-ES"/>
        </w:rPr>
        <w:t>jes que corresponden al gasto destinado a la red tradicional (hospitales y ambulatorios pre-existentes a la MBA) y aquel destinado a la MBA. Tomando como ejemplo el año 2005, sólo 1,85 % del PIB estuvo dirigido a la red tradicio</w:t>
      </w:r>
      <w:r w:rsidR="00113217">
        <w:rPr>
          <w:lang w:val="es-ES"/>
        </w:rPr>
        <w:t>nal; el resto (7,32</w:t>
      </w:r>
      <w:r w:rsidR="00130912">
        <w:rPr>
          <w:lang w:val="es-ES"/>
        </w:rPr>
        <w:t xml:space="preserve"> %) fue destinado</w:t>
      </w:r>
      <w:r w:rsidR="00113217">
        <w:rPr>
          <w:lang w:val="es-ES"/>
        </w:rPr>
        <w:t>, mayormente,</w:t>
      </w:r>
      <w:r w:rsidR="00130912">
        <w:rPr>
          <w:lang w:val="es-ES"/>
        </w:rPr>
        <w:t xml:space="preserve"> al financiamiento de la MBA como la nueva red de salud (OPS, 2006).</w:t>
      </w:r>
    </w:p>
    <w:p w:rsidR="0043217D" w:rsidRDefault="0043217D" w:rsidP="00151979">
      <w:pPr>
        <w:spacing w:line="360" w:lineRule="auto"/>
        <w:rPr>
          <w:lang w:val="es-ES"/>
        </w:rPr>
      </w:pPr>
    </w:p>
    <w:p w:rsidR="0081285F" w:rsidRDefault="0081285F" w:rsidP="00151979">
      <w:pPr>
        <w:spacing w:line="360" w:lineRule="auto"/>
      </w:pPr>
      <w:r>
        <w:t>Pero lo más importante es que esa magnitud de la inversión es extra presupuestaria, provi</w:t>
      </w:r>
      <w:r>
        <w:t>e</w:t>
      </w:r>
      <w:r>
        <w:t>ne de fuentes sospechadas pero nunca claramente identificadas y no existe forma de acc</w:t>
      </w:r>
      <w:r>
        <w:t>e</w:t>
      </w:r>
      <w:r>
        <w:t>der a una contabilidad de dicho gasto</w:t>
      </w:r>
      <w:r w:rsidR="00177AE6">
        <w:t xml:space="preserve"> porque esa inversión no responde a necesidades ide</w:t>
      </w:r>
      <w:r w:rsidR="00177AE6">
        <w:t>n</w:t>
      </w:r>
      <w:r w:rsidR="00177AE6">
        <w:t>tificadas en el presupuesto, sino en el programa político del Presidente quien, al acc</w:t>
      </w:r>
      <w:r w:rsidR="00177AE6">
        <w:t>e</w:t>
      </w:r>
      <w:r w:rsidR="00177AE6">
        <w:t>der libremente a las reservas internacionales, sin contraloría, toma las decisiones en un e</w:t>
      </w:r>
      <w:r w:rsidR="00177AE6">
        <w:t>n</w:t>
      </w:r>
      <w:r w:rsidR="00177AE6">
        <w:t>torno cerrado, al cual nadie, salvo los iniciados, tiene acceso</w:t>
      </w:r>
      <w:r>
        <w:t>. Sin embargo, para poder apreciar y evaluar cuán efectivo ha sido ese gasto, se ha construido una serie histórica desde 1985 elaborando, a partir de dicho año, los lapsos correspondientes a los indicadores que revis</w:t>
      </w:r>
      <w:r>
        <w:t>a</w:t>
      </w:r>
      <w:r>
        <w:t>mos con anterioridad.</w:t>
      </w:r>
      <w:r w:rsidR="00177AE6">
        <w:t xml:space="preserve"> Igualmente, para completar dicha serie hasta lo más actual p</w:t>
      </w:r>
      <w:r w:rsidR="00177AE6">
        <w:t>o</w:t>
      </w:r>
      <w:r w:rsidR="00177AE6">
        <w:t xml:space="preserve">sible, </w:t>
      </w:r>
      <w:r w:rsidR="002759E8">
        <w:t xml:space="preserve">se ha utilizado </w:t>
      </w:r>
      <w:r w:rsidR="00177AE6">
        <w:t xml:space="preserve">los datos aportados por </w:t>
      </w:r>
      <w:r w:rsidR="002759E8">
        <w:t>OPS.</w:t>
      </w:r>
    </w:p>
    <w:p w:rsidR="001373D5" w:rsidRDefault="001373D5" w:rsidP="00151979">
      <w:pPr>
        <w:spacing w:line="360" w:lineRule="auto"/>
      </w:pPr>
    </w:p>
    <w:p w:rsidR="004C45B3" w:rsidRDefault="001373D5" w:rsidP="00151979">
      <w:pPr>
        <w:spacing w:line="360" w:lineRule="auto"/>
      </w:pPr>
      <w:r>
        <w:t>En primer lugar, es importante resaltar el hecho de que el análisis de las relaciones entre gasto en salud y Mortal</w:t>
      </w:r>
      <w:r>
        <w:t>i</w:t>
      </w:r>
      <w:r>
        <w:t>dad I</w:t>
      </w:r>
      <w:r>
        <w:t>n</w:t>
      </w:r>
      <w:r>
        <w:t>fantil (MI), éstas han resultado ampli</w:t>
      </w:r>
      <w:r>
        <w:t>a</w:t>
      </w:r>
      <w:r>
        <w:t>mente signif</w:t>
      </w:r>
      <w:r>
        <w:t>i</w:t>
      </w:r>
      <w:r>
        <w:t>cativas.</w:t>
      </w:r>
    </w:p>
    <w:p w:rsidR="004C45B3" w:rsidRDefault="004C45B3" w:rsidP="00151979">
      <w:pPr>
        <w:spacing w:line="360" w:lineRule="auto"/>
      </w:pPr>
    </w:p>
    <w:p w:rsidR="001373D5" w:rsidRDefault="001373D5" w:rsidP="00151979">
      <w:pPr>
        <w:spacing w:line="360" w:lineRule="auto"/>
      </w:pPr>
      <w:r>
        <w:t>Para ello selecci</w:t>
      </w:r>
      <w:r>
        <w:t>o</w:t>
      </w:r>
      <w:r>
        <w:t>namos un grupo de países de la OECD y Venezuela, con el objeto de comparar cómo se dan estas relaciones en cada uno de esos pa</w:t>
      </w:r>
      <w:r>
        <w:t>í</w:t>
      </w:r>
      <w:r>
        <w:t xml:space="preserve">ses, tal y </w:t>
      </w:r>
      <w:r w:rsidR="00985BA6">
        <w:t>como se muestra en el gráfico 13.</w:t>
      </w:r>
    </w:p>
    <w:p w:rsidR="001373D5" w:rsidRPr="00985BA6" w:rsidRDefault="0081421A" w:rsidP="00151979">
      <w:pPr>
        <w:spacing w:line="360" w:lineRule="auto"/>
      </w:pPr>
      <w:r>
        <w:rPr>
          <w:noProof/>
          <w:lang w:eastAsia="es-VE"/>
        </w:rPr>
        <w:lastRenderedPageBreak/>
        <w:drawing>
          <wp:anchor distT="0" distB="0" distL="114300" distR="114300" simplePos="0" relativeHeight="251658240" behindDoc="0" locked="0" layoutInCell="1" allowOverlap="1">
            <wp:simplePos x="0" y="0"/>
            <wp:positionH relativeFrom="column">
              <wp:posOffset>685800</wp:posOffset>
            </wp:positionH>
            <wp:positionV relativeFrom="paragraph">
              <wp:posOffset>217805</wp:posOffset>
            </wp:positionV>
            <wp:extent cx="4187190" cy="2757170"/>
            <wp:effectExtent l="0" t="0" r="0" b="0"/>
            <wp:wrapSquare wrapText="bothSides"/>
            <wp:docPr id="10" name="Imagen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7"/>
                    <pic:cNvPicPr>
                      <a:picLocks noChangeAspect="1" noChangeArrowheads="1"/>
                    </pic:cNvPicPr>
                  </pic:nvPicPr>
                  <pic:blipFill>
                    <a:blip r:embed="rId21"/>
                    <a:srcRect/>
                    <a:stretch>
                      <a:fillRect/>
                    </a:stretch>
                  </pic:blipFill>
                  <pic:spPr bwMode="auto">
                    <a:xfrm>
                      <a:off x="0" y="0"/>
                      <a:ext cx="4187190" cy="2757170"/>
                    </a:xfrm>
                    <a:prstGeom prst="rect">
                      <a:avLst/>
                    </a:prstGeom>
                    <a:noFill/>
                    <a:ln w="9525">
                      <a:noFill/>
                      <a:miter lim="800000"/>
                      <a:headEnd/>
                      <a:tailEnd/>
                    </a:ln>
                  </pic:spPr>
                </pic:pic>
              </a:graphicData>
            </a:graphic>
          </wp:anchor>
        </w:drawing>
      </w:r>
    </w:p>
    <w:p w:rsidR="00151979" w:rsidRDefault="00151979" w:rsidP="00151979">
      <w:pPr>
        <w:spacing w:line="360" w:lineRule="auto"/>
        <w:ind w:left="360"/>
      </w:pPr>
    </w:p>
    <w:p w:rsidR="002759E8" w:rsidRDefault="002759E8" w:rsidP="007C64A8">
      <w:pPr>
        <w:spacing w:line="360" w:lineRule="auto"/>
      </w:pPr>
    </w:p>
    <w:p w:rsidR="002759E8" w:rsidRDefault="002759E8" w:rsidP="007C64A8">
      <w:pPr>
        <w:spacing w:line="360" w:lineRule="auto"/>
      </w:pPr>
    </w:p>
    <w:p w:rsidR="002759E8" w:rsidRDefault="002759E8" w:rsidP="007C64A8">
      <w:pPr>
        <w:spacing w:line="360" w:lineRule="auto"/>
      </w:pPr>
    </w:p>
    <w:p w:rsidR="002759E8" w:rsidRDefault="002759E8" w:rsidP="007C64A8">
      <w:pPr>
        <w:spacing w:line="360" w:lineRule="auto"/>
      </w:pPr>
    </w:p>
    <w:p w:rsidR="002759E8" w:rsidRDefault="002759E8" w:rsidP="007C64A8">
      <w:pPr>
        <w:spacing w:line="360" w:lineRule="auto"/>
      </w:pPr>
    </w:p>
    <w:p w:rsidR="002759E8" w:rsidRDefault="002759E8" w:rsidP="007C64A8">
      <w:pPr>
        <w:spacing w:line="360" w:lineRule="auto"/>
      </w:pPr>
    </w:p>
    <w:p w:rsidR="002759E8" w:rsidRDefault="002759E8" w:rsidP="007C64A8">
      <w:pPr>
        <w:spacing w:line="360" w:lineRule="auto"/>
      </w:pPr>
    </w:p>
    <w:p w:rsidR="002759E8" w:rsidRDefault="002759E8" w:rsidP="007C64A8">
      <w:pPr>
        <w:spacing w:line="360" w:lineRule="auto"/>
      </w:pPr>
    </w:p>
    <w:p w:rsidR="002759E8" w:rsidRDefault="002759E8" w:rsidP="007C64A8">
      <w:pPr>
        <w:spacing w:line="360" w:lineRule="auto"/>
      </w:pPr>
    </w:p>
    <w:p w:rsidR="002759E8" w:rsidRDefault="002759E8" w:rsidP="007C64A8">
      <w:pPr>
        <w:spacing w:line="360" w:lineRule="auto"/>
      </w:pPr>
    </w:p>
    <w:p w:rsidR="001373D5" w:rsidRDefault="004C45B3" w:rsidP="007C64A8">
      <w:pPr>
        <w:spacing w:line="360" w:lineRule="auto"/>
      </w:pPr>
      <w:r>
        <w:rPr>
          <w:lang w:val="es-ES_tradnl"/>
        </w:rPr>
        <w:t>C</w:t>
      </w:r>
      <w:r w:rsidR="001373D5">
        <w:rPr>
          <w:lang w:val="es-ES_tradnl"/>
        </w:rPr>
        <w:t>on excepción de Venezuela, todos los coeficientes R se encuentran negativos y por enc</w:t>
      </w:r>
      <w:r w:rsidR="001373D5">
        <w:rPr>
          <w:lang w:val="es-ES_tradnl"/>
        </w:rPr>
        <w:t>i</w:t>
      </w:r>
      <w:r w:rsidR="001373D5">
        <w:rPr>
          <w:lang w:val="es-ES_tradnl"/>
        </w:rPr>
        <w:t>ma de 0,8 lo cual pone de manifiesto que esta relación es altamente significativa</w:t>
      </w:r>
      <w:r w:rsidR="007C64A8">
        <w:rPr>
          <w:lang w:val="es-ES_tradnl"/>
        </w:rPr>
        <w:t>, es decir, la MI varía en sentido inversamente proporcional al gasto en todos los países excluido V</w:t>
      </w:r>
      <w:r w:rsidR="007C64A8">
        <w:rPr>
          <w:lang w:val="es-ES_tradnl"/>
        </w:rPr>
        <w:t>e</w:t>
      </w:r>
      <w:r w:rsidR="007C64A8">
        <w:rPr>
          <w:lang w:val="es-ES_tradnl"/>
        </w:rPr>
        <w:t>nezuela</w:t>
      </w:r>
      <w:r w:rsidR="001373D5">
        <w:rPr>
          <w:lang w:val="es-ES_tradnl"/>
        </w:rPr>
        <w:t>.</w:t>
      </w:r>
      <w:r w:rsidR="007C64A8">
        <w:rPr>
          <w:lang w:val="es-ES_tradnl"/>
        </w:rPr>
        <w:t xml:space="preserve"> S</w:t>
      </w:r>
      <w:r w:rsidR="002D44D9">
        <w:rPr>
          <w:lang w:val="es-ES_tradnl"/>
        </w:rPr>
        <w:t>i acortamos la serie de los datos, esta inusual tendencia, cambia</w:t>
      </w:r>
      <w:r w:rsidR="007C64A8">
        <w:rPr>
          <w:lang w:val="es-ES_tradnl"/>
        </w:rPr>
        <w:t xml:space="preserve"> un poco</w:t>
      </w:r>
      <w:r w:rsidR="002D44D9">
        <w:rPr>
          <w:lang w:val="es-ES_tradnl"/>
        </w:rPr>
        <w:t xml:space="preserve">. Así para el lapso 1985-2005 </w:t>
      </w:r>
      <w:r w:rsidR="007C64A8">
        <w:rPr>
          <w:lang w:val="es-ES_tradnl"/>
        </w:rPr>
        <w:t>el coeficiente R para Venezuela es de 0,62. Al compararlo con otros países latinoamericanos sin embargo, este coeficiente sigue siendo bajo. El caso de Chile es emblemático al respecto dado que el mencion</w:t>
      </w:r>
      <w:r w:rsidR="00113217">
        <w:rPr>
          <w:lang w:val="es-ES_tradnl"/>
        </w:rPr>
        <w:t>ado coeficiente</w:t>
      </w:r>
      <w:r w:rsidR="007C64A8">
        <w:rPr>
          <w:lang w:val="es-ES_tradnl"/>
        </w:rPr>
        <w:t xml:space="preserve"> para el mismo laps</w:t>
      </w:r>
      <w:r w:rsidR="002759E8">
        <w:rPr>
          <w:lang w:val="es-ES_tradnl"/>
        </w:rPr>
        <w:t>o</w:t>
      </w:r>
      <w:r w:rsidR="00113217">
        <w:rPr>
          <w:lang w:val="es-ES_tradnl"/>
        </w:rPr>
        <w:t>,</w:t>
      </w:r>
      <w:r w:rsidR="00CF6FC7">
        <w:rPr>
          <w:lang w:val="es-ES_tradnl"/>
        </w:rPr>
        <w:t xml:space="preserve"> llega a 0,98 (Aedo, 2006; Szot</w:t>
      </w:r>
      <w:r w:rsidR="007C64A8">
        <w:rPr>
          <w:lang w:val="es-ES_tradnl"/>
        </w:rPr>
        <w:t xml:space="preserve">, 2002). </w:t>
      </w:r>
    </w:p>
    <w:p w:rsidR="001373D5" w:rsidRDefault="001373D5" w:rsidP="00151979">
      <w:pPr>
        <w:spacing w:line="360" w:lineRule="auto"/>
        <w:ind w:left="360"/>
      </w:pPr>
    </w:p>
    <w:p w:rsidR="001373D5" w:rsidRDefault="001373D5" w:rsidP="001373D5">
      <w:pPr>
        <w:spacing w:line="360" w:lineRule="auto"/>
        <w:rPr>
          <w:lang w:val="es-ES_tradnl"/>
        </w:rPr>
      </w:pPr>
      <w:r>
        <w:t xml:space="preserve">De entre esos países, hemos seleccionado cuatro más Venezuela con el objeto de construir un </w:t>
      </w:r>
      <w:r>
        <w:rPr>
          <w:lang w:val="es-ES_tradnl"/>
        </w:rPr>
        <w:t>índice de efectividad  del gasto en relación con la MI, según la siguiente fórmula, en la cual el Indice de Efectividad (IE) es una función del producto de la razón gasto/TMI por la TMRA del lapso considerado:</w:t>
      </w:r>
    </w:p>
    <w:p w:rsidR="001373D5" w:rsidRDefault="001373D5" w:rsidP="001373D5">
      <w:pPr>
        <w:spacing w:line="360" w:lineRule="auto"/>
        <w:jc w:val="center"/>
        <w:rPr>
          <w:b/>
          <w:lang w:val="es-ES_tradnl"/>
        </w:rPr>
      </w:pPr>
      <w:r>
        <w:rPr>
          <w:b/>
          <w:lang w:val="es-ES_tradnl"/>
        </w:rPr>
        <w:t>IE= (PIB/TMI)*</w:t>
      </w:r>
      <w:r w:rsidR="002759E8">
        <w:rPr>
          <w:b/>
          <w:lang w:val="es-ES_tradnl"/>
        </w:rPr>
        <w:t>(</w:t>
      </w:r>
      <w:r w:rsidR="002759E8" w:rsidRPr="002759E8">
        <w:rPr>
          <w:b/>
          <w:position w:val="-12"/>
          <w:lang w:val="es-ES_tradnl"/>
        </w:rPr>
        <w:object w:dxaOrig="3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pt;height:19.6pt" o:ole="">
            <v:imagedata r:id="rId22" o:title=""/>
          </v:shape>
          <o:OLEObject Type="Embed" ProgID="Equation.3" ShapeID="_x0000_i1025" DrawAspect="Content" ObjectID="_1289584870" r:id="rId23"/>
        </w:object>
      </w:r>
      <w:r>
        <w:rPr>
          <w:b/>
          <w:lang w:val="es-ES_tradnl"/>
        </w:rPr>
        <w:t>TMRA</w:t>
      </w:r>
      <w:r w:rsidR="002759E8">
        <w:rPr>
          <w:b/>
          <w:lang w:val="es-ES_tradnl"/>
        </w:rPr>
        <w:t>)</w:t>
      </w:r>
    </w:p>
    <w:p w:rsidR="001373D5" w:rsidRDefault="001373D5" w:rsidP="001373D5">
      <w:pPr>
        <w:spacing w:line="360" w:lineRule="auto"/>
        <w:jc w:val="center"/>
        <w:rPr>
          <w:b/>
          <w:lang w:val="es-ES_tradnl"/>
        </w:rPr>
      </w:pPr>
    </w:p>
    <w:p w:rsidR="001373D5" w:rsidRDefault="001373D5" w:rsidP="001373D5">
      <w:pPr>
        <w:spacing w:line="360" w:lineRule="auto"/>
        <w:rPr>
          <w:lang w:val="es-ES_tradnl"/>
        </w:rPr>
      </w:pPr>
      <w:r w:rsidRPr="004477A8">
        <w:rPr>
          <w:lang w:val="es-ES_tradnl"/>
        </w:rPr>
        <w:t xml:space="preserve">Su aplicación y resultados para </w:t>
      </w:r>
      <w:r>
        <w:rPr>
          <w:lang w:val="es-ES_tradnl"/>
        </w:rPr>
        <w:t xml:space="preserve">5 de los </w:t>
      </w:r>
      <w:r w:rsidRPr="004477A8">
        <w:rPr>
          <w:lang w:val="es-ES_tradnl"/>
        </w:rPr>
        <w:t>países considerados arroja los resultados que pu</w:t>
      </w:r>
      <w:r w:rsidRPr="004477A8">
        <w:rPr>
          <w:lang w:val="es-ES_tradnl"/>
        </w:rPr>
        <w:t>e</w:t>
      </w:r>
      <w:r w:rsidRPr="004477A8">
        <w:rPr>
          <w:lang w:val="es-ES_tradnl"/>
        </w:rPr>
        <w:t>den observarse en el gráfico</w:t>
      </w:r>
      <w:r w:rsidR="00985BA6">
        <w:rPr>
          <w:lang w:val="es-ES_tradnl"/>
        </w:rPr>
        <w:t xml:space="preserve"> 14</w:t>
      </w:r>
      <w:r>
        <w:rPr>
          <w:lang w:val="es-ES_tradnl"/>
        </w:rPr>
        <w:t>.</w:t>
      </w:r>
    </w:p>
    <w:p w:rsidR="001373D5" w:rsidRDefault="001373D5" w:rsidP="001373D5">
      <w:pPr>
        <w:spacing w:line="360" w:lineRule="auto"/>
        <w:rPr>
          <w:lang w:val="es-ES_tradnl"/>
        </w:rPr>
      </w:pPr>
    </w:p>
    <w:p w:rsidR="001373D5" w:rsidRPr="00985BA6" w:rsidRDefault="0081421A" w:rsidP="001373D5">
      <w:pPr>
        <w:spacing w:line="360" w:lineRule="auto"/>
        <w:rPr>
          <w:lang w:val="es-ES_tradnl"/>
        </w:rPr>
      </w:pPr>
      <w:r>
        <w:rPr>
          <w:noProof/>
          <w:lang w:eastAsia="es-VE"/>
        </w:rPr>
        <w:lastRenderedPageBreak/>
        <w:drawing>
          <wp:anchor distT="0" distB="0" distL="114300" distR="114300" simplePos="0" relativeHeight="251659264" behindDoc="0" locked="0" layoutInCell="1" allowOverlap="1">
            <wp:simplePos x="0" y="0"/>
            <wp:positionH relativeFrom="column">
              <wp:align>center</wp:align>
            </wp:positionH>
            <wp:positionV relativeFrom="paragraph">
              <wp:posOffset>59055</wp:posOffset>
            </wp:positionV>
            <wp:extent cx="3943985" cy="2362200"/>
            <wp:effectExtent l="19050" t="0" r="0" b="0"/>
            <wp:wrapSquare wrapText="bothSides"/>
            <wp:docPr id="9" name="Imagen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8"/>
                    <pic:cNvPicPr>
                      <a:picLocks noChangeAspect="1" noChangeArrowheads="1"/>
                    </pic:cNvPicPr>
                  </pic:nvPicPr>
                  <pic:blipFill>
                    <a:blip r:embed="rId24"/>
                    <a:srcRect/>
                    <a:stretch>
                      <a:fillRect/>
                    </a:stretch>
                  </pic:blipFill>
                  <pic:spPr bwMode="auto">
                    <a:xfrm>
                      <a:off x="0" y="0"/>
                      <a:ext cx="3943985" cy="2362200"/>
                    </a:xfrm>
                    <a:prstGeom prst="rect">
                      <a:avLst/>
                    </a:prstGeom>
                    <a:noFill/>
                    <a:ln w="9525">
                      <a:noFill/>
                      <a:miter lim="800000"/>
                      <a:headEnd/>
                      <a:tailEnd/>
                    </a:ln>
                  </pic:spPr>
                </pic:pic>
              </a:graphicData>
            </a:graphic>
          </wp:anchor>
        </w:drawing>
      </w:r>
    </w:p>
    <w:p w:rsidR="001373D5" w:rsidRPr="001373D5" w:rsidRDefault="001373D5" w:rsidP="00151979">
      <w:pPr>
        <w:spacing w:line="360" w:lineRule="auto"/>
        <w:ind w:left="360"/>
        <w:rPr>
          <w:lang w:val="es-ES_tradnl"/>
        </w:rPr>
      </w:pPr>
    </w:p>
    <w:p w:rsidR="001373D5" w:rsidRDefault="001373D5" w:rsidP="00151979">
      <w:pPr>
        <w:spacing w:line="360" w:lineRule="auto"/>
        <w:ind w:left="360"/>
      </w:pPr>
    </w:p>
    <w:p w:rsidR="001373D5" w:rsidRDefault="001373D5" w:rsidP="00151979">
      <w:pPr>
        <w:spacing w:line="360" w:lineRule="auto"/>
        <w:ind w:left="360"/>
      </w:pPr>
    </w:p>
    <w:p w:rsidR="001373D5" w:rsidRDefault="001373D5" w:rsidP="00151979">
      <w:pPr>
        <w:spacing w:line="360" w:lineRule="auto"/>
        <w:ind w:left="360"/>
      </w:pPr>
    </w:p>
    <w:p w:rsidR="001373D5" w:rsidRDefault="001373D5" w:rsidP="00151979">
      <w:pPr>
        <w:spacing w:line="360" w:lineRule="auto"/>
        <w:ind w:left="360"/>
      </w:pPr>
    </w:p>
    <w:p w:rsidR="001373D5" w:rsidRDefault="001373D5" w:rsidP="00151979">
      <w:pPr>
        <w:spacing w:line="360" w:lineRule="auto"/>
        <w:ind w:left="360"/>
      </w:pPr>
    </w:p>
    <w:p w:rsidR="001373D5" w:rsidRDefault="001373D5" w:rsidP="00151979">
      <w:pPr>
        <w:spacing w:line="360" w:lineRule="auto"/>
        <w:ind w:left="360"/>
      </w:pPr>
    </w:p>
    <w:p w:rsidR="001373D5" w:rsidRDefault="001373D5" w:rsidP="00151979">
      <w:pPr>
        <w:spacing w:line="360" w:lineRule="auto"/>
        <w:ind w:left="360"/>
      </w:pPr>
    </w:p>
    <w:p w:rsidR="001373D5" w:rsidRDefault="001373D5" w:rsidP="00151979">
      <w:pPr>
        <w:spacing w:line="360" w:lineRule="auto"/>
        <w:ind w:left="360"/>
      </w:pPr>
    </w:p>
    <w:p w:rsidR="004458DA" w:rsidRDefault="004458DA" w:rsidP="001373D5">
      <w:pPr>
        <w:spacing w:line="360" w:lineRule="auto"/>
        <w:ind w:left="360"/>
        <w:rPr>
          <w:lang w:val="es-ES_tradnl"/>
        </w:rPr>
      </w:pPr>
    </w:p>
    <w:p w:rsidR="001373D5" w:rsidRDefault="001373D5" w:rsidP="00985BA6">
      <w:pPr>
        <w:spacing w:line="360" w:lineRule="auto"/>
        <w:rPr>
          <w:lang w:val="es-ES_tradnl"/>
        </w:rPr>
      </w:pPr>
      <w:r w:rsidRPr="001373D5">
        <w:rPr>
          <w:lang w:val="es-ES_tradnl"/>
        </w:rPr>
        <w:t>El siguiente gráfico, muestra el detalle para Venezuela en el mismo lapso anterior, pero en él se compara este índice de efectividad con el volumen del gasto como porcentaje del PIB.</w:t>
      </w:r>
      <w:r w:rsidR="001065B0">
        <w:rPr>
          <w:lang w:val="es-ES_tradnl"/>
        </w:rPr>
        <w:t xml:space="preserve"> Esta representa una aproximación inicial a la efectividad del gasto y a su empleo eficiente que debe ser discutida y profundizada pero cuya lógica es un indicio de la evidente incap</w:t>
      </w:r>
      <w:r w:rsidR="001065B0">
        <w:rPr>
          <w:lang w:val="es-ES_tradnl"/>
        </w:rPr>
        <w:t>a</w:t>
      </w:r>
      <w:r w:rsidR="001065B0">
        <w:rPr>
          <w:lang w:val="es-ES_tradnl"/>
        </w:rPr>
        <w:t xml:space="preserve">cidad de los nuevos servicios médicos para </w:t>
      </w:r>
      <w:r w:rsidR="00633CF5">
        <w:rPr>
          <w:lang w:val="es-ES_tradnl"/>
        </w:rPr>
        <w:t xml:space="preserve">mejorar </w:t>
      </w:r>
      <w:r w:rsidR="001065B0">
        <w:rPr>
          <w:lang w:val="es-ES_tradnl"/>
        </w:rPr>
        <w:t>los indicadores básicos, a pesar de la enorme inversión</w:t>
      </w:r>
      <w:r w:rsidR="00985BA6">
        <w:rPr>
          <w:lang w:val="es-ES_tradnl"/>
        </w:rPr>
        <w:t>.</w:t>
      </w:r>
    </w:p>
    <w:p w:rsidR="001373D5" w:rsidRDefault="0081421A" w:rsidP="00151979">
      <w:pPr>
        <w:spacing w:line="360" w:lineRule="auto"/>
        <w:ind w:left="360"/>
        <w:rPr>
          <w:lang w:val="es-ES_tradnl"/>
        </w:rPr>
      </w:pPr>
      <w:r>
        <w:rPr>
          <w:noProof/>
          <w:lang w:eastAsia="es-VE"/>
        </w:rPr>
        <w:drawing>
          <wp:anchor distT="0" distB="0" distL="114300" distR="114300" simplePos="0" relativeHeight="251660288" behindDoc="0" locked="0" layoutInCell="1" allowOverlap="1">
            <wp:simplePos x="0" y="0"/>
            <wp:positionH relativeFrom="column">
              <wp:align>center</wp:align>
            </wp:positionH>
            <wp:positionV relativeFrom="paragraph">
              <wp:posOffset>137160</wp:posOffset>
            </wp:positionV>
            <wp:extent cx="3810000" cy="2341245"/>
            <wp:effectExtent l="19050" t="0" r="0" b="0"/>
            <wp:wrapSquare wrapText="bothSides"/>
            <wp:docPr id="8" name="Imagen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9"/>
                    <pic:cNvPicPr>
                      <a:picLocks noChangeAspect="1" noChangeArrowheads="1"/>
                    </pic:cNvPicPr>
                  </pic:nvPicPr>
                  <pic:blipFill>
                    <a:blip r:embed="rId25"/>
                    <a:srcRect/>
                    <a:stretch>
                      <a:fillRect/>
                    </a:stretch>
                  </pic:blipFill>
                  <pic:spPr bwMode="auto">
                    <a:xfrm>
                      <a:off x="0" y="0"/>
                      <a:ext cx="3810000" cy="2341245"/>
                    </a:xfrm>
                    <a:prstGeom prst="rect">
                      <a:avLst/>
                    </a:prstGeom>
                    <a:noFill/>
                    <a:ln w="9525">
                      <a:noFill/>
                      <a:miter lim="800000"/>
                      <a:headEnd/>
                      <a:tailEnd/>
                    </a:ln>
                  </pic:spPr>
                </pic:pic>
              </a:graphicData>
            </a:graphic>
          </wp:anchor>
        </w:drawing>
      </w:r>
    </w:p>
    <w:p w:rsidR="00985BA6" w:rsidRDefault="00985BA6" w:rsidP="001373D5">
      <w:pPr>
        <w:spacing w:line="360" w:lineRule="auto"/>
        <w:rPr>
          <w:lang w:val="es-ES_tradnl"/>
        </w:rPr>
      </w:pPr>
    </w:p>
    <w:p w:rsidR="00985BA6" w:rsidRDefault="00985BA6" w:rsidP="001373D5">
      <w:pPr>
        <w:spacing w:line="360" w:lineRule="auto"/>
        <w:rPr>
          <w:lang w:val="es-ES_tradnl"/>
        </w:rPr>
      </w:pPr>
    </w:p>
    <w:p w:rsidR="00985BA6" w:rsidRDefault="00985BA6" w:rsidP="001373D5">
      <w:pPr>
        <w:spacing w:line="360" w:lineRule="auto"/>
        <w:rPr>
          <w:lang w:val="es-ES_tradnl"/>
        </w:rPr>
      </w:pPr>
    </w:p>
    <w:p w:rsidR="00985BA6" w:rsidRDefault="00985BA6" w:rsidP="001373D5">
      <w:pPr>
        <w:spacing w:line="360" w:lineRule="auto"/>
        <w:rPr>
          <w:lang w:val="es-ES_tradnl"/>
        </w:rPr>
      </w:pPr>
    </w:p>
    <w:p w:rsidR="00985BA6" w:rsidRDefault="00985BA6" w:rsidP="001373D5">
      <w:pPr>
        <w:spacing w:line="360" w:lineRule="auto"/>
        <w:rPr>
          <w:lang w:val="es-ES_tradnl"/>
        </w:rPr>
      </w:pPr>
    </w:p>
    <w:p w:rsidR="00985BA6" w:rsidRDefault="00985BA6" w:rsidP="001373D5">
      <w:pPr>
        <w:spacing w:line="360" w:lineRule="auto"/>
        <w:rPr>
          <w:lang w:val="es-ES_tradnl"/>
        </w:rPr>
      </w:pPr>
    </w:p>
    <w:p w:rsidR="00985BA6" w:rsidRDefault="00985BA6" w:rsidP="001373D5">
      <w:pPr>
        <w:spacing w:line="360" w:lineRule="auto"/>
        <w:rPr>
          <w:lang w:val="es-ES_tradnl"/>
        </w:rPr>
      </w:pPr>
    </w:p>
    <w:p w:rsidR="00985BA6" w:rsidRDefault="00985BA6" w:rsidP="001373D5">
      <w:pPr>
        <w:spacing w:line="360" w:lineRule="auto"/>
        <w:rPr>
          <w:lang w:val="es-ES_tradnl"/>
        </w:rPr>
      </w:pPr>
    </w:p>
    <w:p w:rsidR="00985BA6" w:rsidRDefault="00985BA6" w:rsidP="001373D5">
      <w:pPr>
        <w:spacing w:line="360" w:lineRule="auto"/>
        <w:rPr>
          <w:lang w:val="es-ES_tradnl"/>
        </w:rPr>
      </w:pPr>
    </w:p>
    <w:p w:rsidR="00985BA6" w:rsidRDefault="00985BA6" w:rsidP="001373D5">
      <w:pPr>
        <w:spacing w:line="360" w:lineRule="auto"/>
        <w:rPr>
          <w:lang w:val="es-ES_tradnl"/>
        </w:rPr>
      </w:pPr>
    </w:p>
    <w:p w:rsidR="001373D5" w:rsidRDefault="001373D5" w:rsidP="001373D5">
      <w:pPr>
        <w:spacing w:line="360" w:lineRule="auto"/>
        <w:rPr>
          <w:lang w:val="es-ES_tradnl"/>
        </w:rPr>
      </w:pPr>
      <w:r>
        <w:rPr>
          <w:lang w:val="es-ES_tradnl"/>
        </w:rPr>
        <w:t>Esta tendencia histórica del índice y del volumen del gasto corrobora lo que y</w:t>
      </w:r>
      <w:r w:rsidR="00985BA6">
        <w:rPr>
          <w:lang w:val="es-ES_tradnl"/>
        </w:rPr>
        <w:t>a habíamos visto en el gráfico 12</w:t>
      </w:r>
      <w:r>
        <w:rPr>
          <w:lang w:val="es-ES_tradnl"/>
        </w:rPr>
        <w:t xml:space="preserve"> en el cual no existía correlación alguna entre volumen del gasto y reducción de la MI. Aquí nuevamente, la correlación de existir, sería inversa. Como puede </w:t>
      </w:r>
      <w:r>
        <w:rPr>
          <w:lang w:val="es-ES_tradnl"/>
        </w:rPr>
        <w:lastRenderedPageBreak/>
        <w:t>apreciarse, el sistema paradójicamente se comporta con mayor efectividad en aquellos m</w:t>
      </w:r>
      <w:r>
        <w:rPr>
          <w:lang w:val="es-ES_tradnl"/>
        </w:rPr>
        <w:t>o</w:t>
      </w:r>
      <w:r>
        <w:rPr>
          <w:lang w:val="es-ES_tradnl"/>
        </w:rPr>
        <w:t xml:space="preserve">mentos de menor disponibilidad financiera. Se trata de volver a nuestra interpretación en términos de la influencia que la organización sectorial ejerce sobre el funcionamiento del sistema de salud. Mientras entre 1992 y 1996 ese índice sube, el volumen del gasto tiende a descender y lo contrario ocurre a partir de este último año, sin que el notable aumento del gasto a partir de 2002, </w:t>
      </w:r>
      <w:r w:rsidR="00113217">
        <w:rPr>
          <w:lang w:val="es-ES_tradnl"/>
        </w:rPr>
        <w:t xml:space="preserve">tenga impactos significativos sobre </w:t>
      </w:r>
      <w:r>
        <w:rPr>
          <w:lang w:val="es-ES_tradnl"/>
        </w:rPr>
        <w:t>la MI.</w:t>
      </w:r>
    </w:p>
    <w:p w:rsidR="001065B0" w:rsidRDefault="001065B0" w:rsidP="001373D5">
      <w:pPr>
        <w:spacing w:line="360" w:lineRule="auto"/>
        <w:rPr>
          <w:lang w:val="es-ES_tradnl"/>
        </w:rPr>
      </w:pPr>
    </w:p>
    <w:p w:rsidR="001065B0" w:rsidRPr="00985BA6" w:rsidRDefault="0081421A" w:rsidP="001373D5">
      <w:pPr>
        <w:spacing w:line="360" w:lineRule="auto"/>
        <w:rPr>
          <w:lang w:val="es-ES_tradnl"/>
        </w:rPr>
      </w:pPr>
      <w:r>
        <w:rPr>
          <w:noProof/>
          <w:lang w:eastAsia="es-VE"/>
        </w:rPr>
        <w:drawing>
          <wp:anchor distT="0" distB="0" distL="114300" distR="114300" simplePos="0" relativeHeight="251661312" behindDoc="0" locked="0" layoutInCell="1" allowOverlap="1">
            <wp:simplePos x="0" y="0"/>
            <wp:positionH relativeFrom="column">
              <wp:align>center</wp:align>
            </wp:positionH>
            <wp:positionV relativeFrom="paragraph">
              <wp:posOffset>0</wp:posOffset>
            </wp:positionV>
            <wp:extent cx="4345305" cy="2743200"/>
            <wp:effectExtent l="0" t="0" r="0" b="0"/>
            <wp:wrapSquare wrapText="bothSides"/>
            <wp:docPr id="7" name="Imagen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0"/>
                    <pic:cNvPicPr>
                      <a:picLocks noChangeAspect="1" noChangeArrowheads="1"/>
                    </pic:cNvPicPr>
                  </pic:nvPicPr>
                  <pic:blipFill>
                    <a:blip r:embed="rId26"/>
                    <a:srcRect/>
                    <a:stretch>
                      <a:fillRect/>
                    </a:stretch>
                  </pic:blipFill>
                  <pic:spPr bwMode="auto">
                    <a:xfrm>
                      <a:off x="0" y="0"/>
                      <a:ext cx="4345305" cy="2743200"/>
                    </a:xfrm>
                    <a:prstGeom prst="rect">
                      <a:avLst/>
                    </a:prstGeom>
                    <a:noFill/>
                    <a:ln w="9525">
                      <a:noFill/>
                      <a:miter lim="800000"/>
                      <a:headEnd/>
                      <a:tailEnd/>
                    </a:ln>
                  </pic:spPr>
                </pic:pic>
              </a:graphicData>
            </a:graphic>
          </wp:anchor>
        </w:drawing>
      </w:r>
    </w:p>
    <w:p w:rsidR="001065B0" w:rsidRDefault="001065B0" w:rsidP="001373D5">
      <w:pPr>
        <w:spacing w:line="360" w:lineRule="auto"/>
        <w:rPr>
          <w:lang w:val="es-ES_tradnl"/>
        </w:rPr>
      </w:pPr>
    </w:p>
    <w:p w:rsidR="001065B0" w:rsidRDefault="001065B0" w:rsidP="001373D5">
      <w:pPr>
        <w:spacing w:line="360" w:lineRule="auto"/>
        <w:rPr>
          <w:lang w:val="es-ES_tradnl"/>
        </w:rPr>
      </w:pPr>
    </w:p>
    <w:p w:rsidR="00085DE5" w:rsidRDefault="00085DE5" w:rsidP="001373D5">
      <w:pPr>
        <w:spacing w:line="360" w:lineRule="auto"/>
        <w:rPr>
          <w:lang w:val="es-ES_tradnl"/>
        </w:rPr>
      </w:pPr>
    </w:p>
    <w:p w:rsidR="00085DE5" w:rsidRDefault="00085DE5" w:rsidP="001373D5">
      <w:pPr>
        <w:spacing w:line="360" w:lineRule="auto"/>
        <w:rPr>
          <w:lang w:val="es-ES_tradnl"/>
        </w:rPr>
      </w:pPr>
    </w:p>
    <w:p w:rsidR="00085DE5" w:rsidRDefault="00085DE5" w:rsidP="001373D5">
      <w:pPr>
        <w:spacing w:line="360" w:lineRule="auto"/>
        <w:rPr>
          <w:lang w:val="es-ES_tradnl"/>
        </w:rPr>
      </w:pPr>
    </w:p>
    <w:p w:rsidR="00085DE5" w:rsidRDefault="00085DE5" w:rsidP="001373D5">
      <w:pPr>
        <w:spacing w:line="360" w:lineRule="auto"/>
        <w:rPr>
          <w:lang w:val="es-ES_tradnl"/>
        </w:rPr>
      </w:pPr>
    </w:p>
    <w:p w:rsidR="00085DE5" w:rsidRDefault="00085DE5" w:rsidP="001373D5">
      <w:pPr>
        <w:spacing w:line="360" w:lineRule="auto"/>
        <w:rPr>
          <w:lang w:val="es-ES_tradnl"/>
        </w:rPr>
      </w:pPr>
    </w:p>
    <w:p w:rsidR="00085DE5" w:rsidRDefault="00085DE5" w:rsidP="001373D5">
      <w:pPr>
        <w:spacing w:line="360" w:lineRule="auto"/>
        <w:rPr>
          <w:lang w:val="es-ES_tradnl"/>
        </w:rPr>
      </w:pPr>
    </w:p>
    <w:p w:rsidR="00085DE5" w:rsidRDefault="00085DE5" w:rsidP="001373D5">
      <w:pPr>
        <w:spacing w:line="360" w:lineRule="auto"/>
        <w:rPr>
          <w:lang w:val="es-ES_tradnl"/>
        </w:rPr>
      </w:pPr>
    </w:p>
    <w:p w:rsidR="00085DE5" w:rsidRDefault="00085DE5" w:rsidP="001373D5">
      <w:pPr>
        <w:spacing w:line="360" w:lineRule="auto"/>
        <w:rPr>
          <w:lang w:val="es-ES_tradnl"/>
        </w:rPr>
      </w:pPr>
    </w:p>
    <w:p w:rsidR="00985BA6" w:rsidRDefault="00985BA6" w:rsidP="00085DE5">
      <w:pPr>
        <w:spacing w:line="360" w:lineRule="auto"/>
        <w:rPr>
          <w:lang w:val="es-ES_tradnl"/>
        </w:rPr>
      </w:pPr>
    </w:p>
    <w:p w:rsidR="001373D5" w:rsidRPr="001373D5" w:rsidRDefault="001373D5" w:rsidP="00085DE5">
      <w:pPr>
        <w:spacing w:line="360" w:lineRule="auto"/>
        <w:rPr>
          <w:lang w:val="es-ES_tradnl"/>
        </w:rPr>
      </w:pPr>
      <w:r>
        <w:rPr>
          <w:lang w:val="es-ES_tradnl"/>
        </w:rPr>
        <w:t>Igualmente nos hemos permitido elaborar un modelo que co</w:t>
      </w:r>
      <w:r>
        <w:rPr>
          <w:lang w:val="es-ES_tradnl"/>
        </w:rPr>
        <w:t>m</w:t>
      </w:r>
      <w:r>
        <w:rPr>
          <w:lang w:val="es-ES_tradnl"/>
        </w:rPr>
        <w:t>para la MI en tres escenarios: Uno, la tasa oficial reportada por el In</w:t>
      </w:r>
      <w:r>
        <w:rPr>
          <w:lang w:val="es-ES_tradnl"/>
        </w:rPr>
        <w:t>s</w:t>
      </w:r>
      <w:r>
        <w:rPr>
          <w:lang w:val="es-ES_tradnl"/>
        </w:rPr>
        <w:t>tituto N</w:t>
      </w:r>
      <w:r>
        <w:rPr>
          <w:lang w:val="es-ES_tradnl"/>
        </w:rPr>
        <w:t>a</w:t>
      </w:r>
      <w:r>
        <w:rPr>
          <w:lang w:val="es-ES_tradnl"/>
        </w:rPr>
        <w:t xml:space="preserve">cional </w:t>
      </w:r>
      <w:r w:rsidR="00C85BA6">
        <w:rPr>
          <w:lang w:val="es-ES_tradnl"/>
        </w:rPr>
        <w:t>de Estadíst</w:t>
      </w:r>
      <w:r w:rsidR="00C85BA6">
        <w:rPr>
          <w:lang w:val="es-ES_tradnl"/>
        </w:rPr>
        <w:t>i</w:t>
      </w:r>
      <w:r w:rsidR="00C85BA6">
        <w:rPr>
          <w:lang w:val="es-ES_tradnl"/>
        </w:rPr>
        <w:t>cas para el año 2005</w:t>
      </w:r>
      <w:r>
        <w:rPr>
          <w:lang w:val="es-ES_tradnl"/>
        </w:rPr>
        <w:t>; el s</w:t>
      </w:r>
      <w:r>
        <w:rPr>
          <w:lang w:val="es-ES_tradnl"/>
        </w:rPr>
        <w:t>e</w:t>
      </w:r>
      <w:r>
        <w:rPr>
          <w:lang w:val="es-ES_tradnl"/>
        </w:rPr>
        <w:t>gundo muestra lo que habría ocurrido de mantenerse la TMRA correspo</w:t>
      </w:r>
      <w:r>
        <w:rPr>
          <w:lang w:val="es-ES_tradnl"/>
        </w:rPr>
        <w:t>n</w:t>
      </w:r>
      <w:r>
        <w:rPr>
          <w:lang w:val="es-ES_tradnl"/>
        </w:rPr>
        <w:t>diente al lapso 1990-1998 y un tercer escenario que muestra lo que debería haber ocurrido de acue</w:t>
      </w:r>
      <w:r>
        <w:rPr>
          <w:lang w:val="es-ES_tradnl"/>
        </w:rPr>
        <w:t>r</w:t>
      </w:r>
      <w:r>
        <w:rPr>
          <w:lang w:val="es-ES_tradnl"/>
        </w:rPr>
        <w:t>do al impacto del aumento del gasto en salud como porcentaje del PIB. El gráfico 11 presenta esos esc</w:t>
      </w:r>
      <w:r>
        <w:rPr>
          <w:lang w:val="es-ES_tradnl"/>
        </w:rPr>
        <w:t>e</w:t>
      </w:r>
      <w:r>
        <w:rPr>
          <w:lang w:val="es-ES_tradnl"/>
        </w:rPr>
        <w:t>narios.</w:t>
      </w:r>
      <w:r w:rsidR="00085DE5">
        <w:rPr>
          <w:lang w:val="es-ES_tradnl"/>
        </w:rPr>
        <w:t xml:space="preserve"> </w:t>
      </w:r>
      <w:r w:rsidRPr="001373D5">
        <w:rPr>
          <w:lang w:val="es-ES_tradnl"/>
        </w:rPr>
        <w:t>La misma situación anterior puede analizarse con relación a la Mortalidad Materna (MM), tal y c</w:t>
      </w:r>
      <w:r w:rsidR="00985BA6">
        <w:rPr>
          <w:lang w:val="es-ES_tradnl"/>
        </w:rPr>
        <w:t>omo puede verse en el gráfico 17</w:t>
      </w:r>
      <w:r w:rsidRPr="001373D5">
        <w:rPr>
          <w:lang w:val="es-ES_tradnl"/>
        </w:rPr>
        <w:t>.</w:t>
      </w:r>
    </w:p>
    <w:p w:rsidR="001373D5" w:rsidRDefault="001373D5" w:rsidP="00151979">
      <w:pPr>
        <w:spacing w:line="360" w:lineRule="auto"/>
        <w:ind w:left="360"/>
        <w:rPr>
          <w:lang w:val="es-ES_tradnl"/>
        </w:rPr>
      </w:pPr>
    </w:p>
    <w:p w:rsidR="001373D5" w:rsidRPr="00985BA6" w:rsidRDefault="001373D5" w:rsidP="00151979">
      <w:pPr>
        <w:spacing w:line="360" w:lineRule="auto"/>
        <w:ind w:left="360"/>
        <w:rPr>
          <w:lang w:val="es-ES_tradnl"/>
        </w:rPr>
      </w:pPr>
    </w:p>
    <w:p w:rsidR="001373D5" w:rsidRDefault="001373D5" w:rsidP="00151979">
      <w:pPr>
        <w:spacing w:line="360" w:lineRule="auto"/>
        <w:ind w:left="360"/>
        <w:rPr>
          <w:lang w:val="es-ES_tradnl"/>
        </w:rPr>
      </w:pPr>
    </w:p>
    <w:p w:rsidR="001373D5" w:rsidRDefault="001373D5" w:rsidP="00151979">
      <w:pPr>
        <w:spacing w:line="360" w:lineRule="auto"/>
        <w:ind w:left="360"/>
        <w:rPr>
          <w:lang w:val="es-ES_tradnl"/>
        </w:rPr>
      </w:pPr>
    </w:p>
    <w:p w:rsidR="001373D5" w:rsidRDefault="001373D5" w:rsidP="00151979">
      <w:pPr>
        <w:spacing w:line="360" w:lineRule="auto"/>
        <w:ind w:left="360"/>
        <w:rPr>
          <w:lang w:val="es-ES_tradnl"/>
        </w:rPr>
      </w:pPr>
    </w:p>
    <w:p w:rsidR="00B1100B" w:rsidRDefault="00B1100B" w:rsidP="00B1100B">
      <w:pPr>
        <w:spacing w:line="360" w:lineRule="auto"/>
        <w:rPr>
          <w:lang w:val="es-ES_tradnl"/>
        </w:rPr>
      </w:pPr>
      <w:r>
        <w:rPr>
          <w:noProof/>
          <w:lang w:eastAsia="es-VE"/>
        </w:rPr>
        <w:lastRenderedPageBreak/>
        <w:drawing>
          <wp:anchor distT="0" distB="0" distL="114300" distR="114300" simplePos="0" relativeHeight="251676672" behindDoc="1" locked="0" layoutInCell="1" allowOverlap="1">
            <wp:simplePos x="0" y="0"/>
            <wp:positionH relativeFrom="column">
              <wp:posOffset>816610</wp:posOffset>
            </wp:positionH>
            <wp:positionV relativeFrom="paragraph">
              <wp:posOffset>240665</wp:posOffset>
            </wp:positionV>
            <wp:extent cx="3778885" cy="2380615"/>
            <wp:effectExtent l="19050" t="0" r="0" b="0"/>
            <wp:wrapTopAndBottom/>
            <wp:docPr id="3" name="Imagen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71"/>
                    <pic:cNvPicPr>
                      <a:picLocks noChangeAspect="1" noChangeArrowheads="1"/>
                    </pic:cNvPicPr>
                  </pic:nvPicPr>
                  <pic:blipFill>
                    <a:blip r:embed="rId27"/>
                    <a:srcRect/>
                    <a:stretch>
                      <a:fillRect/>
                    </a:stretch>
                  </pic:blipFill>
                  <pic:spPr bwMode="auto">
                    <a:xfrm>
                      <a:off x="0" y="0"/>
                      <a:ext cx="3778885" cy="2380615"/>
                    </a:xfrm>
                    <a:prstGeom prst="rect">
                      <a:avLst/>
                    </a:prstGeom>
                    <a:noFill/>
                    <a:ln w="9525">
                      <a:noFill/>
                      <a:miter lim="800000"/>
                      <a:headEnd/>
                      <a:tailEnd/>
                    </a:ln>
                  </pic:spPr>
                </pic:pic>
              </a:graphicData>
            </a:graphic>
          </wp:anchor>
        </w:drawing>
      </w:r>
    </w:p>
    <w:p w:rsidR="00B1100B" w:rsidRDefault="00B1100B" w:rsidP="00B1100B">
      <w:pPr>
        <w:spacing w:line="360" w:lineRule="auto"/>
        <w:rPr>
          <w:lang w:val="es-ES_tradnl"/>
        </w:rPr>
      </w:pPr>
    </w:p>
    <w:p w:rsidR="00B756E5" w:rsidRDefault="001065B0" w:rsidP="00B1100B">
      <w:pPr>
        <w:spacing w:line="360" w:lineRule="auto"/>
        <w:rPr>
          <w:lang w:val="es-ES_tradnl"/>
        </w:rPr>
      </w:pPr>
      <w:r>
        <w:rPr>
          <w:lang w:val="es-ES_tradnl"/>
        </w:rPr>
        <w:t xml:space="preserve">En </w:t>
      </w:r>
      <w:r w:rsidR="00B756E5">
        <w:rPr>
          <w:lang w:val="es-ES_tradnl"/>
        </w:rPr>
        <w:t>ambos casos, los esp</w:t>
      </w:r>
      <w:r w:rsidR="00B756E5">
        <w:rPr>
          <w:lang w:val="es-ES_tradnl"/>
        </w:rPr>
        <w:t>a</w:t>
      </w:r>
      <w:r w:rsidR="00B756E5">
        <w:rPr>
          <w:lang w:val="es-ES_tradnl"/>
        </w:rPr>
        <w:t>cios entre las tasas reales y ambas hipótesis, ponen de relieve los espacios de i</w:t>
      </w:r>
      <w:r w:rsidR="00B756E5">
        <w:rPr>
          <w:lang w:val="es-ES_tradnl"/>
        </w:rPr>
        <w:t>n</w:t>
      </w:r>
      <w:r w:rsidR="00B756E5">
        <w:rPr>
          <w:lang w:val="es-ES_tradnl"/>
        </w:rPr>
        <w:t>eficiencia e inefic</w:t>
      </w:r>
      <w:r w:rsidR="00B756E5">
        <w:rPr>
          <w:lang w:val="es-ES_tradnl"/>
        </w:rPr>
        <w:t>a</w:t>
      </w:r>
      <w:r w:rsidR="00B756E5">
        <w:rPr>
          <w:lang w:val="es-ES_tradnl"/>
        </w:rPr>
        <w:t>cia del gasto en que se ha incurr</w:t>
      </w:r>
      <w:r w:rsidR="00B756E5">
        <w:rPr>
          <w:lang w:val="es-ES_tradnl"/>
        </w:rPr>
        <w:t>i</w:t>
      </w:r>
      <w:r w:rsidR="00B756E5">
        <w:rPr>
          <w:lang w:val="es-ES_tradnl"/>
        </w:rPr>
        <w:t xml:space="preserve">do ubicables en los vacíos entre la evolución de los indicadores de acuerdo a cada escenario. Los cálculos responden a las siguientes </w:t>
      </w:r>
      <w:r w:rsidR="00CF6FC7">
        <w:rPr>
          <w:lang w:val="es-ES_tradnl"/>
        </w:rPr>
        <w:t xml:space="preserve">ecuaciones </w:t>
      </w:r>
      <w:r w:rsidR="00B756E5">
        <w:rPr>
          <w:lang w:val="es-ES_tradnl"/>
        </w:rPr>
        <w:t>para la te</w:t>
      </w:r>
      <w:r w:rsidR="00B756E5">
        <w:rPr>
          <w:lang w:val="es-ES_tradnl"/>
        </w:rPr>
        <w:t>n</w:t>
      </w:r>
      <w:r w:rsidR="00B756E5">
        <w:rPr>
          <w:lang w:val="es-ES_tradnl"/>
        </w:rPr>
        <w:t>dencia (T) y para la efectividad del gasto (PIB):</w:t>
      </w:r>
    </w:p>
    <w:p w:rsidR="00B756E5" w:rsidRDefault="00B756E5" w:rsidP="00B756E5">
      <w:pPr>
        <w:spacing w:line="360" w:lineRule="auto"/>
        <w:rPr>
          <w:lang w:val="es-ES_tradnl"/>
        </w:rPr>
      </w:pPr>
    </w:p>
    <w:p w:rsidR="00B756E5" w:rsidRPr="00B756E5" w:rsidRDefault="00B756E5" w:rsidP="00B756E5">
      <w:pPr>
        <w:spacing w:line="360" w:lineRule="auto"/>
        <w:jc w:val="center"/>
        <w:rPr>
          <w:lang w:val="de-DE"/>
        </w:rPr>
      </w:pPr>
      <w:r w:rsidRPr="00B756E5">
        <w:rPr>
          <w:lang w:val="de-DE"/>
        </w:rPr>
        <w:t xml:space="preserve">T= ((TMRA </w:t>
      </w:r>
      <w:r w:rsidRPr="00B756E5">
        <w:rPr>
          <w:b/>
          <w:vertAlign w:val="subscript"/>
          <w:lang w:val="de-DE"/>
        </w:rPr>
        <w:t>90-98</w:t>
      </w:r>
      <w:r w:rsidRPr="00B756E5">
        <w:rPr>
          <w:lang w:val="de-DE"/>
        </w:rPr>
        <w:t>)*(T</w:t>
      </w:r>
      <w:r w:rsidRPr="00B756E5">
        <w:rPr>
          <w:b/>
          <w:vertAlign w:val="subscript"/>
          <w:lang w:val="de-DE"/>
        </w:rPr>
        <w:t>b</w:t>
      </w:r>
      <w:r w:rsidRPr="00B756E5">
        <w:rPr>
          <w:lang w:val="de-DE"/>
        </w:rPr>
        <w:t>-T</w:t>
      </w:r>
      <w:r w:rsidRPr="00B756E5">
        <w:rPr>
          <w:b/>
          <w:vertAlign w:val="subscript"/>
          <w:lang w:val="de-DE"/>
        </w:rPr>
        <w:t>a</w:t>
      </w:r>
      <w:r w:rsidRPr="00B756E5">
        <w:rPr>
          <w:lang w:val="de-DE"/>
        </w:rPr>
        <w:t>))*-1</w:t>
      </w:r>
    </w:p>
    <w:p w:rsidR="00B756E5" w:rsidRPr="00B756E5" w:rsidRDefault="001065B0" w:rsidP="00B756E5">
      <w:pPr>
        <w:spacing w:line="360" w:lineRule="auto"/>
        <w:jc w:val="center"/>
        <w:rPr>
          <w:lang w:val="de-DE"/>
        </w:rPr>
      </w:pPr>
      <w:r>
        <w:rPr>
          <w:lang w:val="de-DE"/>
        </w:rPr>
        <w:t>E</w:t>
      </w:r>
      <w:r w:rsidR="00B756E5" w:rsidRPr="00B756E5">
        <w:rPr>
          <w:lang w:val="de-DE"/>
        </w:rPr>
        <w:t xml:space="preserve">= (T*(TMRA </w:t>
      </w:r>
      <w:r w:rsidR="00B756E5" w:rsidRPr="00B756E5">
        <w:rPr>
          <w:b/>
          <w:vertAlign w:val="subscript"/>
          <w:lang w:val="de-DE"/>
        </w:rPr>
        <w:t>90-98</w:t>
      </w:r>
      <w:r w:rsidR="00B756E5" w:rsidRPr="00B756E5">
        <w:rPr>
          <w:lang w:val="de-DE"/>
        </w:rPr>
        <w:t xml:space="preserve"> * PIB)-T)*-1</w:t>
      </w:r>
    </w:p>
    <w:p w:rsidR="00B756E5" w:rsidRPr="00B756E5" w:rsidRDefault="00B756E5" w:rsidP="00B756E5">
      <w:pPr>
        <w:rPr>
          <w:lang w:val="de-DE"/>
        </w:rPr>
      </w:pPr>
    </w:p>
    <w:p w:rsidR="00B756E5" w:rsidRPr="005E483B" w:rsidRDefault="00B756E5" w:rsidP="00B756E5">
      <w:pPr>
        <w:spacing w:line="360" w:lineRule="auto"/>
        <w:rPr>
          <w:lang w:val="es-ES"/>
        </w:rPr>
      </w:pPr>
      <w:r w:rsidRPr="005E483B">
        <w:rPr>
          <w:lang w:val="es-ES"/>
        </w:rPr>
        <w:t>En donde la Tendencia (T) es igual a la TMRA correspondiente al lapso</w:t>
      </w:r>
      <w:r>
        <w:rPr>
          <w:lang w:val="es-ES"/>
        </w:rPr>
        <w:t>, multiplicada por la diferencia entre tasas sucesivas y convertida en positivo (-1). Para el caso del impacto del PIB, se añade el producto de la Tasa por el PIB.</w:t>
      </w:r>
    </w:p>
    <w:p w:rsidR="00B756E5" w:rsidRDefault="00B756E5" w:rsidP="00B756E5">
      <w:pPr>
        <w:rPr>
          <w:lang w:val="es-ES"/>
        </w:rPr>
      </w:pPr>
    </w:p>
    <w:p w:rsidR="00B756E5" w:rsidRDefault="00B756E5" w:rsidP="00B756E5">
      <w:pPr>
        <w:spacing w:line="360" w:lineRule="auto"/>
        <w:rPr>
          <w:lang w:val="es-ES"/>
        </w:rPr>
      </w:pPr>
      <w:r>
        <w:rPr>
          <w:lang w:val="es-ES"/>
        </w:rPr>
        <w:t xml:space="preserve">Lo que estas cifras ponen de manifiesto es la enorme incapacidad del sistema de salud </w:t>
      </w:r>
      <w:r w:rsidR="000047C5">
        <w:rPr>
          <w:lang w:val="es-ES"/>
        </w:rPr>
        <w:t>v</w:t>
      </w:r>
      <w:r w:rsidR="000047C5">
        <w:rPr>
          <w:lang w:val="es-ES"/>
        </w:rPr>
        <w:t>e</w:t>
      </w:r>
      <w:r w:rsidR="000047C5">
        <w:rPr>
          <w:lang w:val="es-ES"/>
        </w:rPr>
        <w:t>nez</w:t>
      </w:r>
      <w:r w:rsidR="000047C5">
        <w:rPr>
          <w:lang w:val="es-ES"/>
        </w:rPr>
        <w:t>o</w:t>
      </w:r>
      <w:r w:rsidR="000047C5">
        <w:rPr>
          <w:lang w:val="es-ES"/>
        </w:rPr>
        <w:t xml:space="preserve">lano </w:t>
      </w:r>
      <w:r>
        <w:rPr>
          <w:lang w:val="es-ES"/>
        </w:rPr>
        <w:t>para dar respuestas a las necesidades y demandas de la pobl</w:t>
      </w:r>
      <w:r>
        <w:rPr>
          <w:lang w:val="es-ES"/>
        </w:rPr>
        <w:t>a</w:t>
      </w:r>
      <w:r>
        <w:rPr>
          <w:lang w:val="es-ES"/>
        </w:rPr>
        <w:t>ción. Este argumento queda a</w:t>
      </w:r>
      <w:r>
        <w:rPr>
          <w:lang w:val="es-ES"/>
        </w:rPr>
        <w:t>m</w:t>
      </w:r>
      <w:r>
        <w:rPr>
          <w:lang w:val="es-ES"/>
        </w:rPr>
        <w:t>pliamente demostrado con las cifras de la incide</w:t>
      </w:r>
      <w:r>
        <w:rPr>
          <w:lang w:val="es-ES"/>
        </w:rPr>
        <w:t>n</w:t>
      </w:r>
      <w:r>
        <w:rPr>
          <w:lang w:val="es-ES"/>
        </w:rPr>
        <w:t>cia del dengue, malaria y otras enfermedades infecto-contagiosas que últimamente han azotado a Venezuela.</w:t>
      </w:r>
      <w:r w:rsidR="000457D5">
        <w:rPr>
          <w:lang w:val="es-ES"/>
        </w:rPr>
        <w:t xml:space="preserve"> Al re</w:t>
      </w:r>
      <w:r w:rsidR="000457D5">
        <w:rPr>
          <w:lang w:val="es-ES"/>
        </w:rPr>
        <w:t>s</w:t>
      </w:r>
      <w:r w:rsidR="000457D5">
        <w:rPr>
          <w:lang w:val="es-ES"/>
        </w:rPr>
        <w:t xml:space="preserve">pecto, el Diario El Nacional publica el 7 de enero de 2008, </w:t>
      </w:r>
      <w:r w:rsidR="00AF6662">
        <w:rPr>
          <w:lang w:val="es-ES"/>
        </w:rPr>
        <w:t>la denuncia del Dr. José Félix Oletta, ex ministro de salud</w:t>
      </w:r>
      <w:r w:rsidR="000457D5">
        <w:rPr>
          <w:lang w:val="es-ES"/>
        </w:rPr>
        <w:t xml:space="preserve">lo siguiente: </w:t>
      </w:r>
    </w:p>
    <w:p w:rsidR="000457D5" w:rsidRDefault="000457D5" w:rsidP="000457D5">
      <w:pPr>
        <w:ind w:left="708"/>
        <w:jc w:val="left"/>
        <w:rPr>
          <w:i/>
          <w:lang w:val="es-ES"/>
        </w:rPr>
      </w:pPr>
    </w:p>
    <w:p w:rsidR="00CC3517" w:rsidRDefault="00AF6662" w:rsidP="00AF6662">
      <w:pPr>
        <w:ind w:left="709"/>
        <w:jc w:val="left"/>
        <w:rPr>
          <w:i/>
          <w:sz w:val="22"/>
          <w:szCs w:val="22"/>
          <w:lang w:val="es-ES"/>
        </w:rPr>
      </w:pPr>
      <w:r>
        <w:rPr>
          <w:i/>
          <w:sz w:val="22"/>
          <w:szCs w:val="22"/>
          <w:lang w:val="es-ES"/>
        </w:rPr>
        <w:t xml:space="preserve">             </w:t>
      </w:r>
      <w:r w:rsidR="000457D5" w:rsidRPr="00AE490D">
        <w:rPr>
          <w:i/>
          <w:sz w:val="22"/>
          <w:szCs w:val="22"/>
          <w:lang w:val="es-ES"/>
        </w:rPr>
        <w:t>CONTINÚAN EPIDEMIA DE DENGUE Y CENSURA EPIDEMIOLÓGICA</w:t>
      </w:r>
      <w:r w:rsidR="000457D5" w:rsidRPr="00AE490D">
        <w:rPr>
          <w:i/>
          <w:sz w:val="22"/>
          <w:szCs w:val="22"/>
          <w:lang w:val="es-ES"/>
        </w:rPr>
        <w:br/>
        <w:t>Continúa la epidemia de dengue en todo el país y la única respuesta concreta oficial es i</w:t>
      </w:r>
      <w:r w:rsidR="000457D5" w:rsidRPr="00AE490D">
        <w:rPr>
          <w:i/>
          <w:sz w:val="22"/>
          <w:szCs w:val="22"/>
          <w:lang w:val="es-ES"/>
        </w:rPr>
        <w:t>n</w:t>
      </w:r>
      <w:r w:rsidR="000457D5" w:rsidRPr="00AE490D">
        <w:rPr>
          <w:i/>
          <w:sz w:val="22"/>
          <w:szCs w:val="22"/>
          <w:lang w:val="es-ES"/>
        </w:rPr>
        <w:lastRenderedPageBreak/>
        <w:t>sistir en la censura de información epidemiológica.</w:t>
      </w:r>
      <w:r w:rsidR="000457D5" w:rsidRPr="00AE490D">
        <w:rPr>
          <w:i/>
          <w:sz w:val="22"/>
          <w:szCs w:val="22"/>
          <w:lang w:val="es-ES"/>
        </w:rPr>
        <w:br/>
        <w:t>El último Boletín Epidemiológico se publicó el 29 de diciembre de 2007.</w:t>
      </w:r>
      <w:r w:rsidR="000457D5" w:rsidRPr="00AE490D">
        <w:rPr>
          <w:i/>
          <w:sz w:val="22"/>
          <w:szCs w:val="22"/>
          <w:lang w:val="es-ES"/>
        </w:rPr>
        <w:br/>
        <w:t>Han transcurrido 5 semanas epidemiológicas, 40 días y no hay información oficial sobre esta epidemia y otros problemas de salud.</w:t>
      </w:r>
      <w:r>
        <w:rPr>
          <w:i/>
          <w:sz w:val="22"/>
          <w:szCs w:val="22"/>
          <w:lang w:val="es-ES"/>
        </w:rPr>
        <w:t xml:space="preserve"> </w:t>
      </w:r>
      <w:r w:rsidR="000457D5" w:rsidRPr="00AE490D">
        <w:rPr>
          <w:i/>
          <w:sz w:val="22"/>
          <w:szCs w:val="22"/>
          <w:lang w:val="es-ES"/>
        </w:rPr>
        <w:t>La única información disponible es la de la prensa nacional.</w:t>
      </w:r>
      <w:r w:rsidR="000457D5" w:rsidRPr="00AE490D">
        <w:rPr>
          <w:i/>
          <w:sz w:val="22"/>
          <w:szCs w:val="22"/>
          <w:lang w:val="es-ES"/>
        </w:rPr>
        <w:br/>
      </w:r>
    </w:p>
    <w:p w:rsidR="00AF6662" w:rsidRPr="00AF6662" w:rsidRDefault="00AF6662" w:rsidP="00CC3517">
      <w:pPr>
        <w:jc w:val="left"/>
        <w:rPr>
          <w:sz w:val="22"/>
          <w:szCs w:val="22"/>
          <w:lang w:val="es-ES"/>
        </w:rPr>
      </w:pPr>
      <w:r>
        <w:rPr>
          <w:sz w:val="22"/>
          <w:szCs w:val="22"/>
          <w:lang w:val="es-ES"/>
        </w:rPr>
        <w:t>El 7 de enero de 2008, el Diario El Universal destaca:</w:t>
      </w:r>
    </w:p>
    <w:p w:rsidR="00AF6662" w:rsidRDefault="00AF6662" w:rsidP="00AF6662">
      <w:pPr>
        <w:ind w:left="708"/>
        <w:jc w:val="left"/>
        <w:rPr>
          <w:i/>
          <w:sz w:val="22"/>
          <w:szCs w:val="22"/>
          <w:lang w:val="es-ES"/>
        </w:rPr>
      </w:pPr>
    </w:p>
    <w:p w:rsidR="000457D5" w:rsidRPr="00AE490D" w:rsidRDefault="000457D5" w:rsidP="00AF6662">
      <w:pPr>
        <w:ind w:left="708"/>
        <w:jc w:val="left"/>
        <w:rPr>
          <w:i/>
          <w:sz w:val="22"/>
          <w:szCs w:val="22"/>
          <w:lang w:val="es-ES"/>
        </w:rPr>
      </w:pPr>
      <w:r w:rsidRPr="00AE490D">
        <w:rPr>
          <w:i/>
          <w:sz w:val="22"/>
          <w:szCs w:val="22"/>
          <w:lang w:val="es-ES"/>
        </w:rPr>
        <w:br/>
      </w:r>
      <w:r w:rsidRPr="00AE490D">
        <w:rPr>
          <w:b/>
          <w:bCs/>
          <w:i/>
          <w:sz w:val="22"/>
          <w:szCs w:val="22"/>
          <w:lang w:val="es-ES"/>
        </w:rPr>
        <w:t>Registrados 221 casos de dengue en la isla de Margarita</w:t>
      </w:r>
    </w:p>
    <w:tbl>
      <w:tblPr>
        <w:tblpPr w:leftFromText="41" w:rightFromText="41" w:vertAnchor="text" w:tblpXSpec="right" w:tblpYSpec="center"/>
        <w:tblW w:w="20" w:type="dxa"/>
        <w:tblCellSpacing w:w="0" w:type="dxa"/>
        <w:tblInd w:w="708" w:type="dxa"/>
        <w:tblCellMar>
          <w:left w:w="0" w:type="dxa"/>
          <w:right w:w="0" w:type="dxa"/>
        </w:tblCellMar>
        <w:tblLook w:val="0000"/>
      </w:tblPr>
      <w:tblGrid>
        <w:gridCol w:w="20"/>
      </w:tblGrid>
      <w:tr w:rsidR="000457D5" w:rsidRPr="00AE490D">
        <w:trPr>
          <w:tblCellSpacing w:w="0" w:type="dxa"/>
        </w:trPr>
        <w:tc>
          <w:tcPr>
            <w:tcW w:w="0" w:type="auto"/>
            <w:shd w:val="clear" w:color="auto" w:fill="auto"/>
            <w:vAlign w:val="center"/>
          </w:tcPr>
          <w:p w:rsidR="000457D5" w:rsidRPr="00AE490D" w:rsidRDefault="000457D5" w:rsidP="0030381E">
            <w:pPr>
              <w:rPr>
                <w:i/>
                <w:sz w:val="22"/>
                <w:szCs w:val="22"/>
                <w:lang w:val="es-ES"/>
              </w:rPr>
            </w:pPr>
          </w:p>
        </w:tc>
      </w:tr>
      <w:tr w:rsidR="000457D5" w:rsidRPr="00AE490D">
        <w:trPr>
          <w:tblCellSpacing w:w="0" w:type="dxa"/>
        </w:trPr>
        <w:tc>
          <w:tcPr>
            <w:tcW w:w="0" w:type="auto"/>
            <w:shd w:val="clear" w:color="auto" w:fill="auto"/>
            <w:vAlign w:val="center"/>
          </w:tcPr>
          <w:p w:rsidR="000457D5" w:rsidRPr="00AE490D" w:rsidRDefault="000457D5" w:rsidP="0030381E">
            <w:pPr>
              <w:rPr>
                <w:i/>
                <w:sz w:val="22"/>
                <w:szCs w:val="22"/>
                <w:lang w:val="es-ES"/>
              </w:rPr>
            </w:pPr>
          </w:p>
        </w:tc>
      </w:tr>
      <w:tr w:rsidR="000457D5" w:rsidRPr="00AE490D">
        <w:trPr>
          <w:trHeight w:val="204"/>
          <w:tblCellSpacing w:w="0" w:type="dxa"/>
        </w:trPr>
        <w:tc>
          <w:tcPr>
            <w:tcW w:w="0" w:type="auto"/>
            <w:shd w:val="clear" w:color="auto" w:fill="auto"/>
            <w:vAlign w:val="center"/>
          </w:tcPr>
          <w:p w:rsidR="000457D5" w:rsidRPr="00AE490D" w:rsidRDefault="000457D5" w:rsidP="0030381E">
            <w:pPr>
              <w:rPr>
                <w:i/>
                <w:sz w:val="22"/>
                <w:szCs w:val="22"/>
                <w:lang w:val="es-ES"/>
              </w:rPr>
            </w:pPr>
          </w:p>
        </w:tc>
      </w:tr>
    </w:tbl>
    <w:p w:rsidR="000457D5" w:rsidRPr="00AE490D" w:rsidRDefault="000457D5" w:rsidP="000457D5">
      <w:pPr>
        <w:ind w:left="708"/>
        <w:jc w:val="left"/>
        <w:rPr>
          <w:i/>
          <w:sz w:val="22"/>
          <w:szCs w:val="22"/>
        </w:rPr>
      </w:pPr>
      <w:r w:rsidRPr="00AE490D">
        <w:rPr>
          <w:b/>
          <w:bCs/>
          <w:i/>
          <w:sz w:val="22"/>
          <w:szCs w:val="22"/>
          <w:lang w:val="es-ES"/>
        </w:rPr>
        <w:t>Igualmente, en el estado Falcón se registró la primera víctima de esta enferm</w:t>
      </w:r>
      <w:r w:rsidRPr="00AE490D">
        <w:rPr>
          <w:b/>
          <w:bCs/>
          <w:i/>
          <w:sz w:val="22"/>
          <w:szCs w:val="22"/>
          <w:lang w:val="es-ES"/>
        </w:rPr>
        <w:t>e</w:t>
      </w:r>
      <w:r w:rsidRPr="00AE490D">
        <w:rPr>
          <w:b/>
          <w:bCs/>
          <w:i/>
          <w:sz w:val="22"/>
          <w:szCs w:val="22"/>
          <w:lang w:val="es-ES"/>
        </w:rPr>
        <w:t>dad en lo que va de año.</w:t>
      </w:r>
      <w:r w:rsidRPr="00AE490D">
        <w:rPr>
          <w:i/>
          <w:sz w:val="22"/>
          <w:szCs w:val="22"/>
          <w:lang w:val="es-ES"/>
        </w:rPr>
        <w:t xml:space="preserve"> </w:t>
      </w:r>
    </w:p>
    <w:p w:rsidR="00CC3517" w:rsidRDefault="00CC3517" w:rsidP="00B756E5">
      <w:pPr>
        <w:spacing w:line="360" w:lineRule="auto"/>
        <w:rPr>
          <w:lang w:val="es-ES"/>
        </w:rPr>
      </w:pPr>
    </w:p>
    <w:p w:rsidR="000F4D2B" w:rsidRPr="00AE490D" w:rsidRDefault="00334BCA" w:rsidP="00B756E5">
      <w:pPr>
        <w:spacing w:line="360" w:lineRule="auto"/>
        <w:rPr>
          <w:lang w:val="es-ES"/>
        </w:rPr>
      </w:pPr>
      <w:r w:rsidRPr="00AE490D">
        <w:rPr>
          <w:lang w:val="es-ES"/>
        </w:rPr>
        <w:t>Por su parte, el diario Tal Cual</w:t>
      </w:r>
      <w:r w:rsidR="00CC3517">
        <w:rPr>
          <w:lang w:val="es-ES"/>
        </w:rPr>
        <w:t>, en la misma fecha destaca:</w:t>
      </w:r>
    </w:p>
    <w:p w:rsidR="000457D5" w:rsidRPr="00AE490D" w:rsidRDefault="000457D5" w:rsidP="00334BCA">
      <w:pPr>
        <w:ind w:left="708"/>
        <w:jc w:val="left"/>
        <w:rPr>
          <w:b/>
          <w:bCs/>
          <w:i/>
          <w:sz w:val="22"/>
          <w:szCs w:val="22"/>
        </w:rPr>
      </w:pPr>
      <w:r w:rsidRPr="00AE490D">
        <w:rPr>
          <w:b/>
          <w:bCs/>
          <w:i/>
          <w:sz w:val="22"/>
          <w:szCs w:val="22"/>
        </w:rPr>
        <w:t xml:space="preserve">Zancudos derrotaron a la Reserva </w:t>
      </w:r>
    </w:p>
    <w:p w:rsidR="000457D5" w:rsidRDefault="000457D5" w:rsidP="00CC3517">
      <w:pPr>
        <w:ind w:left="708"/>
        <w:jc w:val="left"/>
        <w:rPr>
          <w:lang w:val="es-ES"/>
        </w:rPr>
      </w:pPr>
      <w:r w:rsidRPr="00AE490D">
        <w:rPr>
          <w:i/>
          <w:iCs/>
          <w:sz w:val="22"/>
          <w:szCs w:val="22"/>
        </w:rPr>
        <w:t>El Aedes aegypti parece ser invencible. Pese al despliegue de 50 mil reservistas durante una operación especial los casos de dengue llegaron a 80 mil en 2007</w:t>
      </w:r>
      <w:r w:rsidRPr="00AE490D">
        <w:rPr>
          <w:i/>
          <w:sz w:val="22"/>
          <w:szCs w:val="22"/>
        </w:rPr>
        <w:t xml:space="preserve"> </w:t>
      </w:r>
      <w:r w:rsidRPr="00AE490D">
        <w:rPr>
          <w:i/>
          <w:sz w:val="22"/>
          <w:szCs w:val="22"/>
        </w:rPr>
        <w:br/>
      </w:r>
      <w:r w:rsidRPr="00AE490D">
        <w:rPr>
          <w:i/>
          <w:sz w:val="22"/>
          <w:szCs w:val="22"/>
        </w:rPr>
        <w:br/>
      </w:r>
      <w:r w:rsidRPr="00AE490D">
        <w:rPr>
          <w:b/>
          <w:bCs/>
          <w:i/>
          <w:sz w:val="22"/>
          <w:szCs w:val="22"/>
        </w:rPr>
        <w:t>UNA ORDEN</w:t>
      </w:r>
      <w:r w:rsidRPr="00AE490D">
        <w:rPr>
          <w:i/>
          <w:sz w:val="22"/>
          <w:szCs w:val="22"/>
        </w:rPr>
        <w:t xml:space="preserve"> </w:t>
      </w:r>
      <w:r w:rsidRPr="00AE490D">
        <w:rPr>
          <w:i/>
          <w:sz w:val="22"/>
          <w:szCs w:val="22"/>
        </w:rPr>
        <w:br/>
        <w:t>En el Aló Presidente número 300, el presidente Hugo Chávez no perdió la oportunidad de exigirle al ministro de Salud, Jesús Mantilla, las explicacio</w:t>
      </w:r>
      <w:r w:rsidR="00CC3517">
        <w:rPr>
          <w:i/>
          <w:sz w:val="22"/>
          <w:szCs w:val="22"/>
        </w:rPr>
        <w:t>nes pertinentes sobre el Aedes A</w:t>
      </w:r>
      <w:r w:rsidRPr="00AE490D">
        <w:rPr>
          <w:i/>
          <w:sz w:val="22"/>
          <w:szCs w:val="22"/>
        </w:rPr>
        <w:t>egypti. Entonces lo interrogó sobre las incidencias de la enfermedad en el Zulia –el est</w:t>
      </w:r>
      <w:r w:rsidRPr="00AE490D">
        <w:rPr>
          <w:i/>
          <w:sz w:val="22"/>
          <w:szCs w:val="22"/>
        </w:rPr>
        <w:t>a</w:t>
      </w:r>
      <w:r w:rsidRPr="00AE490D">
        <w:rPr>
          <w:i/>
          <w:sz w:val="22"/>
          <w:szCs w:val="22"/>
        </w:rPr>
        <w:t>do con mayor número de casos durante el 2007– y las metas que tiene su despacho en el corto plazo.</w:t>
      </w:r>
      <w:r w:rsidRPr="00AE490D">
        <w:rPr>
          <w:i/>
          <w:sz w:val="22"/>
          <w:szCs w:val="22"/>
        </w:rPr>
        <w:br/>
      </w:r>
      <w:r w:rsidRPr="00AE490D">
        <w:rPr>
          <w:i/>
          <w:sz w:val="22"/>
          <w:szCs w:val="22"/>
        </w:rPr>
        <w:br/>
        <w:t>El ministro quedó sin palabras y titubeó. Entonces exclamó el primer mandatario: "¡Aflój</w:t>
      </w:r>
      <w:r w:rsidRPr="00AE490D">
        <w:rPr>
          <w:i/>
          <w:sz w:val="22"/>
          <w:szCs w:val="22"/>
        </w:rPr>
        <w:t>a</w:t>
      </w:r>
      <w:r w:rsidRPr="00AE490D">
        <w:rPr>
          <w:i/>
          <w:sz w:val="22"/>
          <w:szCs w:val="22"/>
        </w:rPr>
        <w:t>te un poco, chico! ¡Aflójate!" y, en efecto, el ministro se aflojó –quizás demasiado para el gusto del primer mandatario– diciendo que su pretensión era la de reducir en 60% los c</w:t>
      </w:r>
      <w:r w:rsidRPr="00AE490D">
        <w:rPr>
          <w:i/>
          <w:sz w:val="22"/>
          <w:szCs w:val="22"/>
        </w:rPr>
        <w:t>a</w:t>
      </w:r>
      <w:r w:rsidRPr="00AE490D">
        <w:rPr>
          <w:i/>
          <w:sz w:val="22"/>
          <w:szCs w:val="22"/>
        </w:rPr>
        <w:t>sos de dengue para junio. "¿Cómo?", se preguntaría el Presidente en su interior. Y ento</w:t>
      </w:r>
      <w:r w:rsidRPr="00AE490D">
        <w:rPr>
          <w:i/>
          <w:sz w:val="22"/>
          <w:szCs w:val="22"/>
        </w:rPr>
        <w:t>n</w:t>
      </w:r>
      <w:r w:rsidRPr="00AE490D">
        <w:rPr>
          <w:i/>
          <w:sz w:val="22"/>
          <w:szCs w:val="22"/>
        </w:rPr>
        <w:t>ces exteriorizó que "¡no!", que aquel número no era suficiente, sobre todo considerando la cercanía de la temporada de lluvias.</w:t>
      </w:r>
      <w:r w:rsidRPr="00AE490D">
        <w:rPr>
          <w:i/>
          <w:sz w:val="22"/>
          <w:szCs w:val="22"/>
        </w:rPr>
        <w:br/>
      </w:r>
      <w:r w:rsidRPr="00AE490D">
        <w:rPr>
          <w:i/>
          <w:sz w:val="22"/>
          <w:szCs w:val="22"/>
        </w:rPr>
        <w:br/>
      </w:r>
    </w:p>
    <w:p w:rsidR="00334BCA" w:rsidRDefault="00334BCA" w:rsidP="00BC2F91">
      <w:pPr>
        <w:spacing w:line="360" w:lineRule="auto"/>
        <w:rPr>
          <w:lang w:val="es-ES"/>
        </w:rPr>
      </w:pPr>
      <w:r>
        <w:rPr>
          <w:lang w:val="es-ES"/>
        </w:rPr>
        <w:t>Son innumerables los ejemplos que se pueden identificar</w:t>
      </w:r>
      <w:r w:rsidR="00AE490D">
        <w:rPr>
          <w:lang w:val="es-ES"/>
        </w:rPr>
        <w:t xml:space="preserve"> a la hora de señalar el bajo de</w:t>
      </w:r>
      <w:r w:rsidR="00AE490D">
        <w:rPr>
          <w:lang w:val="es-ES"/>
        </w:rPr>
        <w:t>s</w:t>
      </w:r>
      <w:r w:rsidR="00AE490D">
        <w:rPr>
          <w:lang w:val="es-ES"/>
        </w:rPr>
        <w:t>empeño</w:t>
      </w:r>
      <w:r>
        <w:rPr>
          <w:lang w:val="es-ES"/>
        </w:rPr>
        <w:t xml:space="preserve"> del sistema de salud.</w:t>
      </w:r>
      <w:r w:rsidR="001C78C9">
        <w:rPr>
          <w:lang w:val="es-ES"/>
        </w:rPr>
        <w:t xml:space="preserve"> </w:t>
      </w:r>
    </w:p>
    <w:p w:rsidR="00334BCA" w:rsidRDefault="00334BCA" w:rsidP="00BC2F91">
      <w:pPr>
        <w:spacing w:line="360" w:lineRule="auto"/>
        <w:rPr>
          <w:lang w:val="es-ES"/>
        </w:rPr>
      </w:pPr>
    </w:p>
    <w:p w:rsidR="00B756E5" w:rsidRDefault="000F4D2B" w:rsidP="00BC2F91">
      <w:pPr>
        <w:spacing w:line="360" w:lineRule="auto"/>
        <w:rPr>
          <w:lang w:val="es-ES"/>
        </w:rPr>
      </w:pPr>
      <w:r>
        <w:rPr>
          <w:lang w:val="es-ES"/>
        </w:rPr>
        <w:t>Esto se hace aún más evidente si tomamos en cuenta los objetivos más importantes que se propuso la MBA para Venezuela</w:t>
      </w:r>
      <w:r w:rsidR="00BC2F91">
        <w:rPr>
          <w:lang w:val="es-ES"/>
        </w:rPr>
        <w:t xml:space="preserve"> y que fueron mencionados anteriormente. Con</w:t>
      </w:r>
      <w:r w:rsidR="00816652">
        <w:rPr>
          <w:lang w:val="es-ES"/>
        </w:rPr>
        <w:t xml:space="preserve"> </w:t>
      </w:r>
      <w:r w:rsidR="00BC2F91">
        <w:rPr>
          <w:lang w:val="es-ES"/>
        </w:rPr>
        <w:t>respecto a ellos, es importante hacer un balance. Con relación a</w:t>
      </w:r>
      <w:r w:rsidR="00C42E58">
        <w:rPr>
          <w:lang w:val="es-ES"/>
        </w:rPr>
        <w:t xml:space="preserve"> </w:t>
      </w:r>
      <w:r w:rsidR="00BC2F91">
        <w:rPr>
          <w:lang w:val="es-ES"/>
        </w:rPr>
        <w:t xml:space="preserve">la cobertura y a la infraestructura prometida, esas metas nunca fueron cumplidas, como puede observarse en la tabla </w:t>
      </w:r>
      <w:r w:rsidR="00C42E58">
        <w:rPr>
          <w:lang w:val="es-ES"/>
        </w:rPr>
        <w:t>de la página 7</w:t>
      </w:r>
      <w:r w:rsidR="00D36E27">
        <w:rPr>
          <w:lang w:val="es-ES"/>
        </w:rPr>
        <w:t>7</w:t>
      </w:r>
      <w:r w:rsidR="00816652">
        <w:rPr>
          <w:lang w:val="es-ES"/>
        </w:rPr>
        <w:t xml:space="preserve">. </w:t>
      </w:r>
      <w:r w:rsidR="00C42E58">
        <w:rPr>
          <w:lang w:val="es-ES"/>
        </w:rPr>
        <w:t xml:space="preserve">Aún cuando dicha tabla sólo muestra la cobertura potencial existente para el año 2005, es de esperar que estas cifras hayan mejorado, de acuerdo a las declaraciones hechas continuamente al respecto por los funcionarios de salud del gobierno en la prensa nacional. </w:t>
      </w:r>
      <w:r w:rsidR="00816652">
        <w:rPr>
          <w:lang w:val="es-ES"/>
        </w:rPr>
        <w:lastRenderedPageBreak/>
        <w:t>Por otra parte, no se puede entender cómo, con una concentración de 10,7 consultas sobre el total del 57 % de las parturientas (OPS, 2006) no solamente no haya caído drásticamente la tasa de MM, sino que haya aumentado. Esto es sumamente importante dada las cara</w:t>
      </w:r>
      <w:r w:rsidR="00816652">
        <w:rPr>
          <w:lang w:val="es-ES"/>
        </w:rPr>
        <w:t>c</w:t>
      </w:r>
      <w:r w:rsidR="00816652">
        <w:rPr>
          <w:lang w:val="es-ES"/>
        </w:rPr>
        <w:t>terísticas de la atención prometida por la MBA, centrada, en gran medi</w:t>
      </w:r>
      <w:r w:rsidR="000B744E">
        <w:rPr>
          <w:lang w:val="es-ES"/>
        </w:rPr>
        <w:t>d</w:t>
      </w:r>
      <w:r w:rsidR="00816652">
        <w:rPr>
          <w:lang w:val="es-ES"/>
        </w:rPr>
        <w:t>a, en la salud de la madre y del niño.</w:t>
      </w:r>
      <w:r w:rsidR="001C78C9">
        <w:rPr>
          <w:rStyle w:val="Refdenotaalpie"/>
          <w:lang w:val="es-ES"/>
        </w:rPr>
        <w:footnoteReference w:id="73"/>
      </w:r>
    </w:p>
    <w:p w:rsidR="000B744E" w:rsidRDefault="000B744E" w:rsidP="00BC2F91">
      <w:pPr>
        <w:spacing w:line="360" w:lineRule="auto"/>
        <w:rPr>
          <w:lang w:val="es-ES"/>
        </w:rPr>
      </w:pPr>
    </w:p>
    <w:p w:rsidR="00C82B1D" w:rsidRDefault="000B744E" w:rsidP="00AE490D">
      <w:pPr>
        <w:spacing w:line="360" w:lineRule="auto"/>
        <w:jc w:val="left"/>
        <w:rPr>
          <w:lang w:val="es-ES"/>
        </w:rPr>
      </w:pPr>
      <w:r>
        <w:rPr>
          <w:lang w:val="es-ES"/>
        </w:rPr>
        <w:t>Uno de los objetivos principales es el referente a la reorganización del sistema de salud. Queda claro, como se ha visto en los datos referentes al gasto y al uso de los recursos en relación con los principales indicadores, que la inversión hecha ha sido casi totalmente i</w:t>
      </w:r>
      <w:r>
        <w:rPr>
          <w:lang w:val="es-ES"/>
        </w:rPr>
        <w:t>n</w:t>
      </w:r>
      <w:r>
        <w:rPr>
          <w:lang w:val="es-ES"/>
        </w:rPr>
        <w:t>útil y que, lejos de contribuir a la unificación del sistema, lo que se ha hecho es fragmenta</w:t>
      </w:r>
      <w:r>
        <w:rPr>
          <w:lang w:val="es-ES"/>
        </w:rPr>
        <w:t>r</w:t>
      </w:r>
      <w:r>
        <w:rPr>
          <w:lang w:val="es-ES"/>
        </w:rPr>
        <w:t>lo aún más, no solamente en términos de los oferentes de servicios de salud, sino a la dual</w:t>
      </w:r>
      <w:r>
        <w:rPr>
          <w:lang w:val="es-ES"/>
        </w:rPr>
        <w:t>i</w:t>
      </w:r>
      <w:r>
        <w:rPr>
          <w:lang w:val="es-ES"/>
        </w:rPr>
        <w:t xml:space="preserve">dad de funciones en lo que respecta al sector público de prestadores, con el consecuente aumento de las transferencias al sector privado. Esto es justamente lo contrario </w:t>
      </w:r>
      <w:r w:rsidR="00AB415E">
        <w:rPr>
          <w:lang w:val="es-ES"/>
        </w:rPr>
        <w:t xml:space="preserve">a </w:t>
      </w:r>
      <w:r>
        <w:rPr>
          <w:lang w:val="es-ES"/>
        </w:rPr>
        <w:t>los obje</w:t>
      </w:r>
      <w:r w:rsidR="002C15A0">
        <w:rPr>
          <w:lang w:val="es-ES"/>
        </w:rPr>
        <w:t>t</w:t>
      </w:r>
      <w:r w:rsidR="002C15A0">
        <w:rPr>
          <w:lang w:val="es-ES"/>
        </w:rPr>
        <w:t>i</w:t>
      </w:r>
      <w:r w:rsidR="002C15A0">
        <w:rPr>
          <w:lang w:val="es-ES"/>
        </w:rPr>
        <w:t>vos propuesto</w:t>
      </w:r>
      <w:r>
        <w:rPr>
          <w:lang w:val="es-ES"/>
        </w:rPr>
        <w:t>s y atenta claramente contra la constitución de un SPNS.</w:t>
      </w:r>
      <w:r w:rsidR="002C15A0">
        <w:rPr>
          <w:lang w:val="es-ES"/>
        </w:rPr>
        <w:t xml:space="preserve"> Al respecto, el diario El Universal, entrevistando al Dr. Bianco, señala:</w:t>
      </w:r>
    </w:p>
    <w:p w:rsidR="00C82B1D" w:rsidRDefault="00C82B1D" w:rsidP="00C82B1D">
      <w:pPr>
        <w:jc w:val="left"/>
        <w:rPr>
          <w:lang w:val="es-ES"/>
        </w:rPr>
      </w:pPr>
    </w:p>
    <w:p w:rsidR="002C15A0" w:rsidRDefault="002C15A0" w:rsidP="00C82B1D">
      <w:pPr>
        <w:ind w:left="708"/>
        <w:jc w:val="left"/>
        <w:rPr>
          <w:i/>
          <w:sz w:val="22"/>
          <w:szCs w:val="22"/>
          <w:lang w:val="es-ES"/>
        </w:rPr>
      </w:pPr>
      <w:r>
        <w:rPr>
          <w:lang w:val="es-ES"/>
        </w:rPr>
        <w:t xml:space="preserve"> </w:t>
      </w:r>
      <w:r w:rsidRPr="002C15A0">
        <w:rPr>
          <w:i/>
          <w:sz w:val="22"/>
          <w:szCs w:val="22"/>
          <w:lang w:val="es-ES"/>
        </w:rPr>
        <w:t>"Lo primero que queremos es sentarnos a discutir cara a cara con Chávez", dijo Bianco, quien recordó que desde el año 2003, cuando se firmó en apoyo a la creación del sistema Barrio Adentro, quedó pendiente una reunión para discutir la creación de un Sistema Público Nacional de Salud.</w:t>
      </w:r>
      <w:r w:rsidR="00504CD6">
        <w:rPr>
          <w:i/>
          <w:sz w:val="22"/>
          <w:szCs w:val="22"/>
          <w:lang w:val="es-ES"/>
        </w:rPr>
        <w:t xml:space="preserve"> </w:t>
      </w:r>
      <w:r w:rsidRPr="002C15A0">
        <w:rPr>
          <w:i/>
          <w:sz w:val="22"/>
          <w:szCs w:val="22"/>
          <w:lang w:val="es-ES"/>
        </w:rPr>
        <w:t>Desde su punto de vista es necesario crear una ley y un regl</w:t>
      </w:r>
      <w:r w:rsidRPr="002C15A0">
        <w:rPr>
          <w:i/>
          <w:sz w:val="22"/>
          <w:szCs w:val="22"/>
          <w:lang w:val="es-ES"/>
        </w:rPr>
        <w:t>a</w:t>
      </w:r>
      <w:r w:rsidRPr="002C15A0">
        <w:rPr>
          <w:i/>
          <w:sz w:val="22"/>
          <w:szCs w:val="22"/>
          <w:lang w:val="es-ES"/>
        </w:rPr>
        <w:t>mento que permita la integración de las múltiples instituciones que se manejan a nivel n</w:t>
      </w:r>
      <w:r w:rsidRPr="002C15A0">
        <w:rPr>
          <w:i/>
          <w:sz w:val="22"/>
          <w:szCs w:val="22"/>
          <w:lang w:val="es-ES"/>
        </w:rPr>
        <w:t>a</w:t>
      </w:r>
      <w:r w:rsidRPr="002C15A0">
        <w:rPr>
          <w:i/>
          <w:sz w:val="22"/>
          <w:szCs w:val="22"/>
          <w:lang w:val="es-ES"/>
        </w:rPr>
        <w:t>cional, estadal, municipal e incluso con la misión cubana. "El IVSS, Ipasme, así como los servicios de atención médica de la industria petrolera o otros sectores también deben fo</w:t>
      </w:r>
      <w:r w:rsidRPr="002C15A0">
        <w:rPr>
          <w:i/>
          <w:sz w:val="22"/>
          <w:szCs w:val="22"/>
          <w:lang w:val="es-ES"/>
        </w:rPr>
        <w:t>r</w:t>
      </w:r>
      <w:r w:rsidRPr="002C15A0">
        <w:rPr>
          <w:i/>
          <w:sz w:val="22"/>
          <w:szCs w:val="22"/>
          <w:lang w:val="es-ES"/>
        </w:rPr>
        <w:t>mar part</w:t>
      </w:r>
      <w:r w:rsidR="00DA589E">
        <w:rPr>
          <w:i/>
          <w:sz w:val="22"/>
          <w:szCs w:val="22"/>
          <w:lang w:val="es-ES"/>
        </w:rPr>
        <w:t>e de ese sistema único", agregó</w:t>
      </w:r>
      <w:r w:rsidRPr="002C15A0">
        <w:rPr>
          <w:i/>
          <w:sz w:val="22"/>
          <w:szCs w:val="22"/>
          <w:lang w:val="es-ES"/>
        </w:rPr>
        <w:t>.</w:t>
      </w:r>
      <w:r>
        <w:rPr>
          <w:rStyle w:val="Refdenotaalpie"/>
          <w:i/>
          <w:sz w:val="22"/>
          <w:szCs w:val="22"/>
          <w:lang w:val="es-ES"/>
        </w:rPr>
        <w:footnoteReference w:id="74"/>
      </w:r>
    </w:p>
    <w:p w:rsidR="00C82B1D" w:rsidRDefault="00C82B1D" w:rsidP="00504CD6">
      <w:pPr>
        <w:spacing w:line="360" w:lineRule="auto"/>
        <w:jc w:val="left"/>
        <w:rPr>
          <w:lang w:val="es-ES"/>
        </w:rPr>
      </w:pPr>
    </w:p>
    <w:p w:rsidR="00C82B1D" w:rsidRDefault="002C15A0" w:rsidP="00C82B1D">
      <w:pPr>
        <w:jc w:val="left"/>
        <w:rPr>
          <w:i/>
          <w:sz w:val="22"/>
          <w:szCs w:val="22"/>
          <w:lang w:val="es-ES"/>
        </w:rPr>
      </w:pPr>
      <w:r w:rsidRPr="00504CD6">
        <w:rPr>
          <w:lang w:val="es-ES"/>
        </w:rPr>
        <w:t>En ese mismo reportaje, el Presidente de la Sociedad de Médicos Bolivarianos apunta</w:t>
      </w:r>
      <w:r>
        <w:rPr>
          <w:sz w:val="22"/>
          <w:szCs w:val="22"/>
          <w:lang w:val="es-ES"/>
        </w:rPr>
        <w:t xml:space="preserve">: </w:t>
      </w:r>
    </w:p>
    <w:p w:rsidR="00AE490D" w:rsidRDefault="00AE490D" w:rsidP="00C82B1D">
      <w:pPr>
        <w:ind w:left="708"/>
        <w:jc w:val="left"/>
        <w:rPr>
          <w:i/>
          <w:sz w:val="22"/>
          <w:szCs w:val="22"/>
          <w:lang w:val="es-ES"/>
        </w:rPr>
      </w:pPr>
    </w:p>
    <w:p w:rsidR="00504CD6" w:rsidRDefault="002C15A0" w:rsidP="00C82B1D">
      <w:pPr>
        <w:ind w:left="708"/>
        <w:jc w:val="left"/>
        <w:rPr>
          <w:i/>
          <w:sz w:val="22"/>
          <w:szCs w:val="22"/>
          <w:lang w:val="es-ES"/>
        </w:rPr>
      </w:pPr>
      <w:r w:rsidRPr="002C15A0">
        <w:rPr>
          <w:i/>
          <w:sz w:val="22"/>
          <w:szCs w:val="22"/>
          <w:lang w:val="es-ES"/>
        </w:rPr>
        <w:t xml:space="preserve"> "El caos que vive el sector salud actualmente nace en el incumplimiento de lo establecido en la Carta Magna. La Constitución dice que lo principal es el núcleo de atención prim</w:t>
      </w:r>
      <w:r w:rsidRPr="002C15A0">
        <w:rPr>
          <w:i/>
          <w:sz w:val="22"/>
          <w:szCs w:val="22"/>
          <w:lang w:val="es-ES"/>
        </w:rPr>
        <w:t>a</w:t>
      </w:r>
      <w:r w:rsidRPr="002C15A0">
        <w:rPr>
          <w:i/>
          <w:sz w:val="22"/>
          <w:szCs w:val="22"/>
          <w:lang w:val="es-ES"/>
        </w:rPr>
        <w:t>ria, y no los hospitales o los centros de diagnóstico integral, como se pensó en la cuarta república"</w:t>
      </w:r>
      <w:r w:rsidR="00504CD6">
        <w:rPr>
          <w:i/>
          <w:sz w:val="22"/>
          <w:szCs w:val="22"/>
          <w:lang w:val="es-ES"/>
        </w:rPr>
        <w:t>…</w:t>
      </w:r>
      <w:r w:rsidR="00504CD6" w:rsidRPr="00504CD6">
        <w:rPr>
          <w:i/>
          <w:sz w:val="22"/>
          <w:szCs w:val="22"/>
          <w:lang w:val="es-ES"/>
        </w:rPr>
        <w:t>. "Los sueldos de los médicos deben ser revisados, para evitar la fuga de cer</w:t>
      </w:r>
      <w:r w:rsidR="00504CD6" w:rsidRPr="00504CD6">
        <w:rPr>
          <w:i/>
          <w:sz w:val="22"/>
          <w:szCs w:val="22"/>
          <w:lang w:val="es-ES"/>
        </w:rPr>
        <w:t>e</w:t>
      </w:r>
      <w:r w:rsidR="00504CD6" w:rsidRPr="00504CD6">
        <w:rPr>
          <w:i/>
          <w:sz w:val="22"/>
          <w:szCs w:val="22"/>
          <w:lang w:val="es-ES"/>
        </w:rPr>
        <w:t>bros a otros países. Por años el Estado invirtió grandes cantidades de dinero para formar a profesionales que ahora están en la Comunidad Europea. Rescatemos el orgullo de ser médico en Venezuela a través de un buen sueldo y mejores condiciones"</w:t>
      </w:r>
      <w:r w:rsidR="00504CD6">
        <w:rPr>
          <w:rStyle w:val="Refdenotaalpie"/>
          <w:i/>
          <w:sz w:val="22"/>
          <w:szCs w:val="22"/>
          <w:lang w:val="es-ES"/>
        </w:rPr>
        <w:footnoteReference w:id="75"/>
      </w:r>
    </w:p>
    <w:p w:rsidR="00A3535B" w:rsidRDefault="00A3535B" w:rsidP="00504CD6">
      <w:pPr>
        <w:spacing w:line="360" w:lineRule="auto"/>
        <w:jc w:val="left"/>
        <w:rPr>
          <w:lang w:val="es-ES"/>
        </w:rPr>
      </w:pPr>
    </w:p>
    <w:p w:rsidR="00EF7AD4" w:rsidRDefault="00EF7AD4" w:rsidP="00504CD6">
      <w:pPr>
        <w:spacing w:line="360" w:lineRule="auto"/>
        <w:jc w:val="left"/>
        <w:rPr>
          <w:lang w:val="es-ES"/>
        </w:rPr>
      </w:pPr>
      <w:r>
        <w:rPr>
          <w:lang w:val="es-ES"/>
        </w:rPr>
        <w:lastRenderedPageBreak/>
        <w:t>Una situación similar puede observarse en el caso de la cobertura de vacunaciones. Para 2007,  hubo 0%  cobertura de vacunación para prevenir la parotiditis y hasta el momento se han reportado más de 152.850 casos hasta Junio de 2008</w:t>
      </w:r>
      <w:r w:rsidR="00C97AF6">
        <w:rPr>
          <w:lang w:val="es-ES"/>
        </w:rPr>
        <w:t xml:space="preserve"> </w:t>
      </w:r>
      <w:r>
        <w:rPr>
          <w:lang w:val="es-ES"/>
        </w:rPr>
        <w:t xml:space="preserve">(MPPS, 2008). Igualmente, la cobertura de vacunación contra el sarampión sólo ha llegado al 54%, la más baja en 14 años </w:t>
      </w:r>
      <w:r w:rsidR="007B3F1D">
        <w:rPr>
          <w:lang w:val="es-ES"/>
        </w:rPr>
        <w:t xml:space="preserve"> </w:t>
      </w:r>
      <w:r>
        <w:rPr>
          <w:lang w:val="es-ES"/>
        </w:rPr>
        <w:t>(MPPS, 2008</w:t>
      </w:r>
      <w:r w:rsidR="00C97AF6">
        <w:rPr>
          <w:lang w:val="es-ES"/>
        </w:rPr>
        <w:t>; OPS, 2007</w:t>
      </w:r>
      <w:r>
        <w:rPr>
          <w:lang w:val="es-ES"/>
        </w:rPr>
        <w:t>)</w:t>
      </w:r>
      <w:r w:rsidR="00C97AF6">
        <w:rPr>
          <w:lang w:val="es-ES"/>
        </w:rPr>
        <w:t>.</w:t>
      </w:r>
      <w:r w:rsidR="00A3535B">
        <w:rPr>
          <w:lang w:val="es-ES"/>
        </w:rPr>
        <w:t xml:space="preserve"> En términos generales, este tipo de cobertura fundamental para prevenir enfermedades sobre todo en la población más joven, ha sido deficiente, factor que ayudaría a explicar el resurg</w:t>
      </w:r>
      <w:r w:rsidR="00A3535B">
        <w:rPr>
          <w:lang w:val="es-ES"/>
        </w:rPr>
        <w:t>i</w:t>
      </w:r>
      <w:r w:rsidR="00A3535B">
        <w:rPr>
          <w:lang w:val="es-ES"/>
        </w:rPr>
        <w:t>miento y recrudecimiento de a</w:t>
      </w:r>
      <w:r w:rsidR="00A3535B">
        <w:rPr>
          <w:lang w:val="es-ES"/>
        </w:rPr>
        <w:t>l</w:t>
      </w:r>
      <w:r w:rsidR="00A3535B">
        <w:rPr>
          <w:lang w:val="es-ES"/>
        </w:rPr>
        <w:t xml:space="preserve">gunas enfermedades. El </w:t>
      </w:r>
      <w:r w:rsidR="00AF7624">
        <w:rPr>
          <w:lang w:val="es-ES"/>
        </w:rPr>
        <w:t xml:space="preserve">gráfico </w:t>
      </w:r>
      <w:r w:rsidR="00022F10">
        <w:rPr>
          <w:lang w:val="es-ES"/>
        </w:rPr>
        <w:t>18</w:t>
      </w:r>
      <w:r w:rsidR="00A3535B">
        <w:rPr>
          <w:lang w:val="es-ES"/>
        </w:rPr>
        <w:t xml:space="preserve"> ilustra lo que plantea</w:t>
      </w:r>
      <w:r w:rsidR="00022F10">
        <w:rPr>
          <w:lang w:val="es-ES"/>
        </w:rPr>
        <w:t>mos y en él se observa la disminución marcada a partir del año 2004.</w:t>
      </w:r>
    </w:p>
    <w:p w:rsidR="00EF7AD4" w:rsidRDefault="00AF7624" w:rsidP="00504CD6">
      <w:pPr>
        <w:spacing w:line="360" w:lineRule="auto"/>
        <w:jc w:val="left"/>
        <w:rPr>
          <w:lang w:val="es-ES"/>
        </w:rPr>
      </w:pPr>
      <w:r>
        <w:rPr>
          <w:noProof/>
          <w:lang w:eastAsia="es-VE"/>
        </w:rPr>
        <w:drawing>
          <wp:anchor distT="36195" distB="0" distL="0" distR="36195" simplePos="0" relativeHeight="251674624" behindDoc="0" locked="0" layoutInCell="1" allowOverlap="1">
            <wp:simplePos x="0" y="0"/>
            <wp:positionH relativeFrom="margin">
              <wp:align>left</wp:align>
            </wp:positionH>
            <wp:positionV relativeFrom="paragraph">
              <wp:posOffset>-594995</wp:posOffset>
            </wp:positionV>
            <wp:extent cx="3481070" cy="2039620"/>
            <wp:effectExtent l="19050" t="0" r="5080" b="0"/>
            <wp:wrapSquare wrapText="bothSides"/>
            <wp:docPr id="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a:stretch>
                      <a:fillRect/>
                    </a:stretch>
                  </pic:blipFill>
                  <pic:spPr bwMode="auto">
                    <a:xfrm>
                      <a:off x="0" y="0"/>
                      <a:ext cx="3481070" cy="2039620"/>
                    </a:xfrm>
                    <a:prstGeom prst="rect">
                      <a:avLst/>
                    </a:prstGeom>
                    <a:noFill/>
                    <a:ln w="9525">
                      <a:noFill/>
                      <a:miter lim="800000"/>
                      <a:headEnd/>
                      <a:tailEnd/>
                    </a:ln>
                  </pic:spPr>
                </pic:pic>
              </a:graphicData>
            </a:graphic>
          </wp:anchor>
        </w:drawing>
      </w:r>
    </w:p>
    <w:p w:rsidR="00A80A49" w:rsidRDefault="00AF7624" w:rsidP="00504CD6">
      <w:pPr>
        <w:spacing w:line="360" w:lineRule="auto"/>
        <w:jc w:val="left"/>
        <w:rPr>
          <w:lang w:val="es-ES"/>
        </w:rPr>
      </w:pPr>
      <w:r>
        <w:rPr>
          <w:noProof/>
          <w:lang w:eastAsia="es-VE"/>
        </w:rPr>
        <w:drawing>
          <wp:anchor distT="0" distB="71755" distL="0" distR="71755" simplePos="0" relativeHeight="251667456" behindDoc="0" locked="0" layoutInCell="1" allowOverlap="0">
            <wp:simplePos x="0" y="0"/>
            <wp:positionH relativeFrom="margin">
              <wp:align>left</wp:align>
            </wp:positionH>
            <wp:positionV relativeFrom="paragraph">
              <wp:posOffset>760730</wp:posOffset>
            </wp:positionV>
            <wp:extent cx="3524885" cy="2310130"/>
            <wp:effectExtent l="1905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srcRect/>
                    <a:stretch>
                      <a:fillRect/>
                    </a:stretch>
                  </pic:blipFill>
                  <pic:spPr bwMode="auto">
                    <a:xfrm>
                      <a:off x="0" y="0"/>
                      <a:ext cx="3524885" cy="2310130"/>
                    </a:xfrm>
                    <a:prstGeom prst="rect">
                      <a:avLst/>
                    </a:prstGeom>
                    <a:noFill/>
                    <a:ln w="9525">
                      <a:noFill/>
                      <a:miter lim="800000"/>
                      <a:headEnd/>
                      <a:tailEnd/>
                    </a:ln>
                  </pic:spPr>
                </pic:pic>
              </a:graphicData>
            </a:graphic>
          </wp:anchor>
        </w:drawing>
      </w:r>
      <w:r w:rsidR="00504CD6">
        <w:rPr>
          <w:lang w:val="es-ES"/>
        </w:rPr>
        <w:t>Uno</w:t>
      </w:r>
      <w:r w:rsidR="000B744E">
        <w:rPr>
          <w:lang w:val="es-ES"/>
        </w:rPr>
        <w:t xml:space="preserve"> de los aspectos más resalta</w:t>
      </w:r>
      <w:r w:rsidR="000B744E">
        <w:rPr>
          <w:lang w:val="es-ES"/>
        </w:rPr>
        <w:t>n</w:t>
      </w:r>
      <w:r w:rsidR="000B744E">
        <w:rPr>
          <w:lang w:val="es-ES"/>
        </w:rPr>
        <w:t>tes en la paradójica relación entre el gasto y los indicadores aquí utilizados. El sistema público de salud en Venezuela, par</w:t>
      </w:r>
      <w:r w:rsidR="000B744E">
        <w:rPr>
          <w:lang w:val="es-ES"/>
        </w:rPr>
        <w:t>e</w:t>
      </w:r>
      <w:r w:rsidR="000B744E">
        <w:rPr>
          <w:lang w:val="es-ES"/>
        </w:rPr>
        <w:t>ciera actuar más eficiente y efica</w:t>
      </w:r>
      <w:r w:rsidR="000B744E">
        <w:rPr>
          <w:lang w:val="es-ES"/>
        </w:rPr>
        <w:t>z</w:t>
      </w:r>
      <w:r w:rsidR="000B744E">
        <w:rPr>
          <w:lang w:val="es-ES"/>
        </w:rPr>
        <w:t>mente en la medida en que los recursos públicos asignados al mismo son menores. Esto es altamente contrastante con lo que ocurre, al menos en los pa</w:t>
      </w:r>
      <w:r w:rsidR="000B744E">
        <w:rPr>
          <w:lang w:val="es-ES"/>
        </w:rPr>
        <w:t>í</w:t>
      </w:r>
      <w:r w:rsidR="000B744E">
        <w:rPr>
          <w:lang w:val="es-ES"/>
        </w:rPr>
        <w:t>ses que hemos tomado como referencia, pero que podría generalizarse a la gran mayoría de países y a sus sistemas de salud. ¿Cómo puede entenderse esta paradoja? Sin pretender agotar lo rico que esta situ</w:t>
      </w:r>
      <w:r w:rsidR="000B744E">
        <w:rPr>
          <w:lang w:val="es-ES"/>
        </w:rPr>
        <w:t>a</w:t>
      </w:r>
      <w:r w:rsidR="000B744E">
        <w:rPr>
          <w:lang w:val="es-ES"/>
        </w:rPr>
        <w:t>ción puede ser desde el punto de vista de sus causas, creemos necesario resaltar lo que se establecía en la Constitución de 1961 con respecto a la salud. En ella el SPNS, o lo que existía como tal para esos momentos, daba cuenta del indigente; las condiciones de vida de una creciente clase media y, por supuesto, de los sectores dominantes, hacían posible sati</w:t>
      </w:r>
      <w:r w:rsidR="000B744E">
        <w:rPr>
          <w:lang w:val="es-ES"/>
        </w:rPr>
        <w:t>s</w:t>
      </w:r>
      <w:r w:rsidR="000B744E">
        <w:rPr>
          <w:lang w:val="es-ES"/>
        </w:rPr>
        <w:lastRenderedPageBreak/>
        <w:t>facer razonablemente su demanda por la vía de los servicios que habían logrado desarrollar con aporte parcial de recursos públicos, los llamados regímenes especiales. Por otra parte, los servicios privados se hallaban a disposición de estas clases, bien por la vía del pago directo, bien por la vía del aseguramiento individual o colectivo. Por su parte, los trabajad</w:t>
      </w:r>
      <w:r w:rsidR="000B744E">
        <w:rPr>
          <w:lang w:val="es-ES"/>
        </w:rPr>
        <w:t>o</w:t>
      </w:r>
      <w:r w:rsidR="000B744E">
        <w:rPr>
          <w:lang w:val="es-ES"/>
        </w:rPr>
        <w:t>res formales, en ese momento la mayoría de la fuerza laboral, disponía, mal que bien, de los servicios del IVSS.</w:t>
      </w:r>
      <w:r w:rsidR="00E72A05">
        <w:rPr>
          <w:lang w:val="es-ES"/>
        </w:rPr>
        <w:t xml:space="preserve"> Así, los recursos, aunque escasos, daban una cierta satisfacción a la demanda.</w:t>
      </w:r>
      <w:r w:rsidR="00A80A49">
        <w:rPr>
          <w:lang w:val="es-ES"/>
        </w:rPr>
        <w:t xml:space="preserve"> La situación hoy día es de insatisfacción lo cual puede verse refleja en la manera cómo la gente percibe la prot</w:t>
      </w:r>
      <w:r w:rsidR="007B3F1D">
        <w:rPr>
          <w:lang w:val="es-ES"/>
        </w:rPr>
        <w:t>ección a su salud. El gráfico 19</w:t>
      </w:r>
      <w:r w:rsidR="00A80A49">
        <w:rPr>
          <w:lang w:val="es-ES"/>
        </w:rPr>
        <w:t xml:space="preserve"> muestra esa situación.</w:t>
      </w:r>
      <w:r w:rsidR="008A62FF">
        <w:rPr>
          <w:lang w:val="es-ES"/>
        </w:rPr>
        <w:t xml:space="preserve"> Salvo en los estratos A y B en los cuales la protección privada es ligeramente superior a la de</w:t>
      </w:r>
      <w:r w:rsidR="008A62FF">
        <w:rPr>
          <w:lang w:val="es-ES"/>
        </w:rPr>
        <w:t>s</w:t>
      </w:r>
      <w:r w:rsidR="008A62FF">
        <w:rPr>
          <w:lang w:val="es-ES"/>
        </w:rPr>
        <w:t xml:space="preserve">protección, en todos los demás estratos la percepción de desprotección a la salud (NP) es muy superior a quienes perciben disponer de algún tipo de protección a la salud. </w:t>
      </w:r>
      <w:r w:rsidR="0049054E">
        <w:rPr>
          <w:lang w:val="es-ES"/>
        </w:rPr>
        <w:t xml:space="preserve">Por otra parte, la protección del IVSS está directamente relacionada con el nivel socio-económico, de manera que los más pobres están menos protegidos. </w:t>
      </w:r>
      <w:r w:rsidR="008A62FF">
        <w:rPr>
          <w:lang w:val="es-ES"/>
        </w:rPr>
        <w:t>De esta manera es evidente que i</w:t>
      </w:r>
      <w:r w:rsidR="008A62FF">
        <w:rPr>
          <w:lang w:val="es-ES"/>
        </w:rPr>
        <w:t>n</w:t>
      </w:r>
      <w:r w:rsidR="008A62FF">
        <w:rPr>
          <w:lang w:val="es-ES"/>
        </w:rPr>
        <w:t>dependientemente de las iniciativas que se tomaron en el lapso 1999-2006 para cubrir las necesidades de salud, la población sigue percibiendo abandono de la misma y desprote</w:t>
      </w:r>
      <w:r w:rsidR="008A62FF">
        <w:rPr>
          <w:lang w:val="es-ES"/>
        </w:rPr>
        <w:t>c</w:t>
      </w:r>
      <w:r w:rsidR="008A62FF">
        <w:rPr>
          <w:lang w:val="es-ES"/>
        </w:rPr>
        <w:t>ción frente a la enfermedad.</w:t>
      </w:r>
    </w:p>
    <w:p w:rsidR="00085DE5" w:rsidRDefault="00085DE5" w:rsidP="00BE78EB">
      <w:pPr>
        <w:spacing w:line="360" w:lineRule="auto"/>
        <w:jc w:val="left"/>
        <w:rPr>
          <w:lang w:val="es-ES"/>
        </w:rPr>
      </w:pPr>
    </w:p>
    <w:p w:rsidR="00D36E27" w:rsidRDefault="00085DE5" w:rsidP="00BE78EB">
      <w:pPr>
        <w:spacing w:line="360" w:lineRule="auto"/>
        <w:jc w:val="left"/>
        <w:rPr>
          <w:lang w:val="es-ES"/>
        </w:rPr>
      </w:pPr>
      <w:r>
        <w:rPr>
          <w:lang w:val="es-ES"/>
        </w:rPr>
        <w:t>E</w:t>
      </w:r>
      <w:r w:rsidR="001065B0">
        <w:rPr>
          <w:lang w:val="es-ES"/>
        </w:rPr>
        <w:t>l c</w:t>
      </w:r>
      <w:r w:rsidR="000B744E">
        <w:rPr>
          <w:lang w:val="es-ES"/>
        </w:rPr>
        <w:t>reciente deterioro del salario real y de las condiciones generales de vida de la clase m</w:t>
      </w:r>
      <w:r w:rsidR="000B744E">
        <w:rPr>
          <w:lang w:val="es-ES"/>
        </w:rPr>
        <w:t>e</w:t>
      </w:r>
      <w:r w:rsidR="000B744E">
        <w:rPr>
          <w:lang w:val="es-ES"/>
        </w:rPr>
        <w:t>dia</w:t>
      </w:r>
      <w:r w:rsidR="00E72A05">
        <w:rPr>
          <w:lang w:val="es-ES"/>
        </w:rPr>
        <w:t>, aunado al empobrecimiento general de la población que trajo consigo la desindustrial</w:t>
      </w:r>
      <w:r w:rsidR="00E72A05">
        <w:rPr>
          <w:lang w:val="es-ES"/>
        </w:rPr>
        <w:t>i</w:t>
      </w:r>
      <w:r w:rsidR="00A92CBA">
        <w:rPr>
          <w:lang w:val="es-ES"/>
        </w:rPr>
        <w:t>zación y la informal</w:t>
      </w:r>
      <w:r w:rsidR="00E72A05">
        <w:rPr>
          <w:lang w:val="es-ES"/>
        </w:rPr>
        <w:t>ización del trabajo (Díaz Polanco, 2002), dificultaron cada vez más el acceso a los servicios como había venido ocurriendo. Discursivamente, el SNPS se planteó como una prioridad nacional y se propuso entonces, como se ha señalado varia</w:t>
      </w:r>
      <w:r w:rsidR="00E53DAA">
        <w:rPr>
          <w:lang w:val="es-ES"/>
        </w:rPr>
        <w:t>s veces a lo largo de estas páginas</w:t>
      </w:r>
      <w:r w:rsidR="00E72A05">
        <w:rPr>
          <w:lang w:val="es-ES"/>
        </w:rPr>
        <w:t>, la necesidad de fundar un SPNS unificado, de cobertura universal de financiamiento público y tendente al logro de la equidad. Pero, lejos de lograrlo, esas metas se han ido alejando en la medida en que las respuestas han estado dirigidas a la satisfacción inmediata de problemas ya instalados en la población, sin previsión de futuro para organ</w:t>
      </w:r>
      <w:r w:rsidR="00E72A05">
        <w:rPr>
          <w:lang w:val="es-ES"/>
        </w:rPr>
        <w:t>i</w:t>
      </w:r>
      <w:r w:rsidR="00A40F4F">
        <w:rPr>
          <w:lang w:val="es-ES"/>
        </w:rPr>
        <w:t xml:space="preserve">zar y gestionar un </w:t>
      </w:r>
      <w:r w:rsidR="00E72A05">
        <w:rPr>
          <w:lang w:val="es-ES"/>
        </w:rPr>
        <w:t>SPNS como</w:t>
      </w:r>
      <w:r w:rsidR="00E53DAA">
        <w:rPr>
          <w:lang w:val="es-ES"/>
        </w:rPr>
        <w:t xml:space="preserve"> el que se planteó en el texto c</w:t>
      </w:r>
      <w:r w:rsidR="00E72A05">
        <w:rPr>
          <w:lang w:val="es-ES"/>
        </w:rPr>
        <w:t xml:space="preserve">onstitucional. </w:t>
      </w:r>
      <w:r w:rsidR="00C85BA6">
        <w:rPr>
          <w:lang w:val="es-ES"/>
        </w:rPr>
        <w:t>Pero como hemos mostrado en las largas citas anteriores, tampoco las respuestas desde los servicios públicos y desde los programas del MPPS han sido eficaces. El recrudecimiento de enfe</w:t>
      </w:r>
      <w:r w:rsidR="00C85BA6">
        <w:rPr>
          <w:lang w:val="es-ES"/>
        </w:rPr>
        <w:t>r</w:t>
      </w:r>
      <w:r w:rsidR="00C85BA6">
        <w:rPr>
          <w:lang w:val="es-ES"/>
        </w:rPr>
        <w:t>medades fácilmente prevenibles como sarampión y parotiditis y de otras como la malaria y el mal de Chagas, ponen claramente de manifiesto la incapacidad de enfrentar estos pr</w:t>
      </w:r>
      <w:r w:rsidR="00C85BA6">
        <w:rPr>
          <w:lang w:val="es-ES"/>
        </w:rPr>
        <w:t>o</w:t>
      </w:r>
      <w:r w:rsidR="00C85BA6">
        <w:rPr>
          <w:lang w:val="es-ES"/>
        </w:rPr>
        <w:lastRenderedPageBreak/>
        <w:t xml:space="preserve">blemas y la carencia de recursos humanos calificados para hacerlo. </w:t>
      </w:r>
      <w:r w:rsidR="00D36E27">
        <w:rPr>
          <w:lang w:val="es-ES"/>
        </w:rPr>
        <w:t>Adicionalmente, la asignación de recursos financieros a las Misiones, entre ellas la MBA, ha sido públicamente reconocida por el gobierno, de manera que no sólo se trata de capacidad técnica, sino op</w:t>
      </w:r>
      <w:r w:rsidR="00D36E27">
        <w:rPr>
          <w:lang w:val="es-ES"/>
        </w:rPr>
        <w:t>e</w:t>
      </w:r>
      <w:r w:rsidR="00D36E27">
        <w:rPr>
          <w:lang w:val="es-ES"/>
        </w:rPr>
        <w:t>rativa.  El Diario El Universal en su edición del 19 de septiembre de 2008, reseña:</w:t>
      </w:r>
    </w:p>
    <w:p w:rsidR="00D36E27" w:rsidRDefault="00D36E27" w:rsidP="00BE78EB">
      <w:pPr>
        <w:spacing w:line="360" w:lineRule="auto"/>
        <w:jc w:val="left"/>
        <w:rPr>
          <w:lang w:val="es-ES"/>
        </w:rPr>
      </w:pPr>
    </w:p>
    <w:p w:rsidR="00D36E27" w:rsidRPr="00D36E27" w:rsidRDefault="00D36E27" w:rsidP="00D36E27">
      <w:pPr>
        <w:ind w:left="708"/>
        <w:jc w:val="left"/>
        <w:rPr>
          <w:i/>
          <w:lang w:val="es-ES"/>
        </w:rPr>
      </w:pPr>
      <w:r w:rsidRPr="00D36E27">
        <w:rPr>
          <w:i/>
          <w:lang w:val="es-ES"/>
        </w:rPr>
        <w:t>Petróleos de Venezuela redujo en 65% asignaciones a misiones</w:t>
      </w:r>
    </w:p>
    <w:p w:rsidR="00D36E27" w:rsidRPr="00D36E27" w:rsidRDefault="00D36E27" w:rsidP="00D36E27">
      <w:pPr>
        <w:ind w:left="708"/>
        <w:jc w:val="left"/>
        <w:rPr>
          <w:i/>
          <w:lang w:val="es-ES"/>
        </w:rPr>
      </w:pPr>
      <w:r w:rsidRPr="00D36E27">
        <w:rPr>
          <w:i/>
          <w:lang w:val="es-ES"/>
        </w:rPr>
        <w:t>Los pilares de los programas sociales recibieron mucho menos dinero</w:t>
      </w:r>
    </w:p>
    <w:p w:rsidR="00D36E27" w:rsidRPr="00D36E27" w:rsidRDefault="00D36E27" w:rsidP="00D36E27">
      <w:pPr>
        <w:ind w:left="708"/>
        <w:jc w:val="left"/>
        <w:rPr>
          <w:i/>
          <w:lang w:val="es-ES"/>
        </w:rPr>
      </w:pPr>
      <w:r w:rsidRPr="00D36E27">
        <w:rPr>
          <w:i/>
          <w:lang w:val="es-ES"/>
        </w:rPr>
        <w:t>Petróleos de Venezuela (Pdvsa) redujo fuertemente sus aportes a las misiones s</w:t>
      </w:r>
      <w:r w:rsidRPr="00D36E27">
        <w:rPr>
          <w:i/>
          <w:lang w:val="es-ES"/>
        </w:rPr>
        <w:t>o</w:t>
      </w:r>
      <w:r w:rsidRPr="00D36E27">
        <w:rPr>
          <w:i/>
          <w:lang w:val="es-ES"/>
        </w:rPr>
        <w:t>ciales,</w:t>
      </w:r>
      <w:r>
        <w:rPr>
          <w:i/>
          <w:lang w:val="es-ES"/>
        </w:rPr>
        <w:t xml:space="preserve"> </w:t>
      </w:r>
      <w:r w:rsidRPr="00D36E27">
        <w:rPr>
          <w:i/>
          <w:lang w:val="es-ES"/>
        </w:rPr>
        <w:t>según consta en los estados financieros del primer semestre que presentó el holding estat</w:t>
      </w:r>
      <w:r>
        <w:rPr>
          <w:i/>
          <w:lang w:val="es-ES"/>
        </w:rPr>
        <w:t>al…</w:t>
      </w:r>
      <w:r w:rsidRPr="00D36E27">
        <w:rPr>
          <w:i/>
          <w:lang w:val="es-ES"/>
        </w:rPr>
        <w:t>A Barrio Adentro I, II y III también llegaron menos recursos. Lu</w:t>
      </w:r>
      <w:r w:rsidRPr="00D36E27">
        <w:rPr>
          <w:i/>
          <w:lang w:val="es-ES"/>
        </w:rPr>
        <w:t>e</w:t>
      </w:r>
      <w:r w:rsidRPr="00D36E27">
        <w:rPr>
          <w:i/>
          <w:lang w:val="es-ES"/>
        </w:rPr>
        <w:t>go de recibir 709 millones</w:t>
      </w:r>
      <w:r>
        <w:rPr>
          <w:i/>
          <w:lang w:val="es-ES"/>
        </w:rPr>
        <w:t xml:space="preserve"> </w:t>
      </w:r>
      <w:r w:rsidRPr="00D36E27">
        <w:rPr>
          <w:i/>
          <w:lang w:val="es-ES"/>
        </w:rPr>
        <w:t>de dólares en el transcurso de los primeros seis meses de 2007, el programa social vio cómo</w:t>
      </w:r>
      <w:r>
        <w:rPr>
          <w:i/>
          <w:lang w:val="es-ES"/>
        </w:rPr>
        <w:t xml:space="preserve"> </w:t>
      </w:r>
      <w:r w:rsidRPr="00D36E27">
        <w:rPr>
          <w:i/>
          <w:lang w:val="es-ES"/>
        </w:rPr>
        <w:t>se evapor</w:t>
      </w:r>
      <w:r w:rsidR="009234B4">
        <w:rPr>
          <w:i/>
          <w:lang w:val="es-ES"/>
        </w:rPr>
        <w:t>aba el dinero para el mismo perí</w:t>
      </w:r>
      <w:r w:rsidRPr="00D36E27">
        <w:rPr>
          <w:i/>
          <w:lang w:val="es-ES"/>
        </w:rPr>
        <w:t>odo de este año. Apenas dos millones de dólares</w:t>
      </w:r>
      <w:r>
        <w:rPr>
          <w:i/>
          <w:lang w:val="es-ES"/>
        </w:rPr>
        <w:t xml:space="preserve"> </w:t>
      </w:r>
      <w:r w:rsidRPr="00D36E27">
        <w:rPr>
          <w:i/>
          <w:lang w:val="es-ES"/>
        </w:rPr>
        <w:t>desembolsó Pdvsa para financiar la red de ambulatorios.</w:t>
      </w:r>
      <w:r w:rsidR="009234B4">
        <w:rPr>
          <w:rStyle w:val="Refdenotaalpie"/>
          <w:i/>
          <w:lang w:val="es-ES"/>
        </w:rPr>
        <w:footnoteReference w:id="76"/>
      </w:r>
    </w:p>
    <w:p w:rsidR="00D36E27" w:rsidRDefault="00D36E27" w:rsidP="00BE78EB">
      <w:pPr>
        <w:spacing w:line="360" w:lineRule="auto"/>
        <w:jc w:val="left"/>
        <w:rPr>
          <w:lang w:val="es-ES"/>
        </w:rPr>
      </w:pPr>
    </w:p>
    <w:p w:rsidR="000B744E" w:rsidRDefault="00E72A05" w:rsidP="00BE78EB">
      <w:pPr>
        <w:spacing w:line="360" w:lineRule="auto"/>
        <w:jc w:val="left"/>
        <w:rPr>
          <w:lang w:val="es-ES"/>
        </w:rPr>
      </w:pPr>
      <w:r>
        <w:rPr>
          <w:lang w:val="es-ES"/>
        </w:rPr>
        <w:t xml:space="preserve">Veamos ahora el otro ámbito de impactos, el político, es decir, el relacionado con </w:t>
      </w:r>
      <w:r w:rsidRPr="00E72A05">
        <w:rPr>
          <w:i/>
          <w:lang w:val="es-ES"/>
        </w:rPr>
        <w:t>po</w:t>
      </w:r>
      <w:r>
        <w:rPr>
          <w:i/>
          <w:lang w:val="es-ES"/>
        </w:rPr>
        <w:t xml:space="preserve">litics </w:t>
      </w:r>
      <w:r>
        <w:rPr>
          <w:lang w:val="es-ES"/>
        </w:rPr>
        <w:t>porque todo lo que hemos revisado hasta ahora, es, obviamente, político (</w:t>
      </w:r>
      <w:r w:rsidRPr="00E72A05">
        <w:rPr>
          <w:i/>
          <w:lang w:val="es-ES"/>
        </w:rPr>
        <w:t>policy</w:t>
      </w:r>
      <w:r>
        <w:rPr>
          <w:lang w:val="es-ES"/>
        </w:rPr>
        <w:t>).</w:t>
      </w:r>
    </w:p>
    <w:p w:rsidR="001065B0" w:rsidRDefault="001065B0" w:rsidP="00BC2F91">
      <w:pPr>
        <w:spacing w:line="360" w:lineRule="auto"/>
        <w:rPr>
          <w:b/>
          <w:lang w:val="es-ES_tradnl"/>
        </w:rPr>
      </w:pPr>
    </w:p>
    <w:p w:rsidR="009234B4" w:rsidRDefault="009234B4" w:rsidP="00BC2F91">
      <w:pPr>
        <w:spacing w:line="360" w:lineRule="auto"/>
        <w:rPr>
          <w:b/>
          <w:lang w:val="es-ES_tradnl"/>
        </w:rPr>
      </w:pPr>
    </w:p>
    <w:p w:rsidR="000B744E" w:rsidRPr="00A40F4F" w:rsidRDefault="008D0FDD" w:rsidP="00BC2F91">
      <w:pPr>
        <w:spacing w:line="360" w:lineRule="auto"/>
        <w:rPr>
          <w:b/>
          <w:lang w:val="es-ES_tradnl"/>
        </w:rPr>
      </w:pPr>
      <w:r>
        <w:rPr>
          <w:b/>
          <w:lang w:val="es-ES_tradnl"/>
        </w:rPr>
        <w:t>7</w:t>
      </w:r>
      <w:r>
        <w:rPr>
          <w:lang w:val="es-ES_tradnl"/>
        </w:rPr>
        <w:t xml:space="preserve">. </w:t>
      </w:r>
      <w:r w:rsidR="00A40F4F">
        <w:rPr>
          <w:lang w:val="es-ES_tradnl"/>
        </w:rPr>
        <w:t xml:space="preserve"> </w:t>
      </w:r>
      <w:r w:rsidR="00BE78EB">
        <w:rPr>
          <w:b/>
          <w:lang w:val="es-ES_tradnl"/>
        </w:rPr>
        <w:t>EL NEGOCIO DE LA SALUD Y LA SALUD DEL NEGOCIO</w:t>
      </w:r>
    </w:p>
    <w:p w:rsidR="001373D5" w:rsidRDefault="001373D5" w:rsidP="00A40F4F">
      <w:pPr>
        <w:spacing w:line="360" w:lineRule="auto"/>
        <w:rPr>
          <w:lang w:val="es-ES_tradnl"/>
        </w:rPr>
      </w:pPr>
    </w:p>
    <w:p w:rsidR="00A40F4F" w:rsidRDefault="00A40F4F" w:rsidP="00A40F4F">
      <w:pPr>
        <w:spacing w:line="360" w:lineRule="auto"/>
        <w:rPr>
          <w:lang w:val="es-ES_tradnl"/>
        </w:rPr>
      </w:pPr>
      <w:r>
        <w:rPr>
          <w:lang w:val="es-ES_tradnl"/>
        </w:rPr>
        <w:t xml:space="preserve">Salud, en los términos del intercambio propuesto en </w:t>
      </w:r>
      <w:r w:rsidR="00D147D5">
        <w:rPr>
          <w:lang w:val="es-ES_tradnl"/>
        </w:rPr>
        <w:t xml:space="preserve">los </w:t>
      </w:r>
      <w:r>
        <w:rPr>
          <w:lang w:val="es-ES_tradnl"/>
        </w:rPr>
        <w:t>convenios</w:t>
      </w:r>
      <w:r w:rsidR="00D147D5">
        <w:rPr>
          <w:lang w:val="es-ES_tradnl"/>
        </w:rPr>
        <w:t xml:space="preserve"> Cuba-Venezuela</w:t>
      </w:r>
      <w:r>
        <w:rPr>
          <w:lang w:val="es-ES_tradnl"/>
        </w:rPr>
        <w:t>, impl</w:t>
      </w:r>
      <w:r>
        <w:rPr>
          <w:lang w:val="es-ES_tradnl"/>
        </w:rPr>
        <w:t>i</w:t>
      </w:r>
      <w:r>
        <w:rPr>
          <w:lang w:val="es-ES_tradnl"/>
        </w:rPr>
        <w:t>ca no sólo la participación de médicos y personal de salud en la prestación de servicios en Ve</w:t>
      </w:r>
      <w:r w:rsidR="00BE78EB">
        <w:rPr>
          <w:lang w:val="es-ES_tradnl"/>
        </w:rPr>
        <w:t>nezuela</w:t>
      </w:r>
      <w:r>
        <w:rPr>
          <w:lang w:val="es-ES_tradnl"/>
        </w:rPr>
        <w:t xml:space="preserve"> sino, sobre</w:t>
      </w:r>
      <w:r w:rsidR="00BE78EB">
        <w:rPr>
          <w:lang w:val="es-ES_tradnl"/>
        </w:rPr>
        <w:t xml:space="preserve"> todo, </w:t>
      </w:r>
      <w:r w:rsidR="00387D44">
        <w:rPr>
          <w:lang w:val="es-ES_tradnl"/>
        </w:rPr>
        <w:t xml:space="preserve">colocar </w:t>
      </w:r>
      <w:r w:rsidR="00BE78EB">
        <w:rPr>
          <w:lang w:val="es-ES_tradnl"/>
        </w:rPr>
        <w:t>a Cuba como el</w:t>
      </w:r>
      <w:r>
        <w:rPr>
          <w:lang w:val="es-ES_tradnl"/>
        </w:rPr>
        <w:t xml:space="preserve"> principal proveedor de insumos y te</w:t>
      </w:r>
      <w:r>
        <w:rPr>
          <w:lang w:val="es-ES_tradnl"/>
        </w:rPr>
        <w:t>c</w:t>
      </w:r>
      <w:r>
        <w:rPr>
          <w:lang w:val="es-ES_tradnl"/>
        </w:rPr>
        <w:t>no</w:t>
      </w:r>
      <w:r w:rsidR="00BE78EB">
        <w:rPr>
          <w:lang w:val="es-ES_tradnl"/>
        </w:rPr>
        <w:t>logía que son</w:t>
      </w:r>
      <w:r>
        <w:rPr>
          <w:lang w:val="es-ES_tradnl"/>
        </w:rPr>
        <w:t xml:space="preserve">, no </w:t>
      </w:r>
      <w:r w:rsidR="00BE78EB">
        <w:rPr>
          <w:lang w:val="es-ES_tradnl"/>
        </w:rPr>
        <w:t>solamente producidos</w:t>
      </w:r>
      <w:r>
        <w:rPr>
          <w:lang w:val="es-ES_tradnl"/>
        </w:rPr>
        <w:t xml:space="preserve"> por Cuba, sino </w:t>
      </w:r>
      <w:r w:rsidR="00BE78EB">
        <w:rPr>
          <w:lang w:val="es-ES_tradnl"/>
        </w:rPr>
        <w:t xml:space="preserve">principalmente </w:t>
      </w:r>
      <w:r>
        <w:rPr>
          <w:lang w:val="es-ES_tradnl"/>
        </w:rPr>
        <w:t>intermedia</w:t>
      </w:r>
      <w:r w:rsidR="00BE78EB">
        <w:rPr>
          <w:lang w:val="es-ES_tradnl"/>
        </w:rPr>
        <w:t>dos</w:t>
      </w:r>
      <w:r>
        <w:rPr>
          <w:lang w:val="es-ES_tradnl"/>
        </w:rPr>
        <w:t xml:space="preserve"> por la isla. Ello incluye la infraestructura que se construyó para la MBA.</w:t>
      </w:r>
      <w:r w:rsidR="00A80A49">
        <w:rPr>
          <w:lang w:val="es-ES_tradnl"/>
        </w:rPr>
        <w:t xml:space="preserve"> No es posible saber el monto de tales negociaciones; sin embargo, </w:t>
      </w:r>
      <w:r w:rsidR="0064426D">
        <w:rPr>
          <w:lang w:val="es-ES_tradnl"/>
        </w:rPr>
        <w:t>lo que queda claro es que es un volumen apr</w:t>
      </w:r>
      <w:r w:rsidR="0064426D">
        <w:rPr>
          <w:lang w:val="es-ES_tradnl"/>
        </w:rPr>
        <w:t>e</w:t>
      </w:r>
      <w:r w:rsidR="0064426D">
        <w:rPr>
          <w:lang w:val="es-ES_tradnl"/>
        </w:rPr>
        <w:t xml:space="preserve">ciable de medicamentos y tecnología que se proveen al país </w:t>
      </w:r>
      <w:r w:rsidR="001E313E">
        <w:rPr>
          <w:lang w:val="es-ES_tradnl"/>
        </w:rPr>
        <w:t>es producto de tal intermedi</w:t>
      </w:r>
      <w:r w:rsidR="001E313E">
        <w:rPr>
          <w:lang w:val="es-ES_tradnl"/>
        </w:rPr>
        <w:t>a</w:t>
      </w:r>
      <w:r w:rsidR="001E313E">
        <w:rPr>
          <w:lang w:val="es-ES_tradnl"/>
        </w:rPr>
        <w:t xml:space="preserve">ción. </w:t>
      </w:r>
      <w:r w:rsidR="0064426D">
        <w:rPr>
          <w:lang w:val="es-ES_tradnl"/>
        </w:rPr>
        <w:t>Así la MBA, también se constituye en un espacio privilegiado para el negocio de la salud. El tema económico se encuentra aquí en profunda relación con el político.</w:t>
      </w:r>
      <w:r w:rsidR="008A62FF">
        <w:rPr>
          <w:lang w:val="es-ES_tradnl"/>
        </w:rPr>
        <w:t xml:space="preserve"> Es de hacer notar el caso de la compañía “Constructora Alba Bolivariana” a la cual le fue otorg</w:t>
      </w:r>
      <w:r w:rsidR="008A62FF">
        <w:rPr>
          <w:lang w:val="es-ES_tradnl"/>
        </w:rPr>
        <w:t>a</w:t>
      </w:r>
      <w:r w:rsidR="008A62FF">
        <w:rPr>
          <w:lang w:val="es-ES_tradnl"/>
        </w:rPr>
        <w:t>da la concesión para la construcción de todos los módulos</w:t>
      </w:r>
      <w:r w:rsidR="007C64A8">
        <w:rPr>
          <w:lang w:val="es-ES_tradnl"/>
        </w:rPr>
        <w:t xml:space="preserve"> de la MBA</w:t>
      </w:r>
      <w:r w:rsidR="008A62FF">
        <w:rPr>
          <w:lang w:val="es-ES_tradnl"/>
        </w:rPr>
        <w:t xml:space="preserve">. Esa Compañía es subsidiaria de otra que depende del Ministerio de Exteriores Cubano y cuenta en Caracas </w:t>
      </w:r>
      <w:r w:rsidR="008A62FF">
        <w:rPr>
          <w:lang w:val="es-ES_tradnl"/>
        </w:rPr>
        <w:lastRenderedPageBreak/>
        <w:t>con un solo empleado, según puede constatarse en el Registro Nacional de Con</w:t>
      </w:r>
      <w:r w:rsidR="001E313E">
        <w:rPr>
          <w:lang w:val="es-ES_tradnl"/>
        </w:rPr>
        <w:t>tratistas</w:t>
      </w:r>
      <w:r w:rsidR="008A62FF">
        <w:rPr>
          <w:lang w:val="es-ES_tradnl"/>
        </w:rPr>
        <w:t>.</w:t>
      </w:r>
      <w:r w:rsidR="00BE78EB">
        <w:rPr>
          <w:rStyle w:val="Refdenotaalpie"/>
          <w:lang w:val="es-ES_tradnl"/>
        </w:rPr>
        <w:footnoteReference w:id="77"/>
      </w:r>
      <w:r w:rsidR="00CB04F6">
        <w:rPr>
          <w:lang w:val="es-ES_tradnl"/>
        </w:rPr>
        <w:t xml:space="preserve"> Es</w:t>
      </w:r>
      <w:r w:rsidR="008A53C4">
        <w:rPr>
          <w:lang w:val="es-ES_tradnl"/>
        </w:rPr>
        <w:t>te te</w:t>
      </w:r>
      <w:r w:rsidR="00CB04F6">
        <w:rPr>
          <w:lang w:val="es-ES_tradnl"/>
        </w:rPr>
        <w:t xml:space="preserve">ma merece una especial consideración porque en el </w:t>
      </w:r>
      <w:r w:rsidR="008A53C4">
        <w:rPr>
          <w:lang w:val="es-ES_tradnl"/>
        </w:rPr>
        <w:t xml:space="preserve">artículo 4 de </w:t>
      </w:r>
      <w:r w:rsidR="00CB04F6">
        <w:rPr>
          <w:lang w:val="es-ES_tradnl"/>
        </w:rPr>
        <w:t xml:space="preserve">la recién aprobada Ley de Contrataciones, </w:t>
      </w:r>
      <w:r w:rsidR="001E313E">
        <w:rPr>
          <w:lang w:val="es-ES_tradnl"/>
        </w:rPr>
        <w:t xml:space="preserve">que deroga la Ley de Licitaciones, </w:t>
      </w:r>
      <w:r w:rsidR="00D147D5">
        <w:rPr>
          <w:lang w:val="es-ES_tradnl"/>
        </w:rPr>
        <w:t>establece</w:t>
      </w:r>
      <w:r w:rsidR="008A53C4">
        <w:rPr>
          <w:lang w:val="es-ES_tradnl"/>
        </w:rPr>
        <w:t>:</w:t>
      </w:r>
    </w:p>
    <w:p w:rsidR="008A53C4" w:rsidRDefault="008A53C4" w:rsidP="00A40F4F">
      <w:pPr>
        <w:spacing w:line="360" w:lineRule="auto"/>
        <w:rPr>
          <w:lang w:val="es-ES_tradnl"/>
        </w:rPr>
      </w:pPr>
    </w:p>
    <w:p w:rsidR="008A53C4" w:rsidRPr="00943135" w:rsidRDefault="008A53C4" w:rsidP="008A53C4">
      <w:pPr>
        <w:ind w:left="708"/>
        <w:rPr>
          <w:i/>
          <w:sz w:val="22"/>
          <w:szCs w:val="22"/>
          <w:lang w:val="es-ES_tradnl"/>
        </w:rPr>
      </w:pPr>
      <w:r w:rsidRPr="00943135">
        <w:rPr>
          <w:i/>
          <w:sz w:val="22"/>
          <w:szCs w:val="22"/>
          <w:lang w:val="es-ES_tradnl"/>
        </w:rPr>
        <w:t>“Se excluyen de la aplicación del presente decreto con Rango, Valor y Fuerza de Ley, los contratos que tengan por objeto la ejecución de obras, la adquisición de bienes y la prest</w:t>
      </w:r>
      <w:r w:rsidRPr="00943135">
        <w:rPr>
          <w:i/>
          <w:sz w:val="22"/>
          <w:szCs w:val="22"/>
          <w:lang w:val="es-ES_tradnl"/>
        </w:rPr>
        <w:t>a</w:t>
      </w:r>
      <w:r w:rsidRPr="00943135">
        <w:rPr>
          <w:i/>
          <w:sz w:val="22"/>
          <w:szCs w:val="22"/>
          <w:lang w:val="es-ES_tradnl"/>
        </w:rPr>
        <w:t>ción de servicios, que se encuentren en el marco del cumplimiento de acuerdos internaci</w:t>
      </w:r>
      <w:r w:rsidRPr="00943135">
        <w:rPr>
          <w:i/>
          <w:sz w:val="22"/>
          <w:szCs w:val="22"/>
          <w:lang w:val="es-ES_tradnl"/>
        </w:rPr>
        <w:t>o</w:t>
      </w:r>
      <w:r w:rsidRPr="00943135">
        <w:rPr>
          <w:i/>
          <w:sz w:val="22"/>
          <w:szCs w:val="22"/>
          <w:lang w:val="es-ES_tradnl"/>
        </w:rPr>
        <w:t>nales de cooperación entre la República Bolivariana de Venezuela y otros Estados, incl</w:t>
      </w:r>
      <w:r w:rsidRPr="00943135">
        <w:rPr>
          <w:i/>
          <w:sz w:val="22"/>
          <w:szCs w:val="22"/>
          <w:lang w:val="es-ES_tradnl"/>
        </w:rPr>
        <w:t>u</w:t>
      </w:r>
      <w:r w:rsidRPr="00943135">
        <w:rPr>
          <w:i/>
          <w:sz w:val="22"/>
          <w:szCs w:val="22"/>
          <w:lang w:val="es-ES_tradnl"/>
        </w:rPr>
        <w:t xml:space="preserve">yendo la contratación con empresas mixtas constituidas en el marco de estos convenios.” </w:t>
      </w:r>
      <w:r w:rsidRPr="00943135">
        <w:rPr>
          <w:rStyle w:val="Refdenotaalpie"/>
          <w:i/>
          <w:sz w:val="22"/>
          <w:szCs w:val="22"/>
          <w:lang w:val="es-ES_tradnl"/>
        </w:rPr>
        <w:footnoteReference w:id="78"/>
      </w:r>
    </w:p>
    <w:p w:rsidR="008A62FF" w:rsidRPr="00943135" w:rsidRDefault="008A62FF" w:rsidP="00A40F4F">
      <w:pPr>
        <w:spacing w:line="360" w:lineRule="auto"/>
        <w:rPr>
          <w:sz w:val="22"/>
          <w:szCs w:val="22"/>
          <w:lang w:val="es-ES_tradnl"/>
        </w:rPr>
      </w:pPr>
    </w:p>
    <w:p w:rsidR="00EF4CAA" w:rsidRDefault="00EF4CAA" w:rsidP="00A40F4F">
      <w:pPr>
        <w:spacing w:line="360" w:lineRule="auto"/>
        <w:rPr>
          <w:lang w:val="es-ES_tradnl"/>
        </w:rPr>
      </w:pPr>
      <w:r>
        <w:rPr>
          <w:lang w:val="es-ES_tradnl"/>
        </w:rPr>
        <w:t>De esta forma, aú</w:t>
      </w:r>
      <w:r w:rsidR="0095389A">
        <w:rPr>
          <w:lang w:val="es-ES_tradnl"/>
        </w:rPr>
        <w:t>n</w:t>
      </w:r>
      <w:r>
        <w:rPr>
          <w:lang w:val="es-ES_tradnl"/>
        </w:rPr>
        <w:t xml:space="preserve"> aquellas empresas con las características de la que acabamos de descr</w:t>
      </w:r>
      <w:r>
        <w:rPr>
          <w:lang w:val="es-ES_tradnl"/>
        </w:rPr>
        <w:t>i</w:t>
      </w:r>
      <w:r>
        <w:rPr>
          <w:lang w:val="es-ES_tradnl"/>
        </w:rPr>
        <w:t xml:space="preserve">bir, quedan perfectamente dentro del marco de la Ley. </w:t>
      </w:r>
    </w:p>
    <w:p w:rsidR="00D147D5" w:rsidRDefault="00D147D5" w:rsidP="00AC7DCC">
      <w:pPr>
        <w:spacing w:line="360" w:lineRule="auto"/>
      </w:pPr>
    </w:p>
    <w:p w:rsidR="00D147D5" w:rsidRDefault="00D147D5" w:rsidP="00AC7DCC">
      <w:pPr>
        <w:spacing w:line="360" w:lineRule="auto"/>
      </w:pPr>
      <w:r>
        <w:t xml:space="preserve">Hemos venido sosteniendo que </w:t>
      </w:r>
      <w:r w:rsidR="00AC7DCC">
        <w:t>salud no es sólo “policy”, sino más aún que eso, es también “politics”.  En el caso de la revolución cubana, la salud ha sido una de las formas más ex</w:t>
      </w:r>
      <w:r w:rsidR="00AC7DCC">
        <w:t>i</w:t>
      </w:r>
      <w:r w:rsidR="00AC7DCC">
        <w:t>tosas de expansión, como lo demostró el caso de Africa, especialmente en Angola (Fainsi</w:t>
      </w:r>
      <w:r w:rsidR="00AC7DCC">
        <w:t>l</w:t>
      </w:r>
      <w:r w:rsidR="00AC7DCC">
        <w:t xml:space="preserve">ver, 1993). </w:t>
      </w:r>
      <w:r w:rsidR="00BE78EB">
        <w:t>Pero se</w:t>
      </w:r>
      <w:r>
        <w:t>gún esta misma autora:</w:t>
      </w:r>
      <w:r w:rsidR="00BE78EB">
        <w:t xml:space="preserve"> </w:t>
      </w:r>
    </w:p>
    <w:p w:rsidR="00165E5F" w:rsidRDefault="00165E5F" w:rsidP="00D147D5">
      <w:pPr>
        <w:ind w:left="708"/>
        <w:rPr>
          <w:sz w:val="22"/>
          <w:szCs w:val="22"/>
        </w:rPr>
      </w:pPr>
    </w:p>
    <w:p w:rsidR="00D147D5" w:rsidRPr="00943135" w:rsidRDefault="00BE78EB" w:rsidP="00D147D5">
      <w:pPr>
        <w:ind w:left="708"/>
        <w:rPr>
          <w:sz w:val="22"/>
          <w:szCs w:val="22"/>
        </w:rPr>
      </w:pPr>
      <w:r w:rsidRPr="00943135">
        <w:rPr>
          <w:sz w:val="22"/>
          <w:szCs w:val="22"/>
        </w:rPr>
        <w:t>“</w:t>
      </w:r>
      <w:r w:rsidRPr="00943135">
        <w:rPr>
          <w:i/>
          <w:sz w:val="22"/>
          <w:szCs w:val="22"/>
        </w:rPr>
        <w:t xml:space="preserve">A finales de 2005 había personal médico cubano colaborando en 68 países en todo el mundo” </w:t>
      </w:r>
      <w:r w:rsidRPr="00943135">
        <w:rPr>
          <w:sz w:val="22"/>
          <w:szCs w:val="22"/>
        </w:rPr>
        <w:t>(Fainsilver, 2006</w:t>
      </w:r>
      <w:r w:rsidR="007F1506">
        <w:rPr>
          <w:sz w:val="22"/>
          <w:szCs w:val="22"/>
        </w:rPr>
        <w:t>:</w:t>
      </w:r>
      <w:r w:rsidR="00AF0D79" w:rsidRPr="00943135">
        <w:rPr>
          <w:sz w:val="22"/>
          <w:szCs w:val="22"/>
        </w:rPr>
        <w:t xml:space="preserve"> 82</w:t>
      </w:r>
      <w:r w:rsidRPr="00943135">
        <w:rPr>
          <w:sz w:val="22"/>
          <w:szCs w:val="22"/>
        </w:rPr>
        <w:t xml:space="preserve">). </w:t>
      </w:r>
    </w:p>
    <w:p w:rsidR="00D147D5" w:rsidRDefault="00D147D5" w:rsidP="00AC7DCC">
      <w:pPr>
        <w:spacing w:line="360" w:lineRule="auto"/>
      </w:pPr>
    </w:p>
    <w:p w:rsidR="00D147D5" w:rsidRDefault="00AF0D79" w:rsidP="00AC7DCC">
      <w:pPr>
        <w:spacing w:line="360" w:lineRule="auto"/>
      </w:pPr>
      <w:r>
        <w:t>Para 2006 en las escuelas de medicina cubanas había más de 10.000 becarios de países en desarrollo (Fainsilver, 2006). Esta “diplomacia médica” ha servido a Cuba para acumular capital simbólico, es decir, buena voluntad, prestigio y, en algunos casos, poder. En pal</w:t>
      </w:r>
      <w:r>
        <w:t>a</w:t>
      </w:r>
      <w:r>
        <w:t xml:space="preserve">bras de Fainsilver: </w:t>
      </w:r>
    </w:p>
    <w:p w:rsidR="00D147D5" w:rsidRPr="00943135" w:rsidRDefault="00AF0D79" w:rsidP="00D147D5">
      <w:pPr>
        <w:ind w:left="708"/>
        <w:rPr>
          <w:sz w:val="22"/>
          <w:szCs w:val="22"/>
        </w:rPr>
      </w:pPr>
      <w:r w:rsidRPr="00943135">
        <w:rPr>
          <w:i/>
          <w:sz w:val="22"/>
          <w:szCs w:val="22"/>
        </w:rPr>
        <w:t>“Ningún otro país aparte de Cuba ha desarrollado doctores como artículo de exportación. Esto ha redituado generosamente tanto al gobierno de Cuba como a los doctores individu</w:t>
      </w:r>
      <w:r w:rsidRPr="00943135">
        <w:rPr>
          <w:i/>
          <w:sz w:val="22"/>
          <w:szCs w:val="22"/>
        </w:rPr>
        <w:t>a</w:t>
      </w:r>
      <w:r w:rsidRPr="00943135">
        <w:rPr>
          <w:i/>
          <w:sz w:val="22"/>
          <w:szCs w:val="22"/>
        </w:rPr>
        <w:t xml:space="preserve">les involucrados, pues ganan bastante más dinero en el exterior que en Cuba” </w:t>
      </w:r>
      <w:r w:rsidRPr="00943135">
        <w:rPr>
          <w:sz w:val="22"/>
          <w:szCs w:val="22"/>
        </w:rPr>
        <w:t>(Fainsil</w:t>
      </w:r>
      <w:r w:rsidR="007F1506">
        <w:rPr>
          <w:sz w:val="22"/>
          <w:szCs w:val="22"/>
        </w:rPr>
        <w:t>ver, 2006:</w:t>
      </w:r>
      <w:r w:rsidRPr="00943135">
        <w:rPr>
          <w:sz w:val="22"/>
          <w:szCs w:val="22"/>
        </w:rPr>
        <w:t xml:space="preserve"> 84). </w:t>
      </w:r>
    </w:p>
    <w:p w:rsidR="00D147D5" w:rsidRPr="00943135" w:rsidRDefault="00D147D5" w:rsidP="00AC7DCC">
      <w:pPr>
        <w:spacing w:line="360" w:lineRule="auto"/>
        <w:rPr>
          <w:sz w:val="22"/>
          <w:szCs w:val="22"/>
        </w:rPr>
      </w:pPr>
    </w:p>
    <w:p w:rsidR="00D147D5" w:rsidRDefault="00AF0D79" w:rsidP="00AC7DCC">
      <w:pPr>
        <w:spacing w:line="360" w:lineRule="auto"/>
      </w:pPr>
      <w:r>
        <w:t>Globalmente, los ingresos estimados por concepto de servicios médicos exportados forman la m</w:t>
      </w:r>
      <w:r w:rsidR="007B537E">
        <w:t>a</w:t>
      </w:r>
      <w:r>
        <w:t>yor parte de los ingresos no turísticos de Cuba</w:t>
      </w:r>
      <w:r w:rsidR="00D147D5">
        <w:t>, sobrepasando los 2.300 millones de dólares norteamericanos</w:t>
      </w:r>
      <w:r>
        <w:t>.</w:t>
      </w:r>
      <w:r w:rsidR="00D147D5">
        <w:t xml:space="preserve"> (Fainsilver, 2006:</w:t>
      </w:r>
      <w:r w:rsidR="00E90162">
        <w:t xml:space="preserve"> </w:t>
      </w:r>
      <w:r w:rsidR="00D147D5">
        <w:t>93).</w:t>
      </w:r>
      <w:r w:rsidR="00E72EB0">
        <w:t xml:space="preserve"> En relación con los beneficios a los que nos hemos referido anteriormente, Fainsilver señala: </w:t>
      </w:r>
    </w:p>
    <w:p w:rsidR="00D147D5" w:rsidRDefault="00D147D5" w:rsidP="00AC7DCC">
      <w:pPr>
        <w:spacing w:line="360" w:lineRule="auto"/>
      </w:pPr>
    </w:p>
    <w:p w:rsidR="00E72EB0" w:rsidRPr="00943135" w:rsidRDefault="00E72EB0" w:rsidP="00D147D5">
      <w:pPr>
        <w:ind w:left="708"/>
        <w:rPr>
          <w:sz w:val="22"/>
          <w:szCs w:val="22"/>
        </w:rPr>
      </w:pPr>
      <w:r w:rsidRPr="00943135">
        <w:rPr>
          <w:i/>
          <w:sz w:val="22"/>
          <w:szCs w:val="22"/>
        </w:rPr>
        <w:t>“Venezuela absorbe las pérdidas por alzas de los precios del petróleo, cosa que ha ocurr</w:t>
      </w:r>
      <w:r w:rsidRPr="00943135">
        <w:rPr>
          <w:i/>
          <w:sz w:val="22"/>
          <w:szCs w:val="22"/>
        </w:rPr>
        <w:t>i</w:t>
      </w:r>
      <w:r w:rsidRPr="00943135">
        <w:rPr>
          <w:i/>
          <w:sz w:val="22"/>
          <w:szCs w:val="22"/>
        </w:rPr>
        <w:t xml:space="preserve">do en un grado considerable a últimas fechas. El tráfico comercial entre Venezuela y Cuba sobrepasó los 2.400 millones de dólares estadounidenses en 2005 y los 1.200 millones de dólares en el primer trimestre de 2006. Además, por el lado de la ayuda entre 2002 y 2006, Cuba ha recibido alrededor de 50 millones de dólares por una variedad de programas de desarrollo físico del fondo de la Organización de Países Exportadores de Petróleo. Estas recompensas muestran que el esfuerzo de la diplomacia médica ha valido la pena, por no hablar de los importantes beneficios humanitarios.” </w:t>
      </w:r>
      <w:r w:rsidRPr="00943135">
        <w:rPr>
          <w:sz w:val="22"/>
          <w:szCs w:val="22"/>
        </w:rPr>
        <w:t>(Fain</w:t>
      </w:r>
      <w:r w:rsidR="00EA075D">
        <w:rPr>
          <w:sz w:val="22"/>
          <w:szCs w:val="22"/>
        </w:rPr>
        <w:t>silver, 2006:</w:t>
      </w:r>
      <w:r w:rsidRPr="00943135">
        <w:rPr>
          <w:sz w:val="22"/>
          <w:szCs w:val="22"/>
        </w:rPr>
        <w:t xml:space="preserve"> 93)</w:t>
      </w:r>
    </w:p>
    <w:p w:rsidR="007B537E" w:rsidRPr="00943135" w:rsidRDefault="007B537E" w:rsidP="00AC7DCC">
      <w:pPr>
        <w:spacing w:line="360" w:lineRule="auto"/>
        <w:rPr>
          <w:sz w:val="22"/>
          <w:szCs w:val="22"/>
        </w:rPr>
      </w:pPr>
    </w:p>
    <w:p w:rsidR="00AC7DCC" w:rsidRDefault="00AC7DCC" w:rsidP="00AC7DCC">
      <w:pPr>
        <w:spacing w:line="360" w:lineRule="auto"/>
      </w:pPr>
      <w:r>
        <w:t xml:space="preserve">Con las nuevas demandas desde América Latina, especialmente de parte de Venezuela y Bolivia, los cubanos están </w:t>
      </w:r>
      <w:r w:rsidR="007B537E">
        <w:t>resintiendo la escasez de</w:t>
      </w:r>
      <w:r>
        <w:t xml:space="preserve"> médicos. Por supuesto que la formación de nuevo personal de salud continúa, no sólo para la isla, sino también para Venezuela y los demás países de América Latina muchos de los cuales, casi sin solicitarlo, han recib</w:t>
      </w:r>
      <w:r w:rsidR="007B537E">
        <w:t>id</w:t>
      </w:r>
      <w:r>
        <w:t>o este apoyo.</w:t>
      </w:r>
    </w:p>
    <w:p w:rsidR="00AC7DCC" w:rsidRDefault="00AC7DCC" w:rsidP="00AC7DCC">
      <w:pPr>
        <w:spacing w:line="360" w:lineRule="auto"/>
      </w:pPr>
    </w:p>
    <w:p w:rsidR="00AC7DCC" w:rsidRDefault="00AC7DCC" w:rsidP="00AC7DCC">
      <w:pPr>
        <w:spacing w:line="360" w:lineRule="auto"/>
      </w:pPr>
      <w:r>
        <w:t>Por otra parte, todo lo que significa el mercado de medicamentos ha representado una e</w:t>
      </w:r>
      <w:r>
        <w:t>x</w:t>
      </w:r>
      <w:r>
        <w:t>pansión importante para Cuba, sobre todo porque en la isla se lleva a cabo el ensamb</w:t>
      </w:r>
      <w:r w:rsidR="00D147D5">
        <w:t>laje y</w:t>
      </w:r>
      <w:r>
        <w:t xml:space="preserve"> “maquila” de medicamentos, con materias primas de procedencia </w:t>
      </w:r>
      <w:r w:rsidR="00D147D5">
        <w:t xml:space="preserve">mayormente </w:t>
      </w:r>
      <w:r>
        <w:t>China</w:t>
      </w:r>
      <w:r w:rsidR="00EA075D">
        <w:t xml:space="preserve"> y L</w:t>
      </w:r>
      <w:r w:rsidR="001E313E">
        <w:t>a India</w:t>
      </w:r>
      <w:r>
        <w:t>.</w:t>
      </w:r>
      <w:r>
        <w:rPr>
          <w:rStyle w:val="Refdenotaalpie"/>
        </w:rPr>
        <w:footnoteReference w:id="79"/>
      </w:r>
      <w:r>
        <w:t xml:space="preserve"> Pero el tema de las relaciones entre la salud y la política no debe verse solamente en el campo de lo sanitario. Hacerlo sería perder de vista lo que quizá constituya el meollo del problema, sobre todo en el caso que nos ocupa. </w:t>
      </w:r>
    </w:p>
    <w:p w:rsidR="00AC7DCC" w:rsidRDefault="00AC7DCC" w:rsidP="00AC7DCC">
      <w:pPr>
        <w:spacing w:line="360" w:lineRule="auto"/>
      </w:pPr>
    </w:p>
    <w:p w:rsidR="00CB04F6" w:rsidRDefault="00943135" w:rsidP="00AC7DCC">
      <w:pPr>
        <w:spacing w:line="360" w:lineRule="auto"/>
      </w:pPr>
      <w:r>
        <w:t xml:space="preserve">Lo </w:t>
      </w:r>
      <w:r w:rsidR="00D147D5">
        <w:t>que aquí se ha estado presenta</w:t>
      </w:r>
      <w:r>
        <w:t xml:space="preserve">ndo </w:t>
      </w:r>
      <w:r w:rsidR="00D147D5">
        <w:t>muestra</w:t>
      </w:r>
      <w:r w:rsidR="00AC7DCC">
        <w:t xml:space="preserve"> que los objetivos estrictamente de salud que se propuso </w:t>
      </w:r>
      <w:r w:rsidR="00CB04F6">
        <w:t>la M</w:t>
      </w:r>
      <w:r w:rsidR="00AC7DCC">
        <w:t xml:space="preserve">BA, no fueron alcanzados porque a fin de cuentas el impacto sobre los principales indicadores </w:t>
      </w:r>
      <w:r w:rsidR="00D147D5">
        <w:t>de salud ha sido</w:t>
      </w:r>
      <w:r w:rsidR="001E313E">
        <w:t xml:space="preserve"> nulo</w:t>
      </w:r>
      <w:r w:rsidR="00387D44">
        <w:t xml:space="preserve"> cuando se los compara con la inversión real</w:t>
      </w:r>
      <w:r w:rsidR="00387D44">
        <w:t>i</w:t>
      </w:r>
      <w:r w:rsidR="00387D44">
        <w:t>zada</w:t>
      </w:r>
      <w:r w:rsidR="00AC7DCC">
        <w:t>; lo mismo podría afirmarse de los objetivos político-electorales pero con una difere</w:t>
      </w:r>
      <w:r w:rsidR="00AC7DCC">
        <w:t>n</w:t>
      </w:r>
      <w:r w:rsidR="00AC7DCC">
        <w:t xml:space="preserve">cia. Si bien es cierto que las Misiones </w:t>
      </w:r>
      <w:r w:rsidR="00CB04F6">
        <w:t>en</w:t>
      </w:r>
      <w:r w:rsidR="00AC7DCC">
        <w:t xml:space="preserve"> general y especi</w:t>
      </w:r>
      <w:r w:rsidR="00E72EB0">
        <w:t>a</w:t>
      </w:r>
      <w:r w:rsidR="00AC7DCC">
        <w:t>lmente la MBA</w:t>
      </w:r>
      <w:r w:rsidR="00D147D5">
        <w:t>,</w:t>
      </w:r>
      <w:r w:rsidR="00AC7DCC">
        <w:t xml:space="preserve"> jugaron un papel importante en el caudal electoral de Chávez, no lo es menos que su</w:t>
      </w:r>
      <w:r>
        <w:t>s ineficiencias actuaron en sentido contrario: le restaron</w:t>
      </w:r>
      <w:r w:rsidR="00AC7DCC">
        <w:t xml:space="preserve"> apoyo popular en el referéndum de diciembre del 2007. </w:t>
      </w:r>
      <w:r w:rsidR="00CB04F6">
        <w:t>Por primera vez desde que asumió el po</w:t>
      </w:r>
      <w:r>
        <w:t>der en 1999</w:t>
      </w:r>
      <w:r w:rsidR="00CB04F6">
        <w:t xml:space="preserve"> el go</w:t>
      </w:r>
      <w:r w:rsidR="00D147D5">
        <w:t>bierno de Chávez perdió</w:t>
      </w:r>
      <w:r w:rsidR="00CB04F6">
        <w:t xml:space="preserve"> una consulta popular. Lo importante de dicha consulta era que proponía una reforma constitucional te</w:t>
      </w:r>
      <w:r w:rsidR="00CB04F6">
        <w:t>n</w:t>
      </w:r>
      <w:r w:rsidR="00CB04F6">
        <w:t>dente a centralizar aún más las decisiones</w:t>
      </w:r>
      <w:r w:rsidR="00D147D5">
        <w:t xml:space="preserve"> y</w:t>
      </w:r>
      <w:r w:rsidR="00CB04F6">
        <w:t xml:space="preserve"> a legitimar el carácter socialista del Estado v</w:t>
      </w:r>
      <w:r w:rsidR="00CB04F6">
        <w:t>e</w:t>
      </w:r>
      <w:r w:rsidR="00CB04F6">
        <w:lastRenderedPageBreak/>
        <w:t>nezolano</w:t>
      </w:r>
      <w:r w:rsidR="00D147D5">
        <w:t>.</w:t>
      </w:r>
      <w:r w:rsidR="00CB04F6">
        <w:t xml:space="preserve"> </w:t>
      </w:r>
      <w:r w:rsidR="00387D44">
        <w:t>No estamos afirmando que los resultados electorales dependan de la gestión de las misiones; lo que decimos es que este factor jug</w:t>
      </w:r>
      <w:r w:rsidR="00EA075D">
        <w:t>ó un pape</w:t>
      </w:r>
      <w:r w:rsidR="00387D44">
        <w:t>l importante en dichos result</w:t>
      </w:r>
      <w:r w:rsidR="00387D44">
        <w:t>a</w:t>
      </w:r>
      <w:r w:rsidR="00387D44">
        <w:t>dos. Barrio Adentro no es la excepción.</w:t>
      </w:r>
      <w:r w:rsidR="00165E5F">
        <w:t xml:space="preserve"> En un estudio realizado por Molina en el cual se realiza un análisis de las variables que influenciaron el voto para las elecciones presidenci</w:t>
      </w:r>
      <w:r w:rsidR="00165E5F">
        <w:t>a</w:t>
      </w:r>
      <w:r w:rsidR="00165E5F">
        <w:t>les de 2006, queda claramente demostrado que la variable más influyente fue el clienteli</w:t>
      </w:r>
      <w:r w:rsidR="00165E5F">
        <w:t>s</w:t>
      </w:r>
      <w:r w:rsidR="00165E5F">
        <w:t>mo, entendido éste como la participación de la población en las misiones promovidas por el régimen (Molina, J., 2008).</w:t>
      </w:r>
      <w:r w:rsidR="005E06C2">
        <w:t xml:space="preserve"> </w:t>
      </w:r>
    </w:p>
    <w:p w:rsidR="005E06C2" w:rsidRDefault="005E06C2" w:rsidP="00AC7DCC">
      <w:pPr>
        <w:spacing w:line="360" w:lineRule="auto"/>
      </w:pPr>
    </w:p>
    <w:p w:rsidR="005E06C2" w:rsidRDefault="005E06C2" w:rsidP="00AC7DCC">
      <w:pPr>
        <w:spacing w:line="360" w:lineRule="auto"/>
      </w:pPr>
      <w:r>
        <w:t>De esta forma, queda claro que el propósito de la MBA fue mucho más político-electoral que sanitario y ello adquiere sentido en el contexto de los intentos de la implantación de un régimen personalista y autoritario, siendo la MBA uno de los mecanismos de control más eficaces para entronizar el voto popular.</w:t>
      </w:r>
    </w:p>
    <w:p w:rsidR="00D147D5" w:rsidRDefault="00D147D5" w:rsidP="00AC7DCC">
      <w:pPr>
        <w:spacing w:line="360" w:lineRule="auto"/>
      </w:pPr>
    </w:p>
    <w:p w:rsidR="00CB04F6" w:rsidRDefault="00EA075D" w:rsidP="00AC7DCC">
      <w:pPr>
        <w:spacing w:line="360" w:lineRule="auto"/>
      </w:pPr>
      <w:r>
        <w:t xml:space="preserve">Las </w:t>
      </w:r>
      <w:r w:rsidR="00CB04F6">
        <w:t xml:space="preserve">iniciativas tomadas desde el amparo de </w:t>
      </w:r>
      <w:r>
        <w:t xml:space="preserve">la </w:t>
      </w:r>
      <w:r w:rsidR="00CB04F6">
        <w:t>Ley Habilitante que le fue concedida</w:t>
      </w:r>
      <w:r w:rsidR="00EF4CAA">
        <w:t xml:space="preserve"> al Pr</w:t>
      </w:r>
      <w:r w:rsidR="00EF4CAA">
        <w:t>e</w:t>
      </w:r>
      <w:r w:rsidR="00EF4CAA">
        <w:t>sidente</w:t>
      </w:r>
      <w:r w:rsidR="00B847FE">
        <w:t xml:space="preserve"> en el año 2007</w:t>
      </w:r>
      <w:r w:rsidR="00EF4CAA">
        <w:t>, ponen de manifiesto que</w:t>
      </w:r>
      <w:r w:rsidR="00CB04F6">
        <w:t xml:space="preserve"> a pesar </w:t>
      </w:r>
      <w:r w:rsidR="00B847FE">
        <w:t>de</w:t>
      </w:r>
      <w:r w:rsidR="00EF4CAA">
        <w:t xml:space="preserve"> la derrota electoral de su pr</w:t>
      </w:r>
      <w:r w:rsidR="00EF4CAA">
        <w:t>o</w:t>
      </w:r>
      <w:r w:rsidR="00EF4CAA">
        <w:t>puesta</w:t>
      </w:r>
      <w:r w:rsidR="00CB04F6">
        <w:t>, los cambios plan</w:t>
      </w:r>
      <w:r w:rsidR="00943135">
        <w:t>teados en la negada reforma</w:t>
      </w:r>
      <w:r w:rsidR="00CB04F6">
        <w:t xml:space="preserve"> tienden a imponerse por la vía de los hechos. Uno de los principales ejemplos lo constituye el anteproyecto de Ley de Salud que plantea la re</w:t>
      </w:r>
      <w:r w:rsidR="00EF4CAA">
        <w:t>-</w:t>
      </w:r>
      <w:r w:rsidR="00CB04F6">
        <w:t>centralización d</w:t>
      </w:r>
      <w:r w:rsidR="00EF4CAA">
        <w:t>e los servicios y pone</w:t>
      </w:r>
      <w:r w:rsidR="00CB04F6">
        <w:t xml:space="preserve"> en manos del Ministerio, toda la comp</w:t>
      </w:r>
      <w:r w:rsidR="00CB04F6">
        <w:t>e</w:t>
      </w:r>
      <w:r w:rsidR="00CB04F6">
        <w:t>tencia, poder y autoridad con respecto a los problemas de administración y gestión de la red de establecimientos de salud</w:t>
      </w:r>
      <w:r w:rsidR="00EF4CAA">
        <w:t xml:space="preserve"> a nivel nacional</w:t>
      </w:r>
      <w:r w:rsidR="00B847FE">
        <w:t xml:space="preserve"> y cuyo primer paso ha sido la creación del sistema metropolitano de salud para Caracas</w:t>
      </w:r>
      <w:r w:rsidR="00AD0EA8">
        <w:t xml:space="preserve"> y su abrupta adscripción al MPPS y</w:t>
      </w:r>
      <w:r w:rsidR="005E06C2">
        <w:t xml:space="preserve"> el acto ilegítimo de imponer 26 nuevas leyes, algunas de ellas orgánicas. Este acto abusivo ha sido posible gracias a la Ley Habilitante cuya vigencia terminó en junio de 2008. Algunas de tales leyes eliminan por completo el derecho al debido proceso y hacen desaparecer los pasos legales que implicaba la expropiación de bienes privados en beneficio público, de manera que la expropiación no requiere de juicio alguno ni de inmediata compensación del propietario. La MBA sigue actuando como paliativo de la protesta popular frente a los ab</w:t>
      </w:r>
      <w:r w:rsidR="005E06C2">
        <w:t>u</w:t>
      </w:r>
      <w:r w:rsidR="005E06C2">
        <w:t>sos de poder. La reforma constitucional derrotada el 2 de diciembre de 2007, se ha impue</w:t>
      </w:r>
      <w:r w:rsidR="005E06C2">
        <w:t>s</w:t>
      </w:r>
      <w:r w:rsidR="005E06C2">
        <w:t>to por la vía de los hechos y es probable que ello haya sido así, porque el gobierno haya entendido que el principal obstáculo para su aprobación en aquella oportunidad, era la pr</w:t>
      </w:r>
      <w:r w:rsidR="005E06C2">
        <w:t>o</w:t>
      </w:r>
      <w:r w:rsidR="005E06C2">
        <w:lastRenderedPageBreak/>
        <w:t>puesta de reelección indefinida de Hugo Chávez</w:t>
      </w:r>
      <w:r w:rsidR="00122E3C">
        <w:t>, tema que no es abordado en las nuevas leyes.</w:t>
      </w:r>
    </w:p>
    <w:p w:rsidR="007B537E" w:rsidRDefault="007B537E" w:rsidP="00AC7DCC">
      <w:pPr>
        <w:spacing w:line="360" w:lineRule="auto"/>
      </w:pPr>
    </w:p>
    <w:p w:rsidR="007B537E" w:rsidRDefault="007B537E" w:rsidP="00AC7DCC">
      <w:pPr>
        <w:spacing w:line="360" w:lineRule="auto"/>
      </w:pPr>
      <w:r>
        <w:t xml:space="preserve">¿Qué sentido tiene el tratar de imponer subrepticiamente los planes que fueron rechazados, Ley de Salud incluida, en el </w:t>
      </w:r>
      <w:r w:rsidR="00943135">
        <w:t>referendo de reforma c</w:t>
      </w:r>
      <w:r>
        <w:t>onstitucional? Los resultados hasta ah</w:t>
      </w:r>
      <w:r>
        <w:t>o</w:t>
      </w:r>
      <w:r w:rsidR="00943135">
        <w:t>ra conocidos de tal referendo</w:t>
      </w:r>
      <w:r>
        <w:t xml:space="preserve"> muestran que, entre otras cosas, hubo una gran abstención dentro de las filas de los partidarios del gobierno, lo cual indica la falta de consenso y las reconsideraciones que se han venido produciendo sobre</w:t>
      </w:r>
      <w:r w:rsidR="00B847FE">
        <w:t xml:space="preserve"> algunas de las propuestas incluidas en dicha consulta</w:t>
      </w:r>
      <w:r>
        <w:t xml:space="preserve">. </w:t>
      </w:r>
      <w:r>
        <w:rPr>
          <w:rStyle w:val="Refdenotaalpie"/>
        </w:rPr>
        <w:footnoteReference w:id="80"/>
      </w:r>
      <w:r>
        <w:t xml:space="preserve"> Sin embargo, ello no ha llevado al gobierno a propiciar diálogos o n</w:t>
      </w:r>
      <w:r>
        <w:t>e</w:t>
      </w:r>
      <w:r>
        <w:t>gociaciones con los principales actores de la oposición. Recientemente y frente a las ele</w:t>
      </w:r>
      <w:r>
        <w:t>c</w:t>
      </w:r>
      <w:r>
        <w:t>ciones que de Gobernadores y alcaldes</w:t>
      </w:r>
      <w:r w:rsidR="00943135">
        <w:t xml:space="preserve"> que se deberán celebrar en noviem</w:t>
      </w:r>
      <w:r>
        <w:t xml:space="preserve">bre de 2008, el </w:t>
      </w:r>
      <w:r w:rsidRPr="007B537E">
        <w:t>Presidente ha manifestado que si la oposición gana muchas gobernaciones, “habrá gue</w:t>
      </w:r>
      <w:r w:rsidR="00B847FE">
        <w:t>rra” (sic</w:t>
      </w:r>
      <w:r w:rsidRPr="007B537E">
        <w:t>)</w:t>
      </w:r>
      <w:r w:rsidR="001E313E">
        <w:t>.</w:t>
      </w:r>
      <w:r w:rsidR="001E313E">
        <w:rPr>
          <w:rStyle w:val="Refdenotaalpie"/>
        </w:rPr>
        <w:footnoteReference w:id="81"/>
      </w:r>
      <w:r w:rsidR="00AD1309">
        <w:t xml:space="preserve"> Esta opinión en reforzada por Eleaz</w:t>
      </w:r>
      <w:r w:rsidR="00E73CAA">
        <w:t>a</w:t>
      </w:r>
      <w:r w:rsidR="00AD1309">
        <w:t>r Díaz Ra</w:t>
      </w:r>
      <w:r w:rsidR="001E313E">
        <w:t>ng</w:t>
      </w:r>
      <w:r w:rsidR="00AD1309">
        <w:t>el cuando afirma que la victoria de la oposici</w:t>
      </w:r>
      <w:r w:rsidR="00E73CAA">
        <w:t xml:space="preserve">ón </w:t>
      </w:r>
      <w:r w:rsidR="001E313E">
        <w:t>e</w:t>
      </w:r>
      <w:r w:rsidR="00E73CAA">
        <w:t>n</w:t>
      </w:r>
      <w:r w:rsidR="00AD1309">
        <w:t xml:space="preserve"> gobernaciones y alcaldías colocaría al país en una situación de inestabilidad y señala que hay p</w:t>
      </w:r>
      <w:r w:rsidR="001E313E">
        <w:t>l</w:t>
      </w:r>
      <w:r w:rsidR="00AD1309">
        <w:t>anes para ello</w:t>
      </w:r>
      <w:r w:rsidR="001E313E">
        <w:t>.</w:t>
      </w:r>
      <w:r w:rsidR="001E313E">
        <w:rPr>
          <w:rStyle w:val="Refdenotaalpie"/>
        </w:rPr>
        <w:footnoteReference w:id="82"/>
      </w:r>
      <w:r w:rsidR="001E313E">
        <w:t xml:space="preserve"> </w:t>
      </w:r>
      <w:r w:rsidR="00EA075D">
        <w:t>Una denuncia similar ha sido hecha por el  General ret</w:t>
      </w:r>
      <w:r w:rsidR="00EA075D">
        <w:t>i</w:t>
      </w:r>
      <w:r w:rsidR="00EA075D">
        <w:t>rado y ex ministro de defensa Raúl Isaías Baduel quien acusa al gobierno de propiciar un clima pre-insurreccional, entre otras cosas,  por las ofensas proferidas contra la Fuerza A</w:t>
      </w:r>
      <w:r w:rsidR="00EA075D">
        <w:t>r</w:t>
      </w:r>
      <w:r w:rsidR="00EA075D">
        <w:t xml:space="preserve">mada </w:t>
      </w:r>
      <w:r w:rsidR="0077627C">
        <w:t>de boca ministro de defensa a cargo.</w:t>
      </w:r>
      <w:r w:rsidR="0077627C">
        <w:rPr>
          <w:rStyle w:val="Refdenotaalpie"/>
        </w:rPr>
        <w:footnoteReference w:id="83"/>
      </w:r>
      <w:r w:rsidR="005E06C2">
        <w:t xml:space="preserve"> </w:t>
      </w:r>
    </w:p>
    <w:p w:rsidR="007B537E" w:rsidRDefault="007B537E" w:rsidP="00AC7DCC">
      <w:pPr>
        <w:spacing w:line="360" w:lineRule="auto"/>
      </w:pPr>
    </w:p>
    <w:p w:rsidR="007B537E" w:rsidRPr="007B537E" w:rsidRDefault="00B847FE" w:rsidP="00AC7DCC">
      <w:pPr>
        <w:spacing w:line="360" w:lineRule="auto"/>
      </w:pPr>
      <w:r>
        <w:t xml:space="preserve">El bajo desempeño en salud y especialmente en la MBA así como </w:t>
      </w:r>
      <w:r w:rsidR="007B537E">
        <w:t>de otras iniciativas of</w:t>
      </w:r>
      <w:r w:rsidR="007B537E">
        <w:t>i</w:t>
      </w:r>
      <w:r w:rsidR="007B537E">
        <w:t>ciales, ha sido reconocido públicamente por el mismo gobierno. A la vez que se usa este hecho para descalificar a los funcionarios a cargo, tam</w:t>
      </w:r>
      <w:r>
        <w:t xml:space="preserve">bién se </w:t>
      </w:r>
      <w:r w:rsidR="00943135">
        <w:t xml:space="preserve">lo </w:t>
      </w:r>
      <w:r>
        <w:t xml:space="preserve">ha tratado de </w:t>
      </w:r>
      <w:r w:rsidR="007B537E">
        <w:t>utili</w:t>
      </w:r>
      <w:r>
        <w:t>zar</w:t>
      </w:r>
      <w:r w:rsidR="007B537E">
        <w:t xml:space="preserve"> para reforzar el liderazgo de Hugo Chávez, a quien sus seguidores </w:t>
      </w:r>
      <w:r w:rsidR="001E313E">
        <w:t xml:space="preserve">más cercanos </w:t>
      </w:r>
      <w:r w:rsidR="007B537E">
        <w:t>consideran por encima de tales deficiencias</w:t>
      </w:r>
      <w:r w:rsidR="001E313E">
        <w:t xml:space="preserve"> y ajeno a toda responsabilidad</w:t>
      </w:r>
      <w:r w:rsidR="007B537E">
        <w:t xml:space="preserve">. </w:t>
      </w:r>
      <w:r w:rsidR="00122E3C">
        <w:t>No así el resto de la población.</w:t>
      </w:r>
    </w:p>
    <w:p w:rsidR="007B537E" w:rsidRDefault="007B537E" w:rsidP="00AC7DCC">
      <w:pPr>
        <w:spacing w:line="360" w:lineRule="auto"/>
      </w:pPr>
    </w:p>
    <w:p w:rsidR="00AC7DCC" w:rsidRDefault="00312456" w:rsidP="00AC7DCC">
      <w:pPr>
        <w:spacing w:line="360" w:lineRule="auto"/>
      </w:pPr>
      <w:r>
        <w:t xml:space="preserve">Hay que tomar en cuenta </w:t>
      </w:r>
      <w:r w:rsidR="00AC7DCC">
        <w:t>que todos esos elementos están inscritos dentro del esquema gen</w:t>
      </w:r>
      <w:r w:rsidR="00AC7DCC">
        <w:t>e</w:t>
      </w:r>
      <w:r w:rsidR="00AC7DCC">
        <w:t xml:space="preserve">ral de la propuesta del ALBA. Aquí estamos asumiendo que dicha propuesta representa el </w:t>
      </w:r>
      <w:r w:rsidR="00AC7DCC">
        <w:lastRenderedPageBreak/>
        <w:t xml:space="preserve">intento de establecer en la región, un proyecto de hegemonía cuya base principal no es otra que la abultada y creciente renta petrolera venezolana. </w:t>
      </w:r>
      <w:r w:rsidR="007B537E">
        <w:t>Para ese proyecto, resulta indispe</w:t>
      </w:r>
      <w:r w:rsidR="007B537E">
        <w:t>n</w:t>
      </w:r>
      <w:r w:rsidR="007B537E">
        <w:t>sable la existencia de un liderazgo impoluto porque el proyecto se fundamenta en el volu</w:t>
      </w:r>
      <w:r w:rsidR="007B537E">
        <w:t>n</w:t>
      </w:r>
      <w:r w:rsidR="007B537E">
        <w:t>tarismo de sus protagonistas, a pesar de que busque sustento teórico en visiones historici</w:t>
      </w:r>
      <w:r w:rsidR="007B537E">
        <w:t>s</w:t>
      </w:r>
      <w:r w:rsidR="007B537E">
        <w:t>tas del devenir so</w:t>
      </w:r>
      <w:r w:rsidR="0077627C">
        <w:t>cial. De esta manera, e</w:t>
      </w:r>
      <w:r w:rsidR="007B537E">
        <w:t>l desempeño desdice del propósito o, dicho de otra forma, las obras del gobierno de Chávez pone</w:t>
      </w:r>
      <w:r w:rsidR="00943135">
        <w:t xml:space="preserve">n de manifiesto el </w:t>
      </w:r>
      <w:r w:rsidR="00843C94">
        <w:t xml:space="preserve">carácter </w:t>
      </w:r>
      <w:r>
        <w:t>de</w:t>
      </w:r>
      <w:r w:rsidR="00943135">
        <w:t xml:space="preserve"> </w:t>
      </w:r>
      <w:r>
        <w:t>su</w:t>
      </w:r>
      <w:r w:rsidR="007B537E">
        <w:t xml:space="preserve"> gestión. R</w:t>
      </w:r>
      <w:r w:rsidR="007B537E">
        <w:t>e</w:t>
      </w:r>
      <w:r w:rsidR="007B537E">
        <w:t>visemos algunas realidades.</w:t>
      </w:r>
    </w:p>
    <w:p w:rsidR="00AC7DCC" w:rsidRDefault="00AC7DCC" w:rsidP="00AC7DCC">
      <w:pPr>
        <w:spacing w:line="360" w:lineRule="auto"/>
      </w:pPr>
    </w:p>
    <w:p w:rsidR="00F96983" w:rsidRDefault="00AC7DCC" w:rsidP="00AC7DCC">
      <w:pPr>
        <w:spacing w:line="360" w:lineRule="auto"/>
      </w:pPr>
      <w:r>
        <w:t>No existen evidencias sustentables que demuestren que la pobreza haya disminuido en V</w:t>
      </w:r>
      <w:r>
        <w:t>e</w:t>
      </w:r>
      <w:r>
        <w:t>nezuela desde la instauración del gobierno de Hugo Chávez. Si bien es cierto que los estr</w:t>
      </w:r>
      <w:r>
        <w:t>a</w:t>
      </w:r>
      <w:r>
        <w:t>tos sociales más desfavorecidos han visto aumentar nominalmente sus ingresos y su co</w:t>
      </w:r>
      <w:r>
        <w:t>n</w:t>
      </w:r>
      <w:r>
        <w:t>sumo en el mercado interno, ello no significa de ninguna manera que tal aumento t</w:t>
      </w:r>
      <w:r w:rsidR="00312456">
        <w:t>enga un impacto favorable en sus</w:t>
      </w:r>
      <w:r>
        <w:t xml:space="preserve"> condiciones de vida. </w:t>
      </w:r>
      <w:r w:rsidR="00312456">
        <w:t>Inclusive en los últimos meses de 2008 se ha reportado una disminución significativa de la demand</w:t>
      </w:r>
      <w:r w:rsidR="00843C94">
        <w:t>a en el mercado interno. (Rodríguez, 2008</w:t>
      </w:r>
      <w:r w:rsidR="00312456">
        <w:t xml:space="preserve">). </w:t>
      </w:r>
      <w:r w:rsidR="00016FAA">
        <w:t>Esta situación contrasta ampliamente con las cifras oficiales de pobreza que mue</w:t>
      </w:r>
      <w:r w:rsidR="00016FAA">
        <w:t>s</w:t>
      </w:r>
      <w:r w:rsidR="00016FAA">
        <w:t xml:space="preserve">tran una disminución de 25 % (INE, 2008). </w:t>
      </w:r>
      <w:r>
        <w:t xml:space="preserve">El aumento de las importaciones de productos alimenticios y de manufacturas en general </w:t>
      </w:r>
      <w:r w:rsidR="00312456">
        <w:t xml:space="preserve">hecho para responder una demanda que no puede ser satisfecha por la producción nacional, </w:t>
      </w:r>
      <w:r w:rsidR="00843C94">
        <w:t xml:space="preserve">indujo </w:t>
      </w:r>
      <w:r>
        <w:t>un aumento del consumo</w:t>
      </w:r>
      <w:r w:rsidR="00843C94">
        <w:t>, que al propio tiempo que se señala como una de las causas de la escasez selectiva de alimentos,</w:t>
      </w:r>
      <w:r>
        <w:t xml:space="preserve"> </w:t>
      </w:r>
      <w:r w:rsidR="00843C94">
        <w:t xml:space="preserve">también </w:t>
      </w:r>
      <w:r w:rsidR="00D03213">
        <w:t xml:space="preserve">ha sido </w:t>
      </w:r>
      <w:r>
        <w:t>interpretado como un crecimiento económico de</w:t>
      </w:r>
      <w:r w:rsidR="00397033">
        <w:t>l país</w:t>
      </w:r>
      <w:r w:rsidR="00843C94">
        <w:t xml:space="preserve"> y un mejoramiento del nivel de vida de la población, sobre todo porque ese aumento del consumo se produjo en los e</w:t>
      </w:r>
      <w:r w:rsidR="00843C94">
        <w:t>s</w:t>
      </w:r>
      <w:r w:rsidR="00843C94">
        <w:t>tratos sociales tradicionalmente más deprimidos</w:t>
      </w:r>
      <w:r>
        <w:t>. Sin embargo, como hemos señalado, ese crecimiento tiene pies de barro porque se basa en el preci</w:t>
      </w:r>
      <w:r w:rsidR="00AE490D">
        <w:t xml:space="preserve">o de las exportaciones de crudo, en las masivas importaciones de alimentos </w:t>
      </w:r>
      <w:r>
        <w:t xml:space="preserve">y se encuentra en </w:t>
      </w:r>
      <w:r w:rsidR="00917F3E">
        <w:t>abierto contraste con la apr</w:t>
      </w:r>
      <w:r w:rsidR="00917F3E">
        <w:t>e</w:t>
      </w:r>
      <w:r w:rsidR="00917F3E">
        <w:t>miante</w:t>
      </w:r>
      <w:r>
        <w:t xml:space="preserve"> búsqueda de opciones energéticas, tanto en países desarrollados, como en países en desarrollo. También lo impone la supervivencia ambiental del planeta. En consecuencia, ese proyecto hegemónico se ha ido construyendo sobre la base de la ruina progresiva del incipiente desarrollo nacional y de someter al aparato productivo venezolano a la quiebra progresiva</w:t>
      </w:r>
      <w:r w:rsidR="00843C94">
        <w:t xml:space="preserve">. Junto a este deterioro sólo se </w:t>
      </w:r>
      <w:r w:rsidR="00D03213">
        <w:t xml:space="preserve">privilegia </w:t>
      </w:r>
      <w:r w:rsidR="00843C94">
        <w:t xml:space="preserve">el corto plazo </w:t>
      </w:r>
      <w:r w:rsidR="00D03213">
        <w:t xml:space="preserve">para </w:t>
      </w:r>
      <w:r w:rsidR="00843C94">
        <w:t>el cual se diseña una est</w:t>
      </w:r>
      <w:r>
        <w:t>rategia de apoyo social a las clases más preteridas de la sociedad venezolana de forma tal que se refuerce su dependen</w:t>
      </w:r>
      <w:r w:rsidR="00D03213">
        <w:t>cia del Estado todopoderoso y</w:t>
      </w:r>
      <w:r>
        <w:t xml:space="preserve"> en particular de quien en esta </w:t>
      </w:r>
      <w:r>
        <w:lastRenderedPageBreak/>
        <w:t xml:space="preserve">coyuntura histórica lo encarna. </w:t>
      </w:r>
      <w:r w:rsidR="00843C94">
        <w:t xml:space="preserve">Se refuerza así </w:t>
      </w:r>
      <w:r>
        <w:t>carácter mesiánico y personalista de los pr</w:t>
      </w:r>
      <w:r>
        <w:t>o</w:t>
      </w:r>
      <w:r>
        <w:t>gramas sociales del gobierno venezolano actual. En su informe anual la ONG Provea i</w:t>
      </w:r>
      <w:r>
        <w:t>n</w:t>
      </w:r>
      <w:r>
        <w:t xml:space="preserve">forma acerca de la situación alimentaria en Venezuela: </w:t>
      </w:r>
    </w:p>
    <w:p w:rsidR="00F96983" w:rsidRDefault="00F96983" w:rsidP="00AC7DCC">
      <w:pPr>
        <w:spacing w:line="360" w:lineRule="auto"/>
      </w:pPr>
    </w:p>
    <w:p w:rsidR="00F96983" w:rsidRDefault="00AC7DCC" w:rsidP="00F96983">
      <w:pPr>
        <w:ind w:left="708"/>
        <w:rPr>
          <w:lang w:val="es-ES"/>
        </w:rPr>
      </w:pPr>
      <w:r>
        <w:t>“</w:t>
      </w:r>
      <w:r w:rsidRPr="003A02E9">
        <w:rPr>
          <w:i/>
        </w:rPr>
        <w:t xml:space="preserve">En relación con el </w:t>
      </w:r>
      <w:r w:rsidRPr="003A02E9">
        <w:rPr>
          <w:b/>
          <w:bCs/>
          <w:i/>
        </w:rPr>
        <w:t>derecho a la alimentación</w:t>
      </w:r>
      <w:r w:rsidRPr="003A02E9">
        <w:rPr>
          <w:i/>
        </w:rPr>
        <w:t>, algunos indicadores de la situación alimentaria experimentaron una mejoría. Es el caso del elevamiento del nivel de consumo de alimentos en 2004 y 2005, el leve incremento del poder adquisitivo del salario mínimo en relación con la canasta alimentaria y la mayor accesibilidad de los sectores más vulnerables a los alimentos, a través d</w:t>
      </w:r>
      <w:r>
        <w:rPr>
          <w:i/>
        </w:rPr>
        <w:t>e programas sociales como Mercal…</w:t>
      </w:r>
      <w:r w:rsidRPr="003A02E9">
        <w:rPr>
          <w:lang w:val="es-ES"/>
        </w:rPr>
        <w:t xml:space="preserve"> </w:t>
      </w:r>
      <w:r w:rsidRPr="003A02E9">
        <w:rPr>
          <w:i/>
          <w:lang w:val="es-ES"/>
        </w:rPr>
        <w:t>Llama la atención, sin embargo, que tales esfuerzos no se correspondan con una mejoría clara de los indicadores nutricionales, que siguen evidenciando una grave situación en cuanto a</w:t>
      </w:r>
      <w:r>
        <w:rPr>
          <w:i/>
          <w:lang w:val="es-ES"/>
        </w:rPr>
        <w:t xml:space="preserve"> </w:t>
      </w:r>
      <w:r w:rsidRPr="003A02E9">
        <w:rPr>
          <w:i/>
          <w:lang w:val="es-ES"/>
        </w:rPr>
        <w:t>desnutrición.</w:t>
      </w:r>
      <w:r>
        <w:rPr>
          <w:i/>
          <w:lang w:val="es-ES"/>
        </w:rPr>
        <w:t xml:space="preserve">” </w:t>
      </w:r>
      <w:r>
        <w:rPr>
          <w:lang w:val="es-ES"/>
        </w:rPr>
        <w:t>(Provea, 2005</w:t>
      </w:r>
      <w:r w:rsidRPr="003A02E9">
        <w:rPr>
          <w:lang w:val="es-ES"/>
        </w:rPr>
        <w:t>)</w:t>
      </w:r>
      <w:r>
        <w:rPr>
          <w:lang w:val="es-ES"/>
        </w:rPr>
        <w:t xml:space="preserve">. </w:t>
      </w:r>
    </w:p>
    <w:p w:rsidR="00F96983" w:rsidRDefault="00F96983" w:rsidP="00AC7DCC">
      <w:pPr>
        <w:spacing w:line="360" w:lineRule="auto"/>
        <w:rPr>
          <w:lang w:val="es-ES"/>
        </w:rPr>
      </w:pPr>
    </w:p>
    <w:p w:rsidR="00F96983" w:rsidRDefault="00AC7DCC" w:rsidP="001041D5">
      <w:pPr>
        <w:spacing w:line="360" w:lineRule="auto"/>
        <w:rPr>
          <w:lang w:val="es-ES"/>
        </w:rPr>
      </w:pPr>
      <w:r>
        <w:rPr>
          <w:lang w:val="es-ES"/>
        </w:rPr>
        <w:t>Seguidamente enfatizan en cómo los indicadores de nutrición no han alcanzado siquiera los niveles que tenían para 1999 y 2000.</w:t>
      </w:r>
      <w:r w:rsidR="005C717E">
        <w:rPr>
          <w:lang w:val="es-ES"/>
        </w:rPr>
        <w:t xml:space="preserve"> </w:t>
      </w:r>
      <w:r w:rsidR="00917F3E">
        <w:rPr>
          <w:lang w:val="es-ES"/>
        </w:rPr>
        <w:t>Sobre el tema de la pobreza y la desigualdad social, así como sobre la salud, Francisco Rodríguez</w:t>
      </w:r>
      <w:r w:rsidR="00863CC9">
        <w:rPr>
          <w:lang w:val="es-ES"/>
        </w:rPr>
        <w:t>, ex presidente de la O</w:t>
      </w:r>
      <w:r w:rsidR="0077627C">
        <w:rPr>
          <w:lang w:val="es-ES"/>
        </w:rPr>
        <w:t xml:space="preserve">ficina de </w:t>
      </w:r>
      <w:r w:rsidR="00863CC9">
        <w:rPr>
          <w:lang w:val="es-ES"/>
        </w:rPr>
        <w:t>A</w:t>
      </w:r>
      <w:r w:rsidR="0077627C">
        <w:rPr>
          <w:lang w:val="es-ES"/>
        </w:rPr>
        <w:t>sesoría Económica y Financiera de la Asamblea Nacional (OAEFAN)</w:t>
      </w:r>
      <w:r w:rsidR="00863CC9">
        <w:rPr>
          <w:lang w:val="es-ES"/>
        </w:rPr>
        <w:t>,</w:t>
      </w:r>
      <w:r w:rsidR="00917F3E">
        <w:rPr>
          <w:lang w:val="es-ES"/>
        </w:rPr>
        <w:t xml:space="preserve"> señala: </w:t>
      </w:r>
    </w:p>
    <w:p w:rsidR="00F96983" w:rsidRDefault="00F96983" w:rsidP="001041D5">
      <w:pPr>
        <w:spacing w:line="360" w:lineRule="auto"/>
        <w:rPr>
          <w:lang w:val="es-ES"/>
        </w:rPr>
      </w:pPr>
    </w:p>
    <w:p w:rsidR="00917F3E" w:rsidRPr="00917F3E" w:rsidRDefault="00917F3E" w:rsidP="00F96983">
      <w:pPr>
        <w:ind w:left="708"/>
        <w:rPr>
          <w:lang w:val="es-ES"/>
        </w:rPr>
      </w:pPr>
      <w:r>
        <w:t>“</w:t>
      </w:r>
      <w:r>
        <w:rPr>
          <w:i/>
        </w:rPr>
        <w:t>De acuerdo al Banco Central de Venezuela, la desigualdad ha empeorado durante la administración de Chávez con un coeficiente de Gini</w:t>
      </w:r>
      <w:r w:rsidR="003F7FA7">
        <w:rPr>
          <w:i/>
        </w:rPr>
        <w:t xml:space="preserve"> (una medida de la desigua</w:t>
      </w:r>
      <w:r w:rsidR="003F7FA7">
        <w:rPr>
          <w:i/>
        </w:rPr>
        <w:t>l</w:t>
      </w:r>
      <w:r w:rsidR="003F7FA7">
        <w:rPr>
          <w:i/>
        </w:rPr>
        <w:t>dad económica en la cual cero significa perfecta igualdad y uno perfecta desigua</w:t>
      </w:r>
      <w:r w:rsidR="003F7FA7">
        <w:rPr>
          <w:i/>
        </w:rPr>
        <w:t>l</w:t>
      </w:r>
      <w:r w:rsidR="003F7FA7">
        <w:rPr>
          <w:i/>
        </w:rPr>
        <w:t>dad)</w:t>
      </w:r>
      <w:r>
        <w:rPr>
          <w:i/>
        </w:rPr>
        <w:t xml:space="preserve"> que ha aumentado de 0.44 a 0.48 entre 2000 y 2005. Pero las estadísticas de pobreza y desigualdad cuentan sólo una parte de la historia. Muchos aspectos del bienestar de los pobres no están reflejados en las cifras relativas al ingreso mon</w:t>
      </w:r>
      <w:r>
        <w:rPr>
          <w:i/>
        </w:rPr>
        <w:t>e</w:t>
      </w:r>
      <w:r>
        <w:rPr>
          <w:i/>
        </w:rPr>
        <w:t>tario. Es en esos espacios en los cuales los seguidores de Chávez afirman que el gobierno ha logrado sus principales triunfos. Tal es el caso de las Misiones que han concentrado hacia las comunidades pobres la provisión de educación, salud y otros servicios básicos. Sin embargo las mismas estadísticas oficiales no muestran signos de un mejoramiento sustancial en el bienestar de los venezolanos y, en algunos c</w:t>
      </w:r>
      <w:r>
        <w:rPr>
          <w:i/>
        </w:rPr>
        <w:t>a</w:t>
      </w:r>
      <w:r>
        <w:rPr>
          <w:i/>
        </w:rPr>
        <w:t xml:space="preserve">sos por el contrario, </w:t>
      </w:r>
      <w:r w:rsidR="001041D5">
        <w:rPr>
          <w:i/>
        </w:rPr>
        <w:t xml:space="preserve">lo que señalan es </w:t>
      </w:r>
      <w:r>
        <w:rPr>
          <w:i/>
        </w:rPr>
        <w:t xml:space="preserve">un preocupante deterioro. El porcentaje de recién nacidos de bajo peso pasó de 8,4 a 9,1 entre 1999 y 2006. Para el mismo lapso el porcentaje de viviendas sin acceso </w:t>
      </w:r>
      <w:r w:rsidR="001041D5">
        <w:rPr>
          <w:i/>
        </w:rPr>
        <w:t xml:space="preserve">corriente </w:t>
      </w:r>
      <w:r>
        <w:rPr>
          <w:i/>
        </w:rPr>
        <w:t>pasó de 7,2 a 9,4 y casi se tr</w:t>
      </w:r>
      <w:r>
        <w:rPr>
          <w:i/>
        </w:rPr>
        <w:t>i</w:t>
      </w:r>
      <w:r>
        <w:rPr>
          <w:i/>
        </w:rPr>
        <w:t>plicó el número de familias con viviendas de piso de tierra, creciendo de 2,5 a 6,8 por ciento. En Venezuela uno puede ver las Misiones en todas partes: en innumer</w:t>
      </w:r>
      <w:r>
        <w:rPr>
          <w:i/>
        </w:rPr>
        <w:t>a</w:t>
      </w:r>
      <w:r>
        <w:rPr>
          <w:i/>
        </w:rPr>
        <w:t xml:space="preserve">bles anuncios publicitarios a lo largo de las calles de Caracas, en las camisas rojas que se regalan a los participantes en </w:t>
      </w:r>
      <w:r w:rsidR="00A005BA">
        <w:rPr>
          <w:i/>
        </w:rPr>
        <w:t xml:space="preserve">los programas del gobierno y usadas por los seguidores de </w:t>
      </w:r>
      <w:r w:rsidR="001041D5">
        <w:rPr>
          <w:i/>
        </w:rPr>
        <w:t>Chávez</w:t>
      </w:r>
      <w:r w:rsidR="00A005BA">
        <w:rPr>
          <w:i/>
        </w:rPr>
        <w:t xml:space="preserve"> en sus actos públicos</w:t>
      </w:r>
      <w:r>
        <w:rPr>
          <w:i/>
        </w:rPr>
        <w:t xml:space="preserve"> y en </w:t>
      </w:r>
      <w:r w:rsidRPr="004E3281">
        <w:rPr>
          <w:i/>
          <w:lang w:val="es-ES"/>
        </w:rPr>
        <w:t>el abultado presupuesto que se d</w:t>
      </w:r>
      <w:r>
        <w:rPr>
          <w:i/>
          <w:lang w:val="es-ES"/>
        </w:rPr>
        <w:t>e</w:t>
      </w:r>
      <w:r>
        <w:rPr>
          <w:i/>
          <w:lang w:val="es-ES"/>
        </w:rPr>
        <w:t>s</w:t>
      </w:r>
      <w:r>
        <w:rPr>
          <w:i/>
          <w:lang w:val="es-ES"/>
        </w:rPr>
        <w:t>tina a tales Misiones y actos</w:t>
      </w:r>
      <w:r w:rsidRPr="004E3281">
        <w:rPr>
          <w:i/>
          <w:lang w:val="es-ES"/>
        </w:rPr>
        <w:t xml:space="preserve"> p</w:t>
      </w:r>
      <w:r>
        <w:rPr>
          <w:i/>
          <w:lang w:val="es-ES"/>
        </w:rPr>
        <w:t>úblicos. El único lugar don</w:t>
      </w:r>
      <w:r w:rsidR="00A005BA">
        <w:rPr>
          <w:i/>
          <w:lang w:val="es-ES"/>
        </w:rPr>
        <w:t xml:space="preserve">de </w:t>
      </w:r>
      <w:r w:rsidR="0021170B">
        <w:rPr>
          <w:i/>
          <w:lang w:val="es-ES"/>
        </w:rPr>
        <w:t xml:space="preserve">a uno se le hace difícil </w:t>
      </w:r>
      <w:r w:rsidR="0021170B">
        <w:rPr>
          <w:i/>
          <w:lang w:val="es-ES"/>
        </w:rPr>
        <w:lastRenderedPageBreak/>
        <w:t>encontrarlas</w:t>
      </w:r>
      <w:r>
        <w:rPr>
          <w:i/>
          <w:lang w:val="es-ES"/>
        </w:rPr>
        <w:t xml:space="preserve">, es en las estadísticas de desarrollo humano.” </w:t>
      </w:r>
      <w:r>
        <w:rPr>
          <w:lang w:val="es-ES"/>
        </w:rPr>
        <w:t>(Rodríguez, 2008. Tr</w:t>
      </w:r>
      <w:r>
        <w:rPr>
          <w:lang w:val="es-ES"/>
        </w:rPr>
        <w:t>a</w:t>
      </w:r>
      <w:r>
        <w:rPr>
          <w:lang w:val="es-ES"/>
        </w:rPr>
        <w:t>d</w:t>
      </w:r>
      <w:r w:rsidR="00F96983">
        <w:rPr>
          <w:lang w:val="es-ES"/>
        </w:rPr>
        <w:t>ucción nuestra</w:t>
      </w:r>
      <w:r>
        <w:rPr>
          <w:lang w:val="es-ES"/>
        </w:rPr>
        <w:t>).</w:t>
      </w:r>
      <w:r>
        <w:rPr>
          <w:rStyle w:val="Refdenotaalpie"/>
          <w:lang w:val="es-ES"/>
        </w:rPr>
        <w:footnoteReference w:id="84"/>
      </w:r>
    </w:p>
    <w:p w:rsidR="0049054E" w:rsidRDefault="0049054E" w:rsidP="00AC7DCC">
      <w:pPr>
        <w:spacing w:line="360" w:lineRule="auto"/>
        <w:rPr>
          <w:lang w:val="es-ES"/>
        </w:rPr>
      </w:pPr>
    </w:p>
    <w:p w:rsidR="00AC7DCC" w:rsidRDefault="00AC7DCC" w:rsidP="00AC7DCC">
      <w:pPr>
        <w:spacing w:line="360" w:lineRule="auto"/>
        <w:rPr>
          <w:noProof/>
          <w:lang w:val="es-ES"/>
        </w:rPr>
      </w:pPr>
      <w:r>
        <w:rPr>
          <w:lang w:val="es-ES"/>
        </w:rPr>
        <w:t>En cuanto a la situación asistencial, la incoordinación que existe entre los nuevos progr</w:t>
      </w:r>
      <w:r>
        <w:rPr>
          <w:lang w:val="es-ES"/>
        </w:rPr>
        <w:t>a</w:t>
      </w:r>
      <w:r>
        <w:rPr>
          <w:lang w:val="es-ES"/>
        </w:rPr>
        <w:t>mas del gobierno (Misiones), específicam</w:t>
      </w:r>
      <w:r w:rsidR="00F96983">
        <w:rPr>
          <w:lang w:val="es-ES"/>
        </w:rPr>
        <w:t xml:space="preserve">ente BA y la red pre-existente, </w:t>
      </w:r>
      <w:r>
        <w:rPr>
          <w:lang w:val="es-ES"/>
        </w:rPr>
        <w:t>ciertas cifras resu</w:t>
      </w:r>
      <w:r>
        <w:rPr>
          <w:lang w:val="es-ES"/>
        </w:rPr>
        <w:t>l</w:t>
      </w:r>
      <w:r>
        <w:rPr>
          <w:lang w:val="es-ES"/>
        </w:rPr>
        <w:t>tan reveladoras del abandono en que se encuentran los hospitales, como se puede ver en la siguiente tabla.</w:t>
      </w:r>
      <w:r w:rsidR="00F96983" w:rsidRPr="00F96983">
        <w:rPr>
          <w:noProof/>
          <w:lang w:val="es-ES"/>
        </w:rPr>
        <w:t xml:space="preserve"> </w:t>
      </w:r>
    </w:p>
    <w:p w:rsidR="0049054E" w:rsidRDefault="0049054E" w:rsidP="00AC7DCC">
      <w:pPr>
        <w:spacing w:line="360" w:lineRule="auto"/>
        <w:rPr>
          <w:noProof/>
          <w:lang w:val="es-ES"/>
        </w:rPr>
      </w:pPr>
    </w:p>
    <w:p w:rsidR="0049054E" w:rsidRPr="00F96983" w:rsidRDefault="0049054E" w:rsidP="00AC7DCC">
      <w:pPr>
        <w:spacing w:line="360" w:lineRule="auto"/>
      </w:pPr>
    </w:p>
    <w:p w:rsidR="001041D5" w:rsidRDefault="001041D5" w:rsidP="00AC7DCC">
      <w:pPr>
        <w:spacing w:line="360" w:lineRule="auto"/>
      </w:pPr>
    </w:p>
    <w:p w:rsidR="001041D5" w:rsidRDefault="001041D5" w:rsidP="00AC7DCC">
      <w:pPr>
        <w:spacing w:line="360" w:lineRule="auto"/>
      </w:pPr>
    </w:p>
    <w:p w:rsidR="001041D5" w:rsidRDefault="0081421A" w:rsidP="00AC7DCC">
      <w:pPr>
        <w:spacing w:line="360" w:lineRule="auto"/>
      </w:pPr>
      <w:r>
        <w:rPr>
          <w:noProof/>
          <w:lang w:eastAsia="es-VE"/>
        </w:rPr>
        <w:drawing>
          <wp:anchor distT="0" distB="0" distL="114300" distR="114300" simplePos="0" relativeHeight="251663360" behindDoc="0" locked="1" layoutInCell="1" allowOverlap="0">
            <wp:simplePos x="0" y="0"/>
            <wp:positionH relativeFrom="margin">
              <wp:align>center</wp:align>
            </wp:positionH>
            <wp:positionV relativeFrom="margin">
              <wp:posOffset>1623695</wp:posOffset>
            </wp:positionV>
            <wp:extent cx="3126105" cy="2896235"/>
            <wp:effectExtent l="19050" t="0" r="0" b="0"/>
            <wp:wrapSquare wrapText="bothSides"/>
            <wp:docPr id="4" name="Imagen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77"/>
                    <pic:cNvPicPr>
                      <a:picLocks noChangeAspect="1" noChangeArrowheads="1"/>
                    </pic:cNvPicPr>
                  </pic:nvPicPr>
                  <pic:blipFill>
                    <a:blip r:embed="rId30"/>
                    <a:srcRect/>
                    <a:stretch>
                      <a:fillRect/>
                    </a:stretch>
                  </pic:blipFill>
                  <pic:spPr bwMode="auto">
                    <a:xfrm>
                      <a:off x="0" y="0"/>
                      <a:ext cx="3126105" cy="2896235"/>
                    </a:xfrm>
                    <a:prstGeom prst="rect">
                      <a:avLst/>
                    </a:prstGeom>
                    <a:noFill/>
                    <a:ln w="9525">
                      <a:noFill/>
                      <a:miter lim="800000"/>
                      <a:headEnd/>
                      <a:tailEnd/>
                    </a:ln>
                  </pic:spPr>
                </pic:pic>
              </a:graphicData>
            </a:graphic>
          </wp:anchor>
        </w:drawing>
      </w:r>
    </w:p>
    <w:p w:rsidR="001041D5" w:rsidRDefault="001041D5" w:rsidP="00AC7DCC">
      <w:pPr>
        <w:spacing w:line="360" w:lineRule="auto"/>
      </w:pPr>
    </w:p>
    <w:p w:rsidR="0077627C" w:rsidRDefault="0077627C" w:rsidP="00AC7DCC">
      <w:pPr>
        <w:spacing w:line="360" w:lineRule="auto"/>
      </w:pPr>
    </w:p>
    <w:p w:rsidR="0077627C" w:rsidRDefault="0077627C" w:rsidP="00AC7DCC">
      <w:pPr>
        <w:spacing w:line="360" w:lineRule="auto"/>
      </w:pPr>
    </w:p>
    <w:p w:rsidR="0077627C" w:rsidRDefault="0077627C" w:rsidP="00AC7DCC">
      <w:pPr>
        <w:spacing w:line="360" w:lineRule="auto"/>
      </w:pPr>
    </w:p>
    <w:p w:rsidR="0077627C" w:rsidRDefault="0077627C" w:rsidP="00AC7DCC">
      <w:pPr>
        <w:spacing w:line="360" w:lineRule="auto"/>
      </w:pPr>
    </w:p>
    <w:p w:rsidR="0077627C" w:rsidRDefault="0077627C" w:rsidP="00AC7DCC">
      <w:pPr>
        <w:spacing w:line="360" w:lineRule="auto"/>
      </w:pPr>
    </w:p>
    <w:p w:rsidR="0077627C" w:rsidRPr="007D337B" w:rsidRDefault="0077627C" w:rsidP="00AC7DCC">
      <w:pPr>
        <w:spacing w:line="360" w:lineRule="auto"/>
      </w:pPr>
    </w:p>
    <w:p w:rsidR="0077627C" w:rsidRDefault="0077627C" w:rsidP="00AC7DCC">
      <w:pPr>
        <w:spacing w:line="360" w:lineRule="auto"/>
      </w:pPr>
    </w:p>
    <w:p w:rsidR="0077627C" w:rsidRDefault="0077627C" w:rsidP="00AC7DCC">
      <w:pPr>
        <w:spacing w:line="360" w:lineRule="auto"/>
      </w:pPr>
    </w:p>
    <w:p w:rsidR="0049054E" w:rsidRDefault="0049054E" w:rsidP="00AC7DCC">
      <w:pPr>
        <w:spacing w:line="360" w:lineRule="auto"/>
      </w:pPr>
    </w:p>
    <w:p w:rsidR="00BF31A2" w:rsidRDefault="00AC7DCC" w:rsidP="00AC7DCC">
      <w:pPr>
        <w:spacing w:line="360" w:lineRule="auto"/>
      </w:pPr>
      <w:r>
        <w:t xml:space="preserve">Muchas más evidencias podrían ser presentadas para abundar en el tema de la ineficiencia en materia de asistencia social a la población, tema que contrasta, paradójicamente, con la </w:t>
      </w:r>
      <w:r w:rsidR="00BF2F64">
        <w:lastRenderedPageBreak/>
        <w:t xml:space="preserve">inicial </w:t>
      </w:r>
      <w:r>
        <w:t xml:space="preserve">aceptación </w:t>
      </w:r>
      <w:r w:rsidR="0095389A">
        <w:t xml:space="preserve">social generalizada </w:t>
      </w:r>
      <w:r>
        <w:t>de las iniciativas del gobierno</w:t>
      </w:r>
      <w:r w:rsidR="0095389A">
        <w:t xml:space="preserve"> en esta materia</w:t>
      </w:r>
      <w:r w:rsidR="00F96983">
        <w:t xml:space="preserve">. </w:t>
      </w:r>
      <w:r>
        <w:t>Una</w:t>
      </w:r>
      <w:r w:rsidR="00BF2F64">
        <w:t xml:space="preserve"> señal inequívoca a este respecto es la no correspondencia entre los beneficios que la pobl</w:t>
      </w:r>
      <w:r w:rsidR="00BF2F64">
        <w:t>a</w:t>
      </w:r>
      <w:r w:rsidR="00BF2F64">
        <w:t>ción está recibiendo y el aumento del Producto Interno Bruto (PIB)</w:t>
      </w:r>
      <w:r>
        <w:t xml:space="preserve"> </w:t>
      </w:r>
      <w:r w:rsidR="00BF2F64">
        <w:t>experimentado princ</w:t>
      </w:r>
      <w:r w:rsidR="00BF2F64">
        <w:t>i</w:t>
      </w:r>
      <w:r w:rsidR="00BF2F64">
        <w:t xml:space="preserve">palmente </w:t>
      </w:r>
      <w:r>
        <w:t>gracias al crecimiento de los precios del petró</w:t>
      </w:r>
      <w:r w:rsidR="00BF2F64">
        <w:t xml:space="preserve">leo. </w:t>
      </w:r>
      <w:r w:rsidR="009104E0">
        <w:t>Entretanto,</w:t>
      </w:r>
      <w:r>
        <w:t xml:space="preserve"> au</w:t>
      </w:r>
      <w:r w:rsidR="0095389A">
        <w:t>menta</w:t>
      </w:r>
      <w:r>
        <w:t xml:space="preserve"> el flujo de recursos que se destinan a apoyo de actividades similares en otros países</w:t>
      </w:r>
      <w:r w:rsidR="00BF2F64">
        <w:t xml:space="preserve"> y no se estimula el aparato productivo</w:t>
      </w:r>
      <w:r>
        <w:t xml:space="preserve">. </w:t>
      </w:r>
      <w:r w:rsidR="00BF2F64">
        <w:t>L</w:t>
      </w:r>
      <w:r>
        <w:t>as cifras proporcionadas por Keller y Asociados (2005) respecto a la forma en que se ha distribuido el ingreso nacional</w:t>
      </w:r>
      <w:r w:rsidR="000166F6">
        <w:t>, aportan evidencias al respecto</w:t>
      </w:r>
      <w:r>
        <w:t xml:space="preserve">. </w:t>
      </w:r>
      <w:r w:rsidR="000166F6">
        <w:t>Según la mencionada firma p</w:t>
      </w:r>
      <w:r>
        <w:t>ara 2005 y con base en el presupues</w:t>
      </w:r>
      <w:r w:rsidR="000166F6">
        <w:t>to nacional,</w:t>
      </w:r>
      <w:r>
        <w:t xml:space="preserve"> de 58.000 millones de dólares, sólo 5.838 millones </w:t>
      </w:r>
      <w:r w:rsidR="000166F6">
        <w:t xml:space="preserve">fueron </w:t>
      </w:r>
      <w:r>
        <w:t xml:space="preserve">destinados a políticas asistenciales, mientras 20.000 millones </w:t>
      </w:r>
      <w:r w:rsidR="000166F6">
        <w:t xml:space="preserve">se dedicaron </w:t>
      </w:r>
      <w:r>
        <w:t xml:space="preserve">a política exterior. El resto </w:t>
      </w:r>
      <w:r w:rsidR="000166F6">
        <w:t xml:space="preserve">fue </w:t>
      </w:r>
      <w:r>
        <w:t xml:space="preserve">fundamentalmente al gasto corriente porque, a diferencia de lo prometido y difundido en la campaña electoral que lo llevó a la Presidencia, Hugo Chávez ha hecho crecer la burocracia oficial y el aparato del Estado tres veces su tamaño anterior, si lo </w:t>
      </w:r>
      <w:r w:rsidR="00D5016D">
        <w:t>evaluamos</w:t>
      </w:r>
      <w:r>
        <w:t xml:space="preserve"> por el número de Ministerios que</w:t>
      </w:r>
      <w:r w:rsidR="00A92CBA">
        <w:t xml:space="preserve"> pasó de 13 en 1998 a 24 en 2008</w:t>
      </w:r>
      <w:r>
        <w:t xml:space="preserve">. </w:t>
      </w:r>
      <w:r w:rsidR="003D5408">
        <w:t xml:space="preserve">Es claro que en estas cifras no se toma en cuenta el gasto extra-presupuestario porque su estimación es difícil dado el carácter no formal de su asignación. </w:t>
      </w:r>
    </w:p>
    <w:p w:rsidR="009234B4" w:rsidRDefault="009234B4" w:rsidP="00AC7DCC">
      <w:pPr>
        <w:spacing w:line="360" w:lineRule="auto"/>
      </w:pPr>
    </w:p>
    <w:p w:rsidR="00AC7DCC" w:rsidRDefault="00AC7DCC" w:rsidP="00AC7DCC">
      <w:pPr>
        <w:spacing w:line="360" w:lineRule="auto"/>
      </w:pPr>
      <w:r>
        <w:t>Esto ha conducido a una hipertrofia del Estado y a una creciente y notoria ineficiencia en la mayoría de los servicios públicos</w:t>
      </w:r>
      <w:r w:rsidR="00863CC9">
        <w:t xml:space="preserve"> no ciertamente sólo porque se hayan nacionalizado o e</w:t>
      </w:r>
      <w:r w:rsidR="00863CC9">
        <w:t>s</w:t>
      </w:r>
      <w:r w:rsidR="00863CC9">
        <w:t>tatizado, sino por la increíble ineficiencia de la administración pública instaurada en el g</w:t>
      </w:r>
      <w:r w:rsidR="00863CC9">
        <w:t>o</w:t>
      </w:r>
      <w:r w:rsidR="00863CC9">
        <w:t>bierno del Presidente Chávez</w:t>
      </w:r>
      <w:r w:rsidR="005C717E">
        <w:t xml:space="preserve"> y las prioridades expansionistas de su política exterior</w:t>
      </w:r>
      <w:r>
        <w:t>.</w:t>
      </w:r>
      <w:r w:rsidR="0095389A">
        <w:t xml:space="preserve"> </w:t>
      </w:r>
      <w:r w:rsidR="00BF31A2">
        <w:t>Ade</w:t>
      </w:r>
      <w:r w:rsidR="00BF2F64">
        <w:t>más -</w:t>
      </w:r>
      <w:r w:rsidR="00BF31A2">
        <w:t>a</w:t>
      </w:r>
      <w:r w:rsidR="0095389A">
        <w:t>unque no se dispone de evidencias al respecto y no es específicamente tema de estas páginas</w:t>
      </w:r>
      <w:r w:rsidR="00BF2F64">
        <w:t>-</w:t>
      </w:r>
      <w:r w:rsidR="0095389A">
        <w:t xml:space="preserve"> no está de más </w:t>
      </w:r>
      <w:r w:rsidR="00BF2F64">
        <w:t xml:space="preserve">considerar </w:t>
      </w:r>
      <w:r w:rsidR="0095389A">
        <w:t xml:space="preserve">el </w:t>
      </w:r>
      <w:r w:rsidR="00BF2F64">
        <w:t xml:space="preserve">tema </w:t>
      </w:r>
      <w:r w:rsidR="0095389A">
        <w:t>de la corrupción administrativa, en el se</w:t>
      </w:r>
      <w:r w:rsidR="0095389A">
        <w:t>n</w:t>
      </w:r>
      <w:r w:rsidR="0095389A">
        <w:t>tido de la desviación de los recursos de su destino original.</w:t>
      </w:r>
    </w:p>
    <w:p w:rsidR="00AC7DCC" w:rsidRDefault="00AC7DCC" w:rsidP="00AC7DCC">
      <w:pPr>
        <w:spacing w:line="360" w:lineRule="auto"/>
      </w:pPr>
    </w:p>
    <w:p w:rsidR="005C717E" w:rsidRDefault="005C717E" w:rsidP="00AC7DCC">
      <w:pPr>
        <w:spacing w:line="360" w:lineRule="auto"/>
      </w:pPr>
      <w:r>
        <w:t>L</w:t>
      </w:r>
      <w:r w:rsidR="00AC7DCC">
        <w:t>a función de estas políticas asistenciales no es dar respuesta a los problemas de la pobl</w:t>
      </w:r>
      <w:r w:rsidR="00AC7DCC">
        <w:t>a</w:t>
      </w:r>
      <w:r w:rsidR="00AC7DCC">
        <w:t xml:space="preserve">ción, sino satisfacer momentáneamente una demanda que permita el </w:t>
      </w:r>
      <w:r>
        <w:t>diseñar y</w:t>
      </w:r>
      <w:r w:rsidR="00CB1AFE">
        <w:t xml:space="preserve"> afianzar </w:t>
      </w:r>
      <w:r w:rsidR="00AC7DCC">
        <w:t>pr</w:t>
      </w:r>
      <w:r w:rsidR="00AC7DCC">
        <w:t>o</w:t>
      </w:r>
      <w:r w:rsidR="00AC7DCC">
        <w:t>yectos de más largo aliento y que incluyen</w:t>
      </w:r>
      <w:r>
        <w:t xml:space="preserve"> a varios países de América Latina</w:t>
      </w:r>
      <w:r w:rsidR="00AC7DCC">
        <w:t>.</w:t>
      </w:r>
      <w:r w:rsidR="001041D5">
        <w:t xml:space="preserve"> </w:t>
      </w:r>
      <w:r w:rsidR="00AC7DCC">
        <w:t>Pero ese pr</w:t>
      </w:r>
      <w:r w:rsidR="00AC7DCC">
        <w:t>o</w:t>
      </w:r>
      <w:r w:rsidR="00AC7DCC">
        <w:t xml:space="preserve">yecto también </w:t>
      </w:r>
      <w:r w:rsidR="00BF2F64">
        <w:t xml:space="preserve">depende de las realidades socio-políticas de los países socios y </w:t>
      </w:r>
      <w:r w:rsidR="00AC7DCC">
        <w:t xml:space="preserve">se ha visto alimentado por las crecientes fallas y desaciertos políticos </w:t>
      </w:r>
      <w:r w:rsidR="00BF2F64">
        <w:t>estadounidenses que ponen de manifiesto una crisis importante de su hegemonía en nuestra región</w:t>
      </w:r>
      <w:r w:rsidR="00472204">
        <w:t xml:space="preserve">. </w:t>
      </w:r>
      <w:r w:rsidR="00D03213">
        <w:t>Estas fisuras son con</w:t>
      </w:r>
      <w:r w:rsidR="00D03213">
        <w:t>s</w:t>
      </w:r>
      <w:r w:rsidR="00D03213">
        <w:t>tante y oportunamente aprovechadas por el gobierno venezolano.</w:t>
      </w:r>
      <w:r w:rsidR="00BF2F64">
        <w:t xml:space="preserve"> </w:t>
      </w:r>
    </w:p>
    <w:p w:rsidR="00BF2F64" w:rsidRDefault="00BF2F64" w:rsidP="00AC7DCC">
      <w:pPr>
        <w:spacing w:line="360" w:lineRule="auto"/>
      </w:pPr>
    </w:p>
    <w:p w:rsidR="00472204" w:rsidRDefault="00472204" w:rsidP="00AC7DCC">
      <w:pPr>
        <w:spacing w:line="360" w:lineRule="auto"/>
      </w:pPr>
      <w:r>
        <w:t>Según Inmanuel Wallerstein</w:t>
      </w:r>
      <w:r w:rsidR="00AC7DCC">
        <w:t>, no se trata de una crisis coyuntural del capitalismo occidental, sino de una crisis de transición del sistema-mundo que resulta del fracaso de las superp</w:t>
      </w:r>
      <w:r w:rsidR="00AC7DCC">
        <w:t>o</w:t>
      </w:r>
      <w:r w:rsidR="00AC7DCC">
        <w:t>tencias para transformar la realidad en beneficio de la población</w:t>
      </w:r>
      <w:r w:rsidR="00CB1AFE">
        <w:t xml:space="preserve"> (Wallerstein, 2005)</w:t>
      </w:r>
      <w:r w:rsidR="00AC7DCC">
        <w:t>. Cal</w:t>
      </w:r>
      <w:r w:rsidR="00AC7DCC">
        <w:t>i</w:t>
      </w:r>
      <w:r w:rsidR="00AC7DCC">
        <w:t>ficando el sig</w:t>
      </w:r>
      <w:r w:rsidR="009C1B4C">
        <w:t>l</w:t>
      </w:r>
      <w:r w:rsidR="00AC7DCC">
        <w:t xml:space="preserve">o XX como el siglo estadounidense, Wallerstein afirma: </w:t>
      </w:r>
    </w:p>
    <w:p w:rsidR="00472204" w:rsidRDefault="00472204" w:rsidP="00AC7DCC">
      <w:pPr>
        <w:spacing w:line="360" w:lineRule="auto"/>
      </w:pPr>
    </w:p>
    <w:p w:rsidR="00472204" w:rsidRPr="005C717E" w:rsidRDefault="00AC7DCC" w:rsidP="00472204">
      <w:pPr>
        <w:ind w:left="708"/>
        <w:rPr>
          <w:sz w:val="22"/>
          <w:szCs w:val="22"/>
        </w:rPr>
      </w:pPr>
      <w:r w:rsidRPr="005C717E">
        <w:rPr>
          <w:i/>
          <w:sz w:val="22"/>
          <w:szCs w:val="22"/>
        </w:rPr>
        <w:t>“El siglo estadounidens</w:t>
      </w:r>
      <w:r w:rsidR="00472204" w:rsidRPr="005C717E">
        <w:rPr>
          <w:i/>
          <w:sz w:val="22"/>
          <w:szCs w:val="22"/>
        </w:rPr>
        <w:t>e fue una realidad geopolítica,</w:t>
      </w:r>
      <w:r w:rsidRPr="005C717E">
        <w:rPr>
          <w:i/>
          <w:sz w:val="22"/>
          <w:szCs w:val="22"/>
        </w:rPr>
        <w:t xml:space="preserve"> pero una realidad geopolítica en la que la otra así llamada superpotencia, la Unión Soviética, tuvo un papel, una voz, pero no el poder para hacer otra cosa más que pavonearse dentro de su jaula; y así, en 1989, la jaula explotó hacia dentro. Sin embargo con este estallido desapareció también la suby</w:t>
      </w:r>
      <w:r w:rsidRPr="005C717E">
        <w:rPr>
          <w:i/>
          <w:sz w:val="22"/>
          <w:szCs w:val="22"/>
        </w:rPr>
        <w:t>a</w:t>
      </w:r>
      <w:r w:rsidRPr="005C717E">
        <w:rPr>
          <w:i/>
          <w:sz w:val="22"/>
          <w:szCs w:val="22"/>
        </w:rPr>
        <w:t>cente justificación política de la hegemonía estadounidense y cambió asimismo la geopol</w:t>
      </w:r>
      <w:r w:rsidRPr="005C717E">
        <w:rPr>
          <w:i/>
          <w:sz w:val="22"/>
          <w:szCs w:val="22"/>
        </w:rPr>
        <w:t>í</w:t>
      </w:r>
      <w:r w:rsidRPr="005C717E">
        <w:rPr>
          <w:i/>
          <w:sz w:val="22"/>
          <w:szCs w:val="22"/>
        </w:rPr>
        <w:t>tica del sistema-mundo…”</w:t>
      </w:r>
      <w:r w:rsidR="005C717E">
        <w:rPr>
          <w:sz w:val="22"/>
          <w:szCs w:val="22"/>
        </w:rPr>
        <w:t xml:space="preserve"> (Wallerstein, 2005:</w:t>
      </w:r>
      <w:r w:rsidRPr="005C717E">
        <w:rPr>
          <w:sz w:val="22"/>
          <w:szCs w:val="22"/>
        </w:rPr>
        <w:t xml:space="preserve"> 42). </w:t>
      </w:r>
    </w:p>
    <w:p w:rsidR="00472204" w:rsidRDefault="00472204" w:rsidP="00AC7DCC">
      <w:pPr>
        <w:spacing w:line="360" w:lineRule="auto"/>
      </w:pPr>
    </w:p>
    <w:p w:rsidR="00AC7DCC" w:rsidRDefault="00AC7DCC" w:rsidP="00AC7DCC">
      <w:pPr>
        <w:spacing w:line="360" w:lineRule="auto"/>
      </w:pPr>
      <w:r>
        <w:t xml:space="preserve">Este juego de poderes se ha visto, pues, inevitablemente alterado y para la América Latina, se ha abierto un conjunto de oportunidades las cuales han sido más favorables para aquellos países en los cuales se logró conformar movimientos sociales alternos al poder </w:t>
      </w:r>
      <w:r w:rsidR="00CB1AFE">
        <w:t xml:space="preserve">establecido </w:t>
      </w:r>
      <w:r>
        <w:t>que, al denunciar los abusos históricos de tal sistema de dominación</w:t>
      </w:r>
      <w:r w:rsidR="00CB1AFE">
        <w:t xml:space="preserve"> neo-colonial</w:t>
      </w:r>
      <w:r>
        <w:t>, propusi</w:t>
      </w:r>
      <w:r>
        <w:t>e</w:t>
      </w:r>
      <w:r>
        <w:t xml:space="preserve">ron también la asunción directa del poder por parte del pueblo oprimido y excluido de los beneficios sociales que sólo disfrutaron las minorías y que las democracias </w:t>
      </w:r>
      <w:r w:rsidR="00CB1AFE">
        <w:t xml:space="preserve">llamadas </w:t>
      </w:r>
      <w:r>
        <w:t>liber</w:t>
      </w:r>
      <w:r>
        <w:t>a</w:t>
      </w:r>
      <w:r>
        <w:t>les no supieron satisfacer. S</w:t>
      </w:r>
      <w:r w:rsidR="00472204">
        <w:t xml:space="preserve">u antecedente, obviamente, fue </w:t>
      </w:r>
      <w:r>
        <w:t xml:space="preserve">Cuba y su revolución y no es para nada casual que la asociación entre Cuba y Venezuela para expandir esa revolución se </w:t>
      </w:r>
      <w:r w:rsidR="0084009C">
        <w:t xml:space="preserve">construya </w:t>
      </w:r>
      <w:r>
        <w:t>con base en la exportación de asesoría técnica y financiera para la asistencia a las masas desposeídas de América Latina e incluso a poblaciones marginadas de los Estados Unidos</w:t>
      </w:r>
      <w:r w:rsidR="00CB1AFE">
        <w:t xml:space="preserve"> y hasta del Reino Unido</w:t>
      </w:r>
      <w:r>
        <w:t>.</w:t>
      </w:r>
    </w:p>
    <w:p w:rsidR="00AC7DCC" w:rsidRDefault="00AC7DCC" w:rsidP="00AC7DCC">
      <w:pPr>
        <w:spacing w:line="360" w:lineRule="auto"/>
      </w:pPr>
    </w:p>
    <w:p w:rsidR="00AC7DCC" w:rsidRDefault="00AC7DCC" w:rsidP="00AC7DCC">
      <w:pPr>
        <w:spacing w:line="360" w:lineRule="auto"/>
      </w:pPr>
      <w:r>
        <w:t>La constante paradoja entre el liberalismo y la democracia política, según la cual el primero (liberalismo) permite la influencia del poder por presiones económico-financieras corpor</w:t>
      </w:r>
      <w:r>
        <w:t>a</w:t>
      </w:r>
      <w:r>
        <w:t>tivizadas para favorecer su propios intereses y la segunda (la democracia política) intenta anular tales influencias por la vía de la intervención para el logro de la equidad y la búsqueda de mayor equilibrio social, ha sido conceptualizada por Crouch (2004) como “Posdemocracia”. Según al autor, la Posdemocracia implica una fase sumamente compleja que incorpora aspectos de la pre-democracia y si el proceso democrático pudiese represe</w:t>
      </w:r>
      <w:r>
        <w:t>n</w:t>
      </w:r>
      <w:r>
        <w:t>tarse en una parábola, ésta última, la Posdemocracia, estaría en la fase final de dicha par</w:t>
      </w:r>
      <w:r>
        <w:t>á</w:t>
      </w:r>
      <w:r>
        <w:t>bola. Esa Posdemocracia se caracteriza por la pérdida progresiva de interés de la gent</w:t>
      </w:r>
      <w:r w:rsidR="007956D6">
        <w:t xml:space="preserve">e </w:t>
      </w:r>
      <w:r w:rsidR="007956D6">
        <w:lastRenderedPageBreak/>
        <w:t>común en los asuntos públicos;</w:t>
      </w:r>
      <w:r>
        <w:t xml:space="preserve"> una suerte de retraimiento de la vida política y de conce</w:t>
      </w:r>
      <w:r>
        <w:t>n</w:t>
      </w:r>
      <w:r>
        <w:t>tración en la cotidianeidad, destacándose entre sus orígenes, el desarrollo de la intervención de los medios de comunicación social en la venta de las opciones políticas, siguiendo el modelo publicitario que no incita respuestas sino que condiciona comportamientos de co</w:t>
      </w:r>
      <w:r>
        <w:t>n</w:t>
      </w:r>
      <w:r>
        <w:t>sumo y, por supuesto, en la pérdida de las bases sociales que sustentaron a los partidos pol</w:t>
      </w:r>
      <w:r>
        <w:t>í</w:t>
      </w:r>
      <w:r>
        <w:t>ticos en el auge de dicha parábola (Crouch, 2004).</w:t>
      </w:r>
    </w:p>
    <w:p w:rsidR="00AC7DCC" w:rsidRDefault="00AC7DCC" w:rsidP="00AC7DCC">
      <w:pPr>
        <w:spacing w:line="360" w:lineRule="auto"/>
      </w:pPr>
    </w:p>
    <w:p w:rsidR="00AC7DCC" w:rsidRDefault="00AC7DCC" w:rsidP="00AC7DCC">
      <w:pPr>
        <w:spacing w:line="360" w:lineRule="auto"/>
      </w:pPr>
      <w:r>
        <w:t xml:space="preserve">Aún cuando el análisis de Crouch está referido a Europa y específicamente al caso del </w:t>
      </w:r>
      <w:r w:rsidR="005C717E">
        <w:t>g</w:t>
      </w:r>
      <w:r w:rsidR="005C717E">
        <w:t>o</w:t>
      </w:r>
      <w:r w:rsidR="005C717E">
        <w:t xml:space="preserve">bierno del </w:t>
      </w:r>
      <w:r>
        <w:t>partido Laborista en el Reino Unido, esta compleja fase post-democrática</w:t>
      </w:r>
      <w:r>
        <w:rPr>
          <w:rStyle w:val="Refdenotaalpie"/>
        </w:rPr>
        <w:footnoteReference w:id="85"/>
      </w:r>
      <w:r w:rsidR="00397033">
        <w:t xml:space="preserve"> </w:t>
      </w:r>
      <w:r w:rsidR="00C03DC1">
        <w:t xml:space="preserve"> </w:t>
      </w:r>
      <w:r>
        <w:t xml:space="preserve">podría evocarse para tratar de entender lo que ha ocurrido en Venezuela con la revolución bolivariana que es, sin duda, uno de esos movimientos políticos que se ha infiltrado en los intersticios de la crisis del sistema-mundo. </w:t>
      </w:r>
      <w:r w:rsidR="005C717E">
        <w:t>Rememorando</w:t>
      </w:r>
      <w:r>
        <w:t xml:space="preserve"> las mejores tradiciones autorit</w:t>
      </w:r>
      <w:r>
        <w:t>a</w:t>
      </w:r>
      <w:r>
        <w:t>rias y militaristas del siglo XIX en Venezuela, el régimen de Hugo Chávez se presenta c</w:t>
      </w:r>
      <w:r>
        <w:t>o</w:t>
      </w:r>
      <w:r>
        <w:t xml:space="preserve">mo el portador de las banderas de la nueva independencia, </w:t>
      </w:r>
      <w:r w:rsidR="00C03DC1">
        <w:t xml:space="preserve"> </w:t>
      </w:r>
      <w:r>
        <w:t>de su continuación, interrump</w:t>
      </w:r>
      <w:r>
        <w:t>i</w:t>
      </w:r>
      <w:r>
        <w:t>da tr</w:t>
      </w:r>
      <w:r w:rsidR="00390DB8">
        <w:t xml:space="preserve">as la desaparición de Bolívar, </w:t>
      </w:r>
      <w:r>
        <w:t xml:space="preserve"> </w:t>
      </w:r>
      <w:r w:rsidR="00037B9D">
        <w:t xml:space="preserve">tras </w:t>
      </w:r>
      <w:r>
        <w:t>largos años de entrega a los intereses del imperi</w:t>
      </w:r>
      <w:r>
        <w:t>a</w:t>
      </w:r>
      <w:r>
        <w:t xml:space="preserve">lismo y de mezquinas luchas internas por el poder, </w:t>
      </w:r>
      <w:r w:rsidR="003D5408">
        <w:t>intenta</w:t>
      </w:r>
      <w:r w:rsidR="00390DB8">
        <w:t>ndo</w:t>
      </w:r>
      <w:r w:rsidR="003D5408">
        <w:t xml:space="preserve"> reagrupar </w:t>
      </w:r>
      <w:r>
        <w:t>los intereses de las clases oprimidas en torno al partido</w:t>
      </w:r>
      <w:r w:rsidR="00CB1AFE">
        <w:t xml:space="preserve"> único</w:t>
      </w:r>
      <w:r w:rsidR="00CB1AFE">
        <w:rPr>
          <w:rStyle w:val="Refdenotaalpie"/>
        </w:rPr>
        <w:footnoteReference w:id="86"/>
      </w:r>
      <w:r>
        <w:t>. De manera que, frente al fracaso de la dem</w:t>
      </w:r>
      <w:r>
        <w:t>o</w:t>
      </w:r>
      <w:r>
        <w:t>cracia, que al final poco tuvo de liberal, se hace necesario retomar el sueño bolivariano de la construcción de una América Latina unida frente a la hegemonía</w:t>
      </w:r>
      <w:r w:rsidR="005C717E">
        <w:t>,</w:t>
      </w:r>
      <w:r>
        <w:t xml:space="preserve"> </w:t>
      </w:r>
      <w:r w:rsidR="005C717E">
        <w:t xml:space="preserve">hispánica primero y </w:t>
      </w:r>
      <w:r>
        <w:t>norteamericana</w:t>
      </w:r>
      <w:r w:rsidR="005C717E">
        <w:t xml:space="preserve"> después</w:t>
      </w:r>
      <w:r>
        <w:t>. De esta forma, el gobierno enfrenta los acuerdos regionales y sub-regionales con propuestas y promesas de apoyo energético cuyos proyectos parec</w:t>
      </w:r>
      <w:r w:rsidR="003E7EB0">
        <w:t>en ser inviables, tanto desde el</w:t>
      </w:r>
      <w:r>
        <w:t xml:space="preserve"> punto de vista técnico, como ambiental y político</w:t>
      </w:r>
      <w:r w:rsidR="00390DB8">
        <w:t xml:space="preserve">, uniendo </w:t>
      </w:r>
      <w:r>
        <w:t>de esa manera, los elementos míticos del pasado libertario con los de la modernidad. De allí que la democracia no se presenta más como el logro de derechos sociales cada vez más avanzados y de construcción de ciudadanía, sino como de sacrificios que es necesario realizar para completar la obra inconclusa de Bolívar, de la reconstrucción de nociones “erradas” o i</w:t>
      </w:r>
      <w:r>
        <w:t>n</w:t>
      </w:r>
      <w:r>
        <w:t>apropiadas tales como la alternabilidad en el poder o la independencia de los poderes n</w:t>
      </w:r>
      <w:r>
        <w:t>a</w:t>
      </w:r>
      <w:r>
        <w:t>cionales, sustituidas por el liderazgo mesiánico que debe ser ratifi</w:t>
      </w:r>
      <w:r w:rsidR="003D5408">
        <w:t>cado, so p</w:t>
      </w:r>
      <w:r w:rsidR="003E7EB0">
        <w:t>ena de ser cal</w:t>
      </w:r>
      <w:r w:rsidR="003E7EB0">
        <w:t>i</w:t>
      </w:r>
      <w:r w:rsidR="003E7EB0">
        <w:t>ficado como</w:t>
      </w:r>
      <w:r>
        <w:t xml:space="preserve"> enemigo de la patria. </w:t>
      </w:r>
    </w:p>
    <w:p w:rsidR="00AC7DCC" w:rsidRDefault="00AC7DCC" w:rsidP="00AC7DCC">
      <w:pPr>
        <w:spacing w:line="360" w:lineRule="auto"/>
      </w:pPr>
    </w:p>
    <w:p w:rsidR="00AC7DCC" w:rsidRDefault="00AC7DCC" w:rsidP="00AC7DCC">
      <w:pPr>
        <w:spacing w:line="360" w:lineRule="auto"/>
      </w:pPr>
      <w:r>
        <w:t>Este último aspecto es especialmente importante, sobre todo si se toma en cuenta la prox</w:t>
      </w:r>
      <w:r>
        <w:t>i</w:t>
      </w:r>
      <w:r>
        <w:t>midad de los argumentos que esgrimió el gobierno de George Bush a raíz de los acontec</w:t>
      </w:r>
      <w:r>
        <w:t>i</w:t>
      </w:r>
      <w:r>
        <w:t>mientos del 11 de septiembre al declarar la guerra sin cuartel al terrorismo y a sus cómpl</w:t>
      </w:r>
      <w:r>
        <w:t>i</w:t>
      </w:r>
      <w:r>
        <w:t>ces a quienes identificó como todos aquellos que “no estén conmigo”.  Los mismos arg</w:t>
      </w:r>
      <w:r>
        <w:t>u</w:t>
      </w:r>
      <w:r w:rsidR="003E7EB0">
        <w:t xml:space="preserve">mentos </w:t>
      </w:r>
      <w:r>
        <w:t xml:space="preserve"> han </w:t>
      </w:r>
      <w:r w:rsidR="003E7EB0">
        <w:t xml:space="preserve">sido </w:t>
      </w:r>
      <w:r>
        <w:t>usado</w:t>
      </w:r>
      <w:r w:rsidR="003E7EB0">
        <w:t>s</w:t>
      </w:r>
      <w:r>
        <w:t xml:space="preserve"> en Venezuela </w:t>
      </w:r>
      <w:r w:rsidR="003E7EB0">
        <w:t xml:space="preserve">por el Presidente </w:t>
      </w:r>
      <w:r>
        <w:t>para justificar el despido de e</w:t>
      </w:r>
      <w:r>
        <w:t>m</w:t>
      </w:r>
      <w:r>
        <w:t>pleados públicos y la consecuente persecución a perio</w:t>
      </w:r>
      <w:r w:rsidR="00037B9D">
        <w:t>distas, medios de comunicación</w:t>
      </w:r>
      <w:r>
        <w:t>, e</w:t>
      </w:r>
      <w:r>
        <w:t>s</w:t>
      </w:r>
      <w:r>
        <w:t>tudiantes y Universidades. Esta comunidad de pensamiento, no es casual. Recuerda vag</w:t>
      </w:r>
      <w:r>
        <w:t>a</w:t>
      </w:r>
      <w:r>
        <w:t>mente la interdependencia entre la antigua URSS y los Estados Unidos</w:t>
      </w:r>
      <w:r w:rsidR="00702DA7">
        <w:t>, planteada por W</w:t>
      </w:r>
      <w:r w:rsidR="00702DA7">
        <w:t>a</w:t>
      </w:r>
      <w:r w:rsidR="00702DA7">
        <w:t>llerstein</w:t>
      </w:r>
      <w:r>
        <w:t xml:space="preserve">. </w:t>
      </w:r>
    </w:p>
    <w:p w:rsidR="00AC7DCC" w:rsidRDefault="00AC7DCC" w:rsidP="00AC7DCC">
      <w:pPr>
        <w:spacing w:line="360" w:lineRule="auto"/>
      </w:pPr>
    </w:p>
    <w:p w:rsidR="00AC7DCC" w:rsidRDefault="00AC7DCC" w:rsidP="00AC7DCC">
      <w:pPr>
        <w:spacing w:line="360" w:lineRule="auto"/>
      </w:pPr>
      <w:r>
        <w:t>Las tendencias electorales actuales en los países de América Latina apuntan hacia un fort</w:t>
      </w:r>
      <w:r>
        <w:t>a</w:t>
      </w:r>
      <w:r w:rsidR="003E7EB0">
        <w:t>lecimiento de los partidos</w:t>
      </w:r>
      <w:r>
        <w:t xml:space="preserve"> de izquierda, justamente en esta coyuntura de debilitamiento de la hegemonía estadounidense. Con la excepción de Colombia y Perú, todos los demás pa</w:t>
      </w:r>
      <w:r>
        <w:t>í</w:t>
      </w:r>
      <w:r>
        <w:t xml:space="preserve">ses de nuestro continente han elegido o reelegido a gobiernos socialistas o socialdemócratas </w:t>
      </w:r>
      <w:r w:rsidR="003E7EB0">
        <w:t>más o menos progresistas</w:t>
      </w:r>
      <w:r>
        <w:t>. Eso no quiere decir que exista absoluta coherencia entre esos distintos gobiernos y sus líneas de política en materia internacional, lo cual quedó de man</w:t>
      </w:r>
      <w:r>
        <w:t>i</w:t>
      </w:r>
      <w:r>
        <w:t>fiesto a raíz de las reacciones de Brasil frente a la iniciativa de nacionalización del gas por parte de Bolivia</w:t>
      </w:r>
      <w:r w:rsidR="00CA59BB">
        <w:t xml:space="preserve"> o</w:t>
      </w:r>
      <w:r w:rsidR="007956D6">
        <w:t xml:space="preserve"> en </w:t>
      </w:r>
      <w:r w:rsidR="00CA59BB">
        <w:t>las declaraciones del presidente brasileño en contra de la reforma constitucional que garantizaría su segunda reelección</w:t>
      </w:r>
      <w:r>
        <w:t xml:space="preserve">. Pero sí son coincidentes </w:t>
      </w:r>
      <w:r w:rsidR="00CA59BB">
        <w:t>con e</w:t>
      </w:r>
      <w:r>
        <w:t>l ant</w:t>
      </w:r>
      <w:r>
        <w:t>i</w:t>
      </w:r>
      <w:r>
        <w:t>imperialismo y esa coincidencia representa la base sobre la cual pretende erigirse este nu</w:t>
      </w:r>
      <w:r>
        <w:t>e</w:t>
      </w:r>
      <w:r>
        <w:t xml:space="preserve">vo proyecto hegemónico en América Latina y en el cual, Cuba y Venezuela, representan el eje alrededor del cual se </w:t>
      </w:r>
      <w:r w:rsidR="003D5408">
        <w:t>procura</w:t>
      </w:r>
      <w:r>
        <w:t xml:space="preserve"> organizar el discurso y la </w:t>
      </w:r>
      <w:r w:rsidR="00702DA7">
        <w:t>acción política</w:t>
      </w:r>
      <w:r>
        <w:t xml:space="preserve">. Significa, además, la </w:t>
      </w:r>
      <w:r w:rsidR="003E7EB0">
        <w:t>super</w:t>
      </w:r>
      <w:r>
        <w:t xml:space="preserve">vivencia de una de las </w:t>
      </w:r>
      <w:r w:rsidR="003E7EB0">
        <w:t xml:space="preserve">pocas </w:t>
      </w:r>
      <w:r>
        <w:t>experiencias del “socialismo realmente exi</w:t>
      </w:r>
      <w:r>
        <w:t>s</w:t>
      </w:r>
      <w:r>
        <w:t xml:space="preserve">tente” que quedan en el mundo, como es el caso de Cuba, cuya </w:t>
      </w:r>
      <w:r w:rsidR="003E7EB0">
        <w:t>práctica</w:t>
      </w:r>
      <w:r>
        <w:t xml:space="preserve"> en la construcción del socialismo sirve de soporte a las políticas internas de la nueva alianza</w:t>
      </w:r>
      <w:r w:rsidR="007956D6">
        <w:t>, a pesar de la</w:t>
      </w:r>
      <w:r w:rsidR="00702DA7">
        <w:t xml:space="preserve"> apertu</w:t>
      </w:r>
      <w:r w:rsidR="007956D6">
        <w:t>ras que se ha</w:t>
      </w:r>
      <w:r w:rsidR="00702DA7">
        <w:t xml:space="preserve"> visto últimamente en Cuba hacia el consumismo</w:t>
      </w:r>
      <w:r w:rsidR="003E7EB0">
        <w:t xml:space="preserve"> y algunas libertades civiles</w:t>
      </w:r>
      <w:r>
        <w:t>.</w:t>
      </w:r>
    </w:p>
    <w:p w:rsidR="00AC7DCC" w:rsidRDefault="00AC7DCC" w:rsidP="00AC7DCC">
      <w:pPr>
        <w:spacing w:line="360" w:lineRule="auto"/>
      </w:pPr>
    </w:p>
    <w:p w:rsidR="00AE5904" w:rsidRDefault="00AC7DCC" w:rsidP="00AC7DCC">
      <w:pPr>
        <w:spacing w:line="360" w:lineRule="auto"/>
      </w:pPr>
      <w:r>
        <w:t xml:space="preserve">Los convenios, acuerdos y </w:t>
      </w:r>
      <w:r w:rsidR="00AD1309">
        <w:t>proyectos formulados</w:t>
      </w:r>
      <w:r>
        <w:t xml:space="preserve"> requieren, entre otras cosas, de un Estado técnicamente capaz de enfrentar</w:t>
      </w:r>
      <w:r w:rsidR="00702DA7">
        <w:t xml:space="preserve"> los retos que suponen satisfacer los términos del interca</w:t>
      </w:r>
      <w:r w:rsidR="00702DA7">
        <w:t>m</w:t>
      </w:r>
      <w:r w:rsidR="00702DA7">
        <w:lastRenderedPageBreak/>
        <w:t>bio en un contexto de ganar-ganar</w:t>
      </w:r>
      <w:r w:rsidR="003E7EB0">
        <w:t>. El Estado</w:t>
      </w:r>
      <w:r>
        <w:t xml:space="preserve"> que se fue consolidando en los más de 40 años de democracia representativa, ha </w:t>
      </w:r>
      <w:r w:rsidR="00CA59BB">
        <w:t>tratado de ser</w:t>
      </w:r>
      <w:r>
        <w:t xml:space="preserve"> históricamente nega</w:t>
      </w:r>
      <w:r w:rsidR="00702DA7">
        <w:t>do y técnicamente desmantelado</w:t>
      </w:r>
      <w:r>
        <w:t xml:space="preserve"> por el </w:t>
      </w:r>
      <w:r w:rsidR="00702DA7">
        <w:t>gobierno de Chávez</w:t>
      </w:r>
      <w:r w:rsidR="007956D6">
        <w:t xml:space="preserve"> porque fue clienteli</w:t>
      </w:r>
      <w:r w:rsidR="00037B9D">
        <w:t>s</w:t>
      </w:r>
      <w:r w:rsidR="007956D6">
        <w:t>ta, excluyente y corrupto</w:t>
      </w:r>
      <w:r>
        <w:t xml:space="preserve">. </w:t>
      </w:r>
      <w:r w:rsidR="003E7EB0">
        <w:t>Pero en lugar de su</w:t>
      </w:r>
      <w:r w:rsidR="00AD1309">
        <w:t>perar sus limitaciones y fallas</w:t>
      </w:r>
      <w:r w:rsidR="003E7EB0">
        <w:t xml:space="preserve"> </w:t>
      </w:r>
      <w:r w:rsidR="00AE5904">
        <w:t xml:space="preserve">las </w:t>
      </w:r>
      <w:r w:rsidR="003E7EB0">
        <w:t>ha repetido</w:t>
      </w:r>
      <w:r w:rsidR="00AD1309">
        <w:t>,</w:t>
      </w:r>
      <w:r w:rsidR="007956D6">
        <w:t xml:space="preserve"> magnificándo</w:t>
      </w:r>
      <w:r w:rsidR="00CA59BB">
        <w:t>la</w:t>
      </w:r>
      <w:r w:rsidR="007956D6">
        <w:t>s y agregándoles un componente adicional: la ineficiencia</w:t>
      </w:r>
      <w:r w:rsidR="003E7EB0">
        <w:t xml:space="preserve">. </w:t>
      </w:r>
      <w:r>
        <w:t xml:space="preserve">Por eso, </w:t>
      </w:r>
      <w:r w:rsidR="00CA59BB">
        <w:t xml:space="preserve">la salida más coherente que garantizaría </w:t>
      </w:r>
      <w:r>
        <w:t xml:space="preserve">el éxito de tal proyecto en Venezuela sólo </w:t>
      </w:r>
      <w:r w:rsidR="00CA59BB">
        <w:t xml:space="preserve">parece </w:t>
      </w:r>
      <w:r>
        <w:t>posible mediante una progr</w:t>
      </w:r>
      <w:r>
        <w:t>e</w:t>
      </w:r>
      <w:r>
        <w:t xml:space="preserve">siva escalada de la represión política que </w:t>
      </w:r>
      <w:r w:rsidR="00702DA7">
        <w:t xml:space="preserve">neutralice </w:t>
      </w:r>
      <w:r>
        <w:t>a las fuerzas opositoras, controle los medios de comunicación y limite las libertades públicas</w:t>
      </w:r>
      <w:r w:rsidR="00702DA7">
        <w:t>, mientras hacia fuera se exhiben cifras falseadas sobre el progreso económico-social y se “vende” el modelo bolivariano por la vía de subsidios, ayudas y apoyos a los gobiernos aliados</w:t>
      </w:r>
      <w:r>
        <w:t xml:space="preserve">. Eso </w:t>
      </w:r>
      <w:r w:rsidR="00397033">
        <w:t xml:space="preserve">parecía </w:t>
      </w:r>
      <w:r w:rsidR="00AE5904">
        <w:t xml:space="preserve">mucho más fácil de lograr </w:t>
      </w:r>
      <w:r w:rsidR="00397033">
        <w:t>antes del re</w:t>
      </w:r>
      <w:r w:rsidR="00702DA7">
        <w:t>ferendo</w:t>
      </w:r>
      <w:r w:rsidR="00397033">
        <w:t xml:space="preserve"> para la Reforma Constitucional efectuado en diciembre de 2007</w:t>
      </w:r>
      <w:r w:rsidR="00AE5904">
        <w:t xml:space="preserve"> que Chávez supuso que ganaría</w:t>
      </w:r>
      <w:r w:rsidR="00397033">
        <w:t xml:space="preserve">. </w:t>
      </w:r>
      <w:r w:rsidR="00397033" w:rsidRPr="00AE5904">
        <w:t>En esa consulta, rechazada por la población, se pr</w:t>
      </w:r>
      <w:r w:rsidR="00397033" w:rsidRPr="00AE5904">
        <w:t>e</w:t>
      </w:r>
      <w:r w:rsidR="00397033" w:rsidRPr="00AE5904">
        <w:t>tendí</w:t>
      </w:r>
      <w:r w:rsidR="00702DA7" w:rsidRPr="00AE5904">
        <w:t>a</w:t>
      </w:r>
      <w:r w:rsidR="00664560" w:rsidRPr="00AE5904">
        <w:t xml:space="preserve">, entre otras cosas, </w:t>
      </w:r>
      <w:r w:rsidR="00397033" w:rsidRPr="00AE5904">
        <w:t xml:space="preserve">extender indefinidamente el mandato de Chávez e instaurar en las escuelas un modelo ideologizado </w:t>
      </w:r>
      <w:r w:rsidR="00664560" w:rsidRPr="00AE5904">
        <w:t xml:space="preserve">y militarizado </w:t>
      </w:r>
      <w:r w:rsidR="00397033" w:rsidRPr="00AE5904">
        <w:t>de educación controlado directamente por el Estado</w:t>
      </w:r>
      <w:r w:rsidR="0084009C">
        <w:t xml:space="preserve"> para afianzar el modelo clientelar en la educación (Mundó, 2008).</w:t>
      </w:r>
      <w:r w:rsidR="00AB415E">
        <w:rPr>
          <w:rStyle w:val="Refdenotaalpie"/>
        </w:rPr>
        <w:footnoteReference w:id="87"/>
      </w:r>
      <w:r w:rsidR="00AF3914">
        <w:t xml:space="preserve"> </w:t>
      </w:r>
      <w:r w:rsidR="00037B9D">
        <w:t>Sin embargo, la aprobación de las nuevas leyes por vía habilitante anteriormente mencionada, replantean el escenario político</w:t>
      </w:r>
      <w:r w:rsidR="00DD755B">
        <w:t xml:space="preserve"> y renuevan la amenaza contra los derechos ciudadanos.</w:t>
      </w:r>
    </w:p>
    <w:p w:rsidR="007956D6" w:rsidRDefault="007956D6" w:rsidP="00AC7DCC">
      <w:pPr>
        <w:spacing w:line="360" w:lineRule="auto"/>
      </w:pPr>
    </w:p>
    <w:p w:rsidR="00AC7DCC" w:rsidRDefault="00AC7DCC" w:rsidP="00AC7DCC">
      <w:pPr>
        <w:spacing w:line="360" w:lineRule="auto"/>
      </w:pPr>
      <w:r>
        <w:t>Pero de ninguna manera ello garantiza que el proyecto hegemónico financiado por Ven</w:t>
      </w:r>
      <w:r>
        <w:t>e</w:t>
      </w:r>
      <w:r>
        <w:t>zuela, asesorado por Cuba y ejemplificado –hasta ahora- por Bolivia</w:t>
      </w:r>
      <w:r w:rsidR="00397033">
        <w:t xml:space="preserve"> y Nicaragua</w:t>
      </w:r>
      <w:r>
        <w:t>, pueda dar resultados</w:t>
      </w:r>
      <w:r w:rsidR="00664560">
        <w:t xml:space="preserve"> dirigidos hacia la construcción de la unidad Latinoamericana bajo la </w:t>
      </w:r>
      <w:r w:rsidR="00CA59BB">
        <w:t>petro-</w:t>
      </w:r>
      <w:r w:rsidR="00664560">
        <w:t>hegemonía venezolana</w:t>
      </w:r>
      <w:r>
        <w:t>. Falta más análisis para decidir sobre su viabilidad porque el pr</w:t>
      </w:r>
      <w:r>
        <w:t>o</w:t>
      </w:r>
      <w:r>
        <w:t>yecto se fundamenta, además de los altos precios del petróleo, en otros importantes factores como son: el giro a la izquierda de muchos gobiernos latinoamericanos; la profunda crisis del modelo hegemónico estadounide</w:t>
      </w:r>
      <w:r w:rsidR="009F21BE">
        <w:t>nse en la región y en el mundo,</w:t>
      </w:r>
      <w:r>
        <w:t xml:space="preserve"> el futuro del sistema político cubano</w:t>
      </w:r>
      <w:r w:rsidR="009F21BE">
        <w:t xml:space="preserve"> y la no siempre inocente incondicionalidad de grupos afectos al gobierno venezolano</w:t>
      </w:r>
      <w:r>
        <w:t xml:space="preserve">, por mencionar sólo los que nos parecen más importantes. </w:t>
      </w:r>
      <w:r w:rsidR="00917F3E">
        <w:t>E</w:t>
      </w:r>
      <w:r>
        <w:t xml:space="preserve">stos elementos </w:t>
      </w:r>
      <w:r w:rsidR="00917F3E">
        <w:t xml:space="preserve">no </w:t>
      </w:r>
      <w:r>
        <w:t>constituyen criterios suficientes para tener certeza acerca del futuro, pero si suscitan esc</w:t>
      </w:r>
      <w:r>
        <w:t>e</w:t>
      </w:r>
      <w:r w:rsidR="00664560">
        <w:t xml:space="preserve">narios </w:t>
      </w:r>
      <w:r>
        <w:t>que deben ser cuidadosamente explorados porque tendrán implicaciones trascende</w:t>
      </w:r>
      <w:r>
        <w:t>n</w:t>
      </w:r>
      <w:r>
        <w:t>tes para todo el continente.</w:t>
      </w:r>
    </w:p>
    <w:p w:rsidR="00397033" w:rsidRDefault="00397033" w:rsidP="00AC7DCC">
      <w:pPr>
        <w:spacing w:line="360" w:lineRule="auto"/>
      </w:pPr>
    </w:p>
    <w:p w:rsidR="00DD755B" w:rsidRDefault="00397033" w:rsidP="00AC7DCC">
      <w:pPr>
        <w:spacing w:line="360" w:lineRule="auto"/>
      </w:pPr>
      <w:r>
        <w:t xml:space="preserve">Dentro de este panorama, la salud y su </w:t>
      </w:r>
      <w:r w:rsidR="00664560">
        <w:t xml:space="preserve">estrategia política </w:t>
      </w:r>
      <w:r>
        <w:t>más importante aqu</w:t>
      </w:r>
      <w:r w:rsidR="00BA2348">
        <w:t>í consid</w:t>
      </w:r>
      <w:r w:rsidR="00BA2348">
        <w:t>e</w:t>
      </w:r>
      <w:r w:rsidR="00BA2348">
        <w:t>rada</w:t>
      </w:r>
      <w:r>
        <w:t>, la MBA, ha juga</w:t>
      </w:r>
      <w:r w:rsidR="00664560">
        <w:t>do un papel muy importante par</w:t>
      </w:r>
      <w:r>
        <w:t xml:space="preserve">a conformar a la población. </w:t>
      </w:r>
      <w:r w:rsidR="00F1399E">
        <w:t>Cuando se piensa en la cant</w:t>
      </w:r>
      <w:r w:rsidR="00F1399E">
        <w:t>i</w:t>
      </w:r>
      <w:r w:rsidR="00F1399E">
        <w:t>dad de pers</w:t>
      </w:r>
      <w:r w:rsidR="00F1399E">
        <w:t>o</w:t>
      </w:r>
      <w:r w:rsidR="00F1399E">
        <w:t>nas que nunca tuvieron opción alguna de atender su salud y se observa cómo la MBA llegó a esos espacios, es claro comprender cómo pudo la población agradecer el se</w:t>
      </w:r>
      <w:r w:rsidR="00F1399E">
        <w:t>r</w:t>
      </w:r>
      <w:r w:rsidR="00F1399E">
        <w:t>vicio</w:t>
      </w:r>
      <w:r w:rsidR="00AE5904">
        <w:t xml:space="preserve"> y </w:t>
      </w:r>
      <w:r w:rsidR="00AE5904" w:rsidRPr="00AE5904">
        <w:rPr>
          <w:i/>
        </w:rPr>
        <w:t>pagarlo</w:t>
      </w:r>
      <w:r w:rsidR="00AE5904">
        <w:t xml:space="preserve"> electoralmente</w:t>
      </w:r>
      <w:r w:rsidR="00F1399E">
        <w:t xml:space="preserve">. </w:t>
      </w:r>
      <w:r w:rsidRPr="00F1399E">
        <w:t>Sin embargo, sus costos</w:t>
      </w:r>
      <w:r w:rsidR="0025473A">
        <w:t>, la ineficiencia de la gestión</w:t>
      </w:r>
      <w:r w:rsidRPr="00F1399E">
        <w:t xml:space="preserve"> y la imposibilidad de mantener a mediano plazo el su</w:t>
      </w:r>
      <w:r w:rsidR="00F1399E" w:rsidRPr="00F1399E">
        <w:t>b</w:t>
      </w:r>
      <w:r w:rsidRPr="00F1399E">
        <w:t>sidio a la demanda de se</w:t>
      </w:r>
      <w:r w:rsidRPr="00F1399E">
        <w:t>r</w:t>
      </w:r>
      <w:r w:rsidRPr="00F1399E">
        <w:t xml:space="preserve">vicios, hacen </w:t>
      </w:r>
      <w:r w:rsidR="00F1399E">
        <w:t xml:space="preserve">que sus resultados se desvanezcan en la medida en que se </w:t>
      </w:r>
      <w:r w:rsidR="007956D6">
        <w:t xml:space="preserve">amplía </w:t>
      </w:r>
      <w:r w:rsidR="00F1399E">
        <w:t>la brecha entre la satisfa</w:t>
      </w:r>
      <w:r w:rsidR="00F1399E">
        <w:t>c</w:t>
      </w:r>
      <w:r w:rsidR="00F1399E">
        <w:t>ción inmediata y su continuidad y oportunidad, surgiendo así la imagen de cómo se utiliz</w:t>
      </w:r>
      <w:r w:rsidR="00F1399E">
        <w:t>a</w:t>
      </w:r>
      <w:r w:rsidR="00F1399E">
        <w:t>ron las necesidades de salud de la población para recabar información e</w:t>
      </w:r>
      <w:r w:rsidR="00F1399E">
        <w:t>s</w:t>
      </w:r>
      <w:r w:rsidR="00F1399E">
        <w:t>tratégica y calmar, al menos momentáneamente, la protesta frente a la incapacidad del régi</w:t>
      </w:r>
      <w:r w:rsidR="00DD755B">
        <w:t xml:space="preserve">men. </w:t>
      </w:r>
      <w:r w:rsidR="00F1399E">
        <w:t xml:space="preserve"> </w:t>
      </w:r>
    </w:p>
    <w:p w:rsidR="005463C4" w:rsidRDefault="005463C4" w:rsidP="00AC7DCC">
      <w:pPr>
        <w:spacing w:line="360" w:lineRule="auto"/>
      </w:pPr>
    </w:p>
    <w:p w:rsidR="007E39DE" w:rsidRDefault="0081421A" w:rsidP="00AC7DCC">
      <w:pPr>
        <w:spacing w:line="360" w:lineRule="auto"/>
      </w:pPr>
      <w:r>
        <w:rPr>
          <w:noProof/>
          <w:lang w:eastAsia="es-VE"/>
        </w:rPr>
        <w:drawing>
          <wp:anchor distT="0" distB="0" distL="114300" distR="114300" simplePos="0" relativeHeight="251668480" behindDoc="0" locked="0" layoutInCell="1" allowOverlap="1">
            <wp:simplePos x="0" y="0"/>
            <wp:positionH relativeFrom="margin">
              <wp:align>left</wp:align>
            </wp:positionH>
            <wp:positionV relativeFrom="margin">
              <wp:align>top</wp:align>
            </wp:positionV>
            <wp:extent cx="3547745" cy="2084705"/>
            <wp:effectExtent l="1905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srcRect/>
                    <a:stretch>
                      <a:fillRect/>
                    </a:stretch>
                  </pic:blipFill>
                  <pic:spPr bwMode="auto">
                    <a:xfrm>
                      <a:off x="0" y="0"/>
                      <a:ext cx="3547745" cy="2084705"/>
                    </a:xfrm>
                    <a:prstGeom prst="rect">
                      <a:avLst/>
                    </a:prstGeom>
                    <a:noFill/>
                    <a:ln w="9525">
                      <a:noFill/>
                      <a:miter lim="800000"/>
                      <a:headEnd/>
                      <a:tailEnd/>
                    </a:ln>
                  </pic:spPr>
                </pic:pic>
              </a:graphicData>
            </a:graphic>
          </wp:anchor>
        </w:drawing>
      </w:r>
      <w:r w:rsidR="00DD755B">
        <w:t xml:space="preserve">Este asunto puede contribuir en forma </w:t>
      </w:r>
      <w:r w:rsidR="00F1399E">
        <w:t>significativa a poner en duda la legitimidad del g</w:t>
      </w:r>
      <w:r w:rsidR="00F1399E">
        <w:t>o</w:t>
      </w:r>
      <w:r w:rsidR="00F1399E">
        <w:t xml:space="preserve">bierno. Esa tendencia a deslegitimar su accionar se acentúa </w:t>
      </w:r>
      <w:r w:rsidR="00397033" w:rsidRPr="00F1399E">
        <w:t>cuando, con base en la Ley Habilitante que se le concedió a Chávez a partir del año 2007, las reformas constitucionales anotadas, que no pudo imponer por vía electoral, lo están siendo de hecho, sobre todo en materia educativa</w:t>
      </w:r>
      <w:r w:rsidR="009F21BE" w:rsidRPr="00F1399E">
        <w:t xml:space="preserve"> y de salud</w:t>
      </w:r>
      <w:r w:rsidR="005463C4">
        <w:t>. El gráfico 20</w:t>
      </w:r>
      <w:r w:rsidR="00BD0152">
        <w:t xml:space="preserve"> muestra la evolución de la aceptación social que tiene</w:t>
      </w:r>
      <w:r w:rsidR="007E39DE">
        <w:t>n</w:t>
      </w:r>
      <w:r w:rsidR="00BD0152">
        <w:t xml:space="preserve"> </w:t>
      </w:r>
      <w:r w:rsidR="007E39DE">
        <w:t>en promedio las Misiones, y la MBA en especial, según los datos de un par de rec</w:t>
      </w:r>
      <w:r w:rsidR="007E39DE">
        <w:t>o</w:t>
      </w:r>
      <w:r w:rsidR="007E39DE">
        <w:t>nocidas firmas encuestadoras.</w:t>
      </w:r>
      <w:r w:rsidR="005463C4">
        <w:t xml:space="preserve"> </w:t>
      </w:r>
      <w:r w:rsidR="00DD755B">
        <w:t>E</w:t>
      </w:r>
      <w:r w:rsidR="007E39DE">
        <w:t>n el caso específico de la MBA, esta tendencia marcad</w:t>
      </w:r>
      <w:r w:rsidR="007E39DE">
        <w:t>a</w:t>
      </w:r>
      <w:r w:rsidR="007E39DE">
        <w:t>mente decreciente coincide con la mostrada por la efectividad del gasto, lo cual puede su</w:t>
      </w:r>
      <w:r w:rsidR="007E39DE">
        <w:t>s</w:t>
      </w:r>
      <w:r w:rsidR="007E39DE">
        <w:t>tentar la hipótesis de la ampliación de la brecha entre el discurso político y el impacto real</w:t>
      </w:r>
      <w:r w:rsidR="00DD755B">
        <w:t>.</w:t>
      </w:r>
    </w:p>
    <w:p w:rsidR="007E39DE" w:rsidRDefault="007E39DE" w:rsidP="00AC7DCC">
      <w:pPr>
        <w:spacing w:line="360" w:lineRule="auto"/>
      </w:pPr>
    </w:p>
    <w:p w:rsidR="0091326C" w:rsidRDefault="007E39DE" w:rsidP="00AC7DCC">
      <w:pPr>
        <w:spacing w:line="360" w:lineRule="auto"/>
      </w:pPr>
      <w:r>
        <w:t>V</w:t>
      </w:r>
      <w:r w:rsidR="0091326C">
        <w:t xml:space="preserve">alga la pena mencionar </w:t>
      </w:r>
      <w:r w:rsidR="007956D6">
        <w:t>dos cosas más: una, tiene que ver con los determinantes de la s</w:t>
      </w:r>
      <w:r w:rsidR="007956D6">
        <w:t>a</w:t>
      </w:r>
      <w:r w:rsidR="007956D6">
        <w:t>lud. Es ampliamente conocido que el estado de salud no depende de los servicios médic</w:t>
      </w:r>
      <w:r>
        <w:t>os sino en una porción limitada.</w:t>
      </w:r>
      <w:r w:rsidR="007956D6">
        <w:t xml:space="preserve"> La salud de la población tiene más que ver con sus condici</w:t>
      </w:r>
      <w:r w:rsidR="007956D6">
        <w:t>o</w:t>
      </w:r>
      <w:r w:rsidR="007956D6">
        <w:t>nes de vida, de manera que si los indicadores de salud muestran deterioro, uno puede fáci</w:t>
      </w:r>
      <w:r w:rsidR="007956D6">
        <w:t>l</w:t>
      </w:r>
      <w:r w:rsidR="007956D6">
        <w:lastRenderedPageBreak/>
        <w:t>mente deducir que las condiciones de vida h</w:t>
      </w:r>
      <w:r w:rsidR="00257933">
        <w:t>an empeorado de manera muy sign</w:t>
      </w:r>
      <w:r w:rsidR="007956D6">
        <w:t xml:space="preserve">ificativa. </w:t>
      </w:r>
      <w:r w:rsidR="00257933">
        <w:t>La otra es que</w:t>
      </w:r>
      <w:r w:rsidR="0091326C">
        <w:t xml:space="preserve"> para el momento en que esto se escribe, está a punto de ser promulgado un d</w:t>
      </w:r>
      <w:r w:rsidR="0091326C">
        <w:t>e</w:t>
      </w:r>
      <w:r w:rsidR="0091326C">
        <w:t>creto Ley que recentraliza los servicios, anula la autoridad de las organizaciones estadales de salud y convierte a la prestación de servicios en una rama más del inexistente sistema de seguridad social</w:t>
      </w:r>
      <w:r w:rsidR="00AE5904">
        <w:t>, ignorando de la manera más abierta y explícita, los logros obtenidos m</w:t>
      </w:r>
      <w:r w:rsidR="00AE5904">
        <w:t>e</w:t>
      </w:r>
      <w:r w:rsidR="00AE5904">
        <w:t>diante el manejo autónomo de la salud en algunos estados de la República</w:t>
      </w:r>
      <w:r w:rsidR="0091326C">
        <w:t xml:space="preserve">. </w:t>
      </w:r>
      <w:r w:rsidR="00257933">
        <w:t>El negocio de la salud florece, pero la salud del negocio está en serio peligro.</w:t>
      </w:r>
    </w:p>
    <w:p w:rsidR="0091326C" w:rsidRDefault="0091326C" w:rsidP="00AC7DCC">
      <w:pPr>
        <w:spacing w:line="360" w:lineRule="auto"/>
      </w:pPr>
    </w:p>
    <w:p w:rsidR="0091326C" w:rsidRDefault="0091326C" w:rsidP="00AC7DCC">
      <w:pPr>
        <w:spacing w:line="360" w:lineRule="auto"/>
      </w:pPr>
      <w:r>
        <w:t>No basta comprender y analizar, o incluso pronosticar lo que ha pasado y puede ocurrir. Eso se hace a partir de las tendencias que se observan en el presente. No obstante, nuevos actores políticos han entrado en escena, nuevos puntos de vista están emergiendo y se acentúan las incoherencias y contradicciones en un equipo de gobierno que no puede darle respuest</w:t>
      </w:r>
      <w:r w:rsidR="00AE5904">
        <w:t>as eficaces a tales situaciones</w:t>
      </w:r>
      <w:r>
        <w:t>. Debemos, entonces ir un paso más allá y proponer lo que en ese cambiante escenario pueda ser posible y viable en té</w:t>
      </w:r>
      <w:r w:rsidR="00382DEA">
        <w:t>rminos de dispone</w:t>
      </w:r>
      <w:r w:rsidR="00CF0030">
        <w:t>r</w:t>
      </w:r>
      <w:r>
        <w:t>, efect</w:t>
      </w:r>
      <w:r>
        <w:t>i</w:t>
      </w:r>
      <w:r>
        <w:t>vamente de un SPNS en Venezuela.</w:t>
      </w:r>
    </w:p>
    <w:p w:rsidR="00257933" w:rsidRDefault="00257933" w:rsidP="000348C1">
      <w:pPr>
        <w:spacing w:line="360" w:lineRule="auto"/>
      </w:pPr>
    </w:p>
    <w:p w:rsidR="00257933" w:rsidRDefault="00257933" w:rsidP="000348C1">
      <w:pPr>
        <w:spacing w:line="360" w:lineRule="auto"/>
      </w:pPr>
    </w:p>
    <w:p w:rsidR="0091326C" w:rsidRPr="008D0FDD" w:rsidRDefault="008D0FDD" w:rsidP="000348C1">
      <w:pPr>
        <w:spacing w:line="360" w:lineRule="auto"/>
        <w:rPr>
          <w:b/>
        </w:rPr>
      </w:pPr>
      <w:r w:rsidRPr="008D0FDD">
        <w:rPr>
          <w:b/>
        </w:rPr>
        <w:t xml:space="preserve">8. </w:t>
      </w:r>
      <w:r w:rsidR="000348C1" w:rsidRPr="008D0FDD">
        <w:rPr>
          <w:b/>
        </w:rPr>
        <w:t xml:space="preserve"> </w:t>
      </w:r>
      <w:r w:rsidR="00AE5904" w:rsidRPr="008D0FDD">
        <w:rPr>
          <w:b/>
        </w:rPr>
        <w:t>LA SALUD POSIBLE</w:t>
      </w:r>
      <w:r w:rsidR="0025473A" w:rsidRPr="008D0FDD">
        <w:rPr>
          <w:b/>
        </w:rPr>
        <w:t xml:space="preserve"> </w:t>
      </w:r>
    </w:p>
    <w:p w:rsidR="000348C1" w:rsidRDefault="000348C1" w:rsidP="000348C1">
      <w:pPr>
        <w:spacing w:line="360" w:lineRule="auto"/>
      </w:pPr>
    </w:p>
    <w:p w:rsidR="000348C1" w:rsidRDefault="000348C1" w:rsidP="000348C1">
      <w:pPr>
        <w:spacing w:line="360" w:lineRule="auto"/>
      </w:pPr>
      <w:r>
        <w:t xml:space="preserve">Es posible imaginar que habría ocurrido si toda la inversión hecha en salud hubiese tenido un destino apropiado y si las políticas hubiesen estado dirigidas </w:t>
      </w:r>
      <w:r w:rsidR="00257933">
        <w:t xml:space="preserve">a la creación de UN SPNS </w:t>
      </w:r>
      <w:r>
        <w:t>Quizá también con la cooperación -temporal, legalmente ajustada y debidamente progr</w:t>
      </w:r>
      <w:r>
        <w:t>a</w:t>
      </w:r>
      <w:r>
        <w:t>mada- de Cuba</w:t>
      </w:r>
      <w:r w:rsidR="00257933">
        <w:t xml:space="preserve"> en aquellas áreas en las cuales fuese necesaria</w:t>
      </w:r>
      <w:r>
        <w:t>.</w:t>
      </w:r>
    </w:p>
    <w:p w:rsidR="000348C1" w:rsidRDefault="000348C1" w:rsidP="000348C1">
      <w:pPr>
        <w:spacing w:line="360" w:lineRule="auto"/>
      </w:pPr>
    </w:p>
    <w:p w:rsidR="009722CC" w:rsidRDefault="000348C1" w:rsidP="000348C1">
      <w:pPr>
        <w:spacing w:line="360" w:lineRule="auto"/>
      </w:pPr>
      <w:r>
        <w:t>N</w:t>
      </w:r>
      <w:r w:rsidR="00F1399E">
        <w:t>adie puede poner en discusión lo</w:t>
      </w:r>
      <w:r>
        <w:t xml:space="preserve"> correcto que es en Venezuela el fortalecimiento de la red primaria de atención a la salud. Nuestro perfil epidemiológico, aún con el inicio del cambio en nuestra pirámide demográfica, reclaman un acción definida centrada en este tipo de e</w:t>
      </w:r>
      <w:r>
        <w:t>n</w:t>
      </w:r>
      <w:r>
        <w:t xml:space="preserve">foque. Desde ese punto de vista, la iniciativa de la MBA es correcta. Sin embargo, en el momento en el </w:t>
      </w:r>
      <w:r w:rsidR="00AE5904">
        <w:t>que se la define como una de las estrategias fundamentales para el mant</w:t>
      </w:r>
      <w:r w:rsidR="00AE5904">
        <w:t>e</w:t>
      </w:r>
      <w:r w:rsidR="00AE5904">
        <w:t>nimiento del poder político, pierde su esencia y se desvirtúa su valor, incluso en el panor</w:t>
      </w:r>
      <w:r w:rsidR="00AE5904">
        <w:t>a</w:t>
      </w:r>
      <w:r w:rsidR="00AE5904">
        <w:t>ma político-electoral a mediano y largo plazo. La real o pretendida ignorancia de</w:t>
      </w:r>
      <w:r w:rsidR="00376E20">
        <w:t>l</w:t>
      </w:r>
      <w:r w:rsidR="00AE5904">
        <w:t xml:space="preserve"> </w:t>
      </w:r>
      <w:r w:rsidR="00376E20">
        <w:t>dese</w:t>
      </w:r>
      <w:r w:rsidR="00376E20">
        <w:t>m</w:t>
      </w:r>
      <w:r w:rsidR="00376E20">
        <w:lastRenderedPageBreak/>
        <w:t xml:space="preserve">peño </w:t>
      </w:r>
      <w:r w:rsidR="00AE5904">
        <w:t>del Estado venezolano en materia de salud, aparece como una d</w:t>
      </w:r>
      <w:r w:rsidR="002A13ED">
        <w:t>e</w:t>
      </w:r>
      <w:r w:rsidR="00AE5904">
        <w:t xml:space="preserve"> las razones por las cuales no se ha podido avanzar en este terreno. Se ignora la experiencia de algunos estados en materia de atención primaria. Para cita</w:t>
      </w:r>
      <w:r w:rsidR="00376E20">
        <w:t>r</w:t>
      </w:r>
      <w:r w:rsidR="00AE5904">
        <w:t xml:space="preserve"> sólo un </w:t>
      </w:r>
      <w:r w:rsidR="009722CC">
        <w:t xml:space="preserve">par de </w:t>
      </w:r>
      <w:r w:rsidR="00AE5904">
        <w:t>ejemplo</w:t>
      </w:r>
      <w:r w:rsidR="009722CC">
        <w:t>s,</w:t>
      </w:r>
      <w:r w:rsidR="00AE5904">
        <w:t xml:space="preserve"> </w:t>
      </w:r>
      <w:r w:rsidR="002A13ED">
        <w:t>mencion</w:t>
      </w:r>
      <w:r w:rsidR="009722CC">
        <w:t xml:space="preserve">emos la </w:t>
      </w:r>
      <w:r w:rsidR="00376E20">
        <w:t>práct</w:t>
      </w:r>
      <w:r w:rsidR="00376E20">
        <w:t>i</w:t>
      </w:r>
      <w:r w:rsidR="00376E20">
        <w:t>ca</w:t>
      </w:r>
      <w:r w:rsidR="009722CC">
        <w:t xml:space="preserve"> de Aragua con los Núcleos de Atención Primaria (NAP) o la de Sucre con el énfasis que la administración descentralizada de la salud dio a los problemas materno-infantiles</w:t>
      </w:r>
      <w:r w:rsidR="002A13ED">
        <w:t>, esp</w:t>
      </w:r>
      <w:r w:rsidR="002A13ED">
        <w:t>e</w:t>
      </w:r>
      <w:r w:rsidR="002A13ED">
        <w:t>cialmente a los programas dirigidos a estimular la lactancia materna</w:t>
      </w:r>
      <w:r w:rsidR="009722CC">
        <w:t xml:space="preserve">. Esas y otras </w:t>
      </w:r>
      <w:r w:rsidR="00376E20">
        <w:t>tentativas</w:t>
      </w:r>
      <w:r w:rsidR="009722CC">
        <w:t xml:space="preserve"> pusieron en marcha lo que hoy se denomina la “contraloría social” pero no se </w:t>
      </w:r>
      <w:r w:rsidR="002A13ED">
        <w:t xml:space="preserve">exigían </w:t>
      </w:r>
      <w:r w:rsidR="009722CC">
        <w:t>votos o lealtad a cambio, no al menos explícitamente.</w:t>
      </w:r>
    </w:p>
    <w:p w:rsidR="009722CC" w:rsidRDefault="009722CC" w:rsidP="000348C1">
      <w:pPr>
        <w:spacing w:line="360" w:lineRule="auto"/>
      </w:pPr>
    </w:p>
    <w:p w:rsidR="00C40D6D" w:rsidRDefault="009722CC" w:rsidP="000348C1">
      <w:pPr>
        <w:spacing w:line="360" w:lineRule="auto"/>
      </w:pPr>
      <w:r>
        <w:t xml:space="preserve"> </w:t>
      </w:r>
      <w:r w:rsidR="000348C1">
        <w:t>Uno de los objetivos básicos de la red primaria es ordenar el sistema, es decir, servir de puerta de entrada a la demanda de servicios y orientar esa demanda hacia los distintos niv</w:t>
      </w:r>
      <w:r w:rsidR="000348C1">
        <w:t>e</w:t>
      </w:r>
      <w:r w:rsidR="000348C1">
        <w:t xml:space="preserve">les de la red para su solución parcial o total. </w:t>
      </w:r>
      <w:r w:rsidR="00257933">
        <w:t>Aún cuando esta estrategia pueda influir sobre la disminución del costo de los servicios por la vía de planificar el acceso a otros niveles de atención de mayor complejidad, no es ésa su finalidad. El sistema debe garantizar, al mi</w:t>
      </w:r>
      <w:r w:rsidR="00257933">
        <w:t>s</w:t>
      </w:r>
      <w:r w:rsidR="00257933">
        <w:t xml:space="preserve">mo tiempo, el acceso oportuno a la tecnología de punta cuando ello sea necesario. </w:t>
      </w:r>
      <w:r w:rsidR="000348C1">
        <w:t>Pero es que ese sistema (</w:t>
      </w:r>
      <w:r w:rsidR="00376E20">
        <w:t xml:space="preserve">uno de cuyos componentes más importantes son los sistemas de </w:t>
      </w:r>
      <w:r w:rsidR="000348C1">
        <w:t>referencia y contrarreferencia) no existe ni la MBA contribuyó en forma alguna a desarrollarlo. Cua</w:t>
      </w:r>
      <w:r w:rsidR="000348C1">
        <w:t>n</w:t>
      </w:r>
      <w:r w:rsidR="000348C1">
        <w:t>do nos referimos al ordenamiento del sistema, estamos dando por sentado que entre los diferentes niveles de atención existe un vínculo funcional y una coordinación normativa que permite el flujo de usuarios desde y hacia esos diferentes niveles</w:t>
      </w:r>
      <w:r w:rsidR="00C40D6D">
        <w:t xml:space="preserve">. Esa red no existe. Era necesario crearla </w:t>
      </w:r>
      <w:r w:rsidR="00376E20">
        <w:t xml:space="preserve">reestructurando </w:t>
      </w:r>
      <w:r w:rsidR="00C40D6D">
        <w:t>lo que existía, no yuxtaponiendo una nueva red a la pre-existente</w:t>
      </w:r>
      <w:r w:rsidR="00376E20">
        <w:t>, como si se tratase de un combate entre adversarios irreconciliables.</w:t>
      </w:r>
      <w:r w:rsidR="00C40D6D">
        <w:t xml:space="preserve"> </w:t>
      </w:r>
    </w:p>
    <w:p w:rsidR="00625A4F" w:rsidRDefault="00625A4F" w:rsidP="000348C1">
      <w:pPr>
        <w:spacing w:line="360" w:lineRule="auto"/>
      </w:pPr>
    </w:p>
    <w:p w:rsidR="00C40D6D" w:rsidRDefault="00C40D6D" w:rsidP="000348C1">
      <w:pPr>
        <w:spacing w:line="360" w:lineRule="auto"/>
      </w:pPr>
      <w:r>
        <w:t>Pero ese ordenamiento depende, de manera significativa, de la forma en que se financia el sistema. Un sistema público requiere de financiamiento público y administración pública de los fondos, es decir, requiere de coherencia entre los diferentes “momentos del fin</w:t>
      </w:r>
      <w:r w:rsidR="00472204">
        <w:t>anci</w:t>
      </w:r>
      <w:r w:rsidR="00472204">
        <w:t>a</w:t>
      </w:r>
      <w:r w:rsidR="00472204">
        <w:t>miento</w:t>
      </w:r>
      <w:r w:rsidR="00625A4F">
        <w:t>”</w:t>
      </w:r>
      <w:r w:rsidR="00472204">
        <w:t xml:space="preserve"> de manera que su o</w:t>
      </w:r>
      <w:r>
        <w:t>rigen, administración y destino final, guarden coherencia entre sí (Díaz Polanco, 2004). Este principio general no opera causalmente, sino prescriptivame</w:t>
      </w:r>
      <w:r>
        <w:t>n</w:t>
      </w:r>
      <w:r w:rsidR="00376E20">
        <w:t>te</w:t>
      </w:r>
      <w:r>
        <w:t xml:space="preserve"> y su formulación proviene de la experiencia factual, de la existencia, funcionamiento y eficacia de sistemas de salud que cumplen con tales requisitos. No es, de n</w:t>
      </w:r>
      <w:r w:rsidR="00376E20">
        <w:t>inguna manera, invención del analista</w:t>
      </w:r>
      <w:r w:rsidR="002A13ED">
        <w:t xml:space="preserve"> sino una ley </w:t>
      </w:r>
      <w:r w:rsidR="00376E20">
        <w:t xml:space="preserve">abstracta </w:t>
      </w:r>
      <w:r w:rsidR="002A13ED">
        <w:t xml:space="preserve">que </w:t>
      </w:r>
      <w:r w:rsidR="00376E20">
        <w:t>surge</w:t>
      </w:r>
      <w:r w:rsidR="002A13ED">
        <w:t xml:space="preserve"> de las evidencias mismas</w:t>
      </w:r>
      <w:r>
        <w:t xml:space="preserve">; basta sólo </w:t>
      </w:r>
      <w:r>
        <w:lastRenderedPageBreak/>
        <w:t>con observar el hecho en los sistemas públicos d</w:t>
      </w:r>
      <w:r w:rsidR="00257933">
        <w:t xml:space="preserve">e salud existentes en el mundo </w:t>
      </w:r>
      <w:r>
        <w:t>que se co</w:t>
      </w:r>
      <w:r>
        <w:t>m</w:t>
      </w:r>
      <w:r>
        <w:t xml:space="preserve">portan eficazmente, lo cual no quiere decir sin problemas o de manera perfecta. Piénsese solamente en el paradigma del NHS británico, que </w:t>
      </w:r>
      <w:r w:rsidR="002A13ED">
        <w:t xml:space="preserve">aún manteniendo esa coherencia, </w:t>
      </w:r>
      <w:r>
        <w:t>enfre</w:t>
      </w:r>
      <w:r>
        <w:t>n</w:t>
      </w:r>
      <w:r>
        <w:t>ta problemas con las listas de espera y la tendencia a perder personal profesional por falta de estímulos económi</w:t>
      </w:r>
      <w:r w:rsidR="00F26F28">
        <w:t xml:space="preserve">cos o por introducir </w:t>
      </w:r>
      <w:r>
        <w:t>“demasiado mercado” en su funcionamiento (P</w:t>
      </w:r>
      <w:r>
        <w:t>o</w:t>
      </w:r>
      <w:r>
        <w:t>llock, 2004)</w:t>
      </w:r>
      <w:r w:rsidR="00F26F28">
        <w:t>.</w:t>
      </w:r>
    </w:p>
    <w:p w:rsidR="00F26F28" w:rsidRDefault="00F26F28" w:rsidP="000348C1">
      <w:pPr>
        <w:spacing w:line="360" w:lineRule="auto"/>
      </w:pPr>
    </w:p>
    <w:p w:rsidR="00625A4F" w:rsidRDefault="00625A4F" w:rsidP="000348C1">
      <w:pPr>
        <w:spacing w:line="360" w:lineRule="auto"/>
      </w:pPr>
      <w:r>
        <w:t>E</w:t>
      </w:r>
      <w:r w:rsidR="00F26F28">
        <w:t>se poder ordenador de la red primaria requiere, pue</w:t>
      </w:r>
      <w:r>
        <w:t xml:space="preserve">s, de la existencia de un </w:t>
      </w:r>
      <w:r w:rsidRPr="00625A4F">
        <w:rPr>
          <w:i/>
        </w:rPr>
        <w:t>siste</w:t>
      </w:r>
      <w:r w:rsidR="00F26F28" w:rsidRPr="00625A4F">
        <w:rPr>
          <w:i/>
        </w:rPr>
        <w:t>ma</w:t>
      </w:r>
      <w:r w:rsidR="00F26F28">
        <w:t>, de una coordinación normativa y operativa, tanto a nivel del órgano rector nacional, como a los niveles regionales dependientes de él o descentralizados, según sea el caso. Por eso, el tema central que pla</w:t>
      </w:r>
      <w:r>
        <w:t>n</w:t>
      </w:r>
      <w:r w:rsidR="00F26F28">
        <w:t>tea la creación y puesta en marcha de un sistema</w:t>
      </w:r>
      <w:r w:rsidR="00376E20">
        <w:t xml:space="preserve"> de salud</w:t>
      </w:r>
      <w:r w:rsidR="00F26F28">
        <w:t>, es un co</w:t>
      </w:r>
      <w:r w:rsidR="00F26F28">
        <w:t>n</w:t>
      </w:r>
      <w:r w:rsidR="00F26F28">
        <w:t>junto de reglas claras, sometidas a consenso de los actores involucrados lo cual conlleva un conjunto de “recompensas y castigos”, por así decir, un sistema de evaluación de resultados que permite identificar y corregir los problemas que van surgiendo en su funcionamiento</w:t>
      </w:r>
      <w:r w:rsidR="002A13ED">
        <w:t xml:space="preserve">. </w:t>
      </w:r>
    </w:p>
    <w:p w:rsidR="002A13ED" w:rsidRDefault="002A13ED" w:rsidP="000348C1">
      <w:pPr>
        <w:spacing w:line="360" w:lineRule="auto"/>
      </w:pPr>
    </w:p>
    <w:p w:rsidR="00625A4F" w:rsidRDefault="00376E20" w:rsidP="000348C1">
      <w:pPr>
        <w:spacing w:line="360" w:lineRule="auto"/>
      </w:pPr>
      <w:r>
        <w:t>Si se pensase en el sistema com</w:t>
      </w:r>
      <w:r w:rsidR="004E789A">
        <w:t>o en una orquesta,</w:t>
      </w:r>
      <w:r>
        <w:t xml:space="preserve"> cabe preguntarse: </w:t>
      </w:r>
      <w:r w:rsidR="00625A4F">
        <w:t>¿Quién diri</w:t>
      </w:r>
      <w:r w:rsidR="004E789A">
        <w:t>ge es</w:t>
      </w:r>
      <w:r w:rsidR="00625A4F">
        <w:t>a o</w:t>
      </w:r>
      <w:r w:rsidR="00625A4F">
        <w:t>r</w:t>
      </w:r>
      <w:r w:rsidR="00625A4F">
        <w:t>questa? El tema de la rectoría –función principalísima en el sistema de salud- se ha conve</w:t>
      </w:r>
      <w:r w:rsidR="00625A4F">
        <w:t>r</w:t>
      </w:r>
      <w:r w:rsidR="00625A4F">
        <w:t>tido en Venezuela en una suerte de limbo político. Los numerosos anteproyectos que su</w:t>
      </w:r>
      <w:r w:rsidR="00625A4F">
        <w:t>r</w:t>
      </w:r>
      <w:r w:rsidR="00625A4F">
        <w:t>gieron desde el año 2000 en adelante no se refieren al Ministerio, sino “al órgano con co</w:t>
      </w:r>
      <w:r w:rsidR="00625A4F">
        <w:t>m</w:t>
      </w:r>
      <w:r w:rsidR="00625A4F">
        <w:t xml:space="preserve">petencia en salud” de manera que aún dentro del mismo aparato del Estado, existe la duda acerca de </w:t>
      </w:r>
      <w:r w:rsidR="000C433B">
        <w:t xml:space="preserve">la </w:t>
      </w:r>
      <w:r w:rsidR="00625A4F">
        <w:t xml:space="preserve">instancia </w:t>
      </w:r>
      <w:r w:rsidR="000C433B">
        <w:t xml:space="preserve">a la cual </w:t>
      </w:r>
      <w:r w:rsidR="00625A4F">
        <w:t>corresponde dicha función. No debe haber duda alguna al respecto. Partir de la concepción de la salud como un derecho ciudadano –no como un bien personal- supone dar respuesta a esa pregunta de forma contundente. La salud de los ven</w:t>
      </w:r>
      <w:r w:rsidR="00625A4F">
        <w:t>e</w:t>
      </w:r>
      <w:r w:rsidR="00625A4F">
        <w:t>zolanos debe ser una responsabilidad del Estado a cuyo cumplimiento contribuyan todos los ciudadanos</w:t>
      </w:r>
      <w:r w:rsidR="00B02304">
        <w:t xml:space="preserve"> y así está establecido es la Constitución de 1999</w:t>
      </w:r>
      <w:r w:rsidR="00625A4F">
        <w:t>. Responder a esa pregunta i</w:t>
      </w:r>
      <w:r w:rsidR="00625A4F">
        <w:t>m</w:t>
      </w:r>
      <w:r w:rsidR="00625A4F">
        <w:t>plica de alguna manera, definir las relaciones entre la sociedad civil y el Estado</w:t>
      </w:r>
      <w:r w:rsidR="00AA3504">
        <w:t xml:space="preserve"> porque l</w:t>
      </w:r>
      <w:r w:rsidR="00AA3504">
        <w:t>e</w:t>
      </w:r>
      <w:r w:rsidR="00AA3504">
        <w:t>jos de vender la idea de la “gratuidad” de la salud, los ciudadanos deben estar perfectame</w:t>
      </w:r>
      <w:r w:rsidR="00AA3504">
        <w:t>n</w:t>
      </w:r>
      <w:r w:rsidR="00AA3504">
        <w:t xml:space="preserve">te conscientes de los costos que tiene y de cómo están pagando por ella, no importa que ese pago provenga </w:t>
      </w:r>
      <w:r w:rsidR="000C433B">
        <w:t xml:space="preserve">en su mayor parte </w:t>
      </w:r>
      <w:r w:rsidR="00AA3504">
        <w:t>de la renta petrolera porque esa renta es, en fin de cue</w:t>
      </w:r>
      <w:r w:rsidR="00AA3504">
        <w:t>n</w:t>
      </w:r>
      <w:r w:rsidR="00AA3504">
        <w:t xml:space="preserve">tas, parte de su ingreso. De aquí que si bien es cierto que el Estado, a través del Ministerio debe tener la rectoría del sector, esa función debe ejercerla de acuerdo a los dictados de los </w:t>
      </w:r>
      <w:r w:rsidR="00AA3504">
        <w:lastRenderedPageBreak/>
        <w:t>ciudadanos y no de la autoridad central. El Estado está al servicio de los ciudadanos y no a la inversa, el Presidente es el empleado más importante de los ciudadanos, al igual que el Ministro</w:t>
      </w:r>
      <w:r w:rsidR="00B02304">
        <w:t xml:space="preserve"> de Salud</w:t>
      </w:r>
      <w:r w:rsidR="00AA3504">
        <w:t xml:space="preserve">, y no a la inversa. </w:t>
      </w:r>
    </w:p>
    <w:p w:rsidR="00AA3504" w:rsidRDefault="00AA3504" w:rsidP="000348C1">
      <w:pPr>
        <w:spacing w:line="360" w:lineRule="auto"/>
      </w:pPr>
    </w:p>
    <w:p w:rsidR="00AA3504" w:rsidRDefault="00AA3504" w:rsidP="000348C1">
      <w:pPr>
        <w:spacing w:line="360" w:lineRule="auto"/>
      </w:pPr>
      <w:r>
        <w:t>No cabe ninguna duda que es el Estado el que debe formular las políticas. Pero tampoco cabe ninguna duda en que ese proceso debe recoger fielmente las diferencias y las neces</w:t>
      </w:r>
      <w:r>
        <w:t>i</w:t>
      </w:r>
      <w:r>
        <w:t>dades regionales, de manera que tales políticas expresen de manera fidedigna lo que son las prioridades en materia de salud y se pueda proceder de manera justa y razonada a la asign</w:t>
      </w:r>
      <w:r>
        <w:t>a</w:t>
      </w:r>
      <w:r>
        <w:t>ción de los recursos públicos</w:t>
      </w:r>
      <w:r w:rsidR="00257933">
        <w:t xml:space="preserve"> y garantizar la equidad</w:t>
      </w:r>
      <w:r>
        <w:t>. ¿No es eso lo que la Constitución de 1999 quiere impulsar cuando habla de que el sistema de salud debe ser descentralizado? La autonomía para fijar prioridades regionales y exigir recursos al Estado debe ser una pote</w:t>
      </w:r>
      <w:r>
        <w:t>s</w:t>
      </w:r>
      <w:r>
        <w:t>tad de las gobernacio</w:t>
      </w:r>
      <w:r w:rsidR="00B02304">
        <w:t>nes y las alcal</w:t>
      </w:r>
      <w:r>
        <w:t xml:space="preserve">días </w:t>
      </w:r>
      <w:r w:rsidR="001C0B5C">
        <w:t xml:space="preserve">y las parroquias </w:t>
      </w:r>
      <w:r>
        <w:t xml:space="preserve">porque son esas instancias las más cercanas al ciudadano y son aquellas </w:t>
      </w:r>
      <w:r w:rsidR="00B02304">
        <w:t xml:space="preserve">sobre </w:t>
      </w:r>
      <w:r>
        <w:t xml:space="preserve">las cuales éste puede ejercer influencia directa. </w:t>
      </w:r>
      <w:r w:rsidR="00B02304">
        <w:t>L</w:t>
      </w:r>
      <w:r>
        <w:t xml:space="preserve">a descentralización de los servicios de salud ocurrida en Venezuela entre 1993 y 1998, </w:t>
      </w:r>
      <w:r w:rsidR="00B02304">
        <w:t xml:space="preserve">en el marco de las iniciativas de la COPRE, </w:t>
      </w:r>
      <w:r>
        <w:t>permitió a algunos estados avanzar notoriamente en el desempeño de sus sistemas regionales de salud pero no lo hicieron por ser descentral</w:t>
      </w:r>
      <w:r>
        <w:t>i</w:t>
      </w:r>
      <w:r>
        <w:t>zados; lo lograron porque en esos estados existía la firme voluntad política</w:t>
      </w:r>
      <w:r w:rsidR="00C3367E">
        <w:t>, así como la capacidad y la organización, para aprovechar esos nuevos “espacios de decisión” que se crearon merced a la transferencia de competencias</w:t>
      </w:r>
      <w:r w:rsidR="000C433B">
        <w:t xml:space="preserve"> </w:t>
      </w:r>
      <w:r w:rsidR="001A5C52">
        <w:t>(Bossert, 1999 y</w:t>
      </w:r>
      <w:r w:rsidR="000C433B">
        <w:t xml:space="preserve"> 2000)</w:t>
      </w:r>
      <w:r w:rsidR="00C3367E">
        <w:t>. Lejos de exti</w:t>
      </w:r>
      <w:r w:rsidR="00C3367E">
        <w:t>r</w:t>
      </w:r>
      <w:r w:rsidR="00C3367E">
        <w:t>par tales experiencias de la memoria histórica, se hace necesario tenerlas muy en cuenta para corregir los errores que se cometieron y avanzar. No caben aquí consideraciones ide</w:t>
      </w:r>
      <w:r w:rsidR="00C3367E">
        <w:t>o</w:t>
      </w:r>
      <w:r w:rsidR="00C3367E">
        <w:t xml:space="preserve">logizantes, ni etiquetas simplistas para descalificar la gestión descentralizada de la salud. Se hace indispensable retomar las experiencias y, </w:t>
      </w:r>
      <w:r w:rsidR="00085BA1">
        <w:t>entonces sí</w:t>
      </w:r>
      <w:r w:rsidR="00C3367E">
        <w:t>, cumplir con el mandato const</w:t>
      </w:r>
      <w:r w:rsidR="00C3367E">
        <w:t>i</w:t>
      </w:r>
      <w:r w:rsidR="00C3367E">
        <w:t>tucional.</w:t>
      </w:r>
    </w:p>
    <w:p w:rsidR="002A13ED" w:rsidRDefault="002A13ED" w:rsidP="000348C1">
      <w:pPr>
        <w:spacing w:line="360" w:lineRule="auto"/>
      </w:pPr>
    </w:p>
    <w:p w:rsidR="00C40D6D" w:rsidRDefault="00C3367E" w:rsidP="000348C1">
      <w:pPr>
        <w:spacing w:line="360" w:lineRule="auto"/>
      </w:pPr>
      <w:r>
        <w:t xml:space="preserve">Se trata mediante la rectoría del SPNS, </w:t>
      </w:r>
      <w:r w:rsidR="00085BA1">
        <w:t xml:space="preserve">que </w:t>
      </w:r>
      <w:r>
        <w:t>sea único, lo cual tiene implicaciones muy i</w:t>
      </w:r>
      <w:r>
        <w:t>m</w:t>
      </w:r>
      <w:r>
        <w:t xml:space="preserve">portantes desde el punto de vista de su equidad y </w:t>
      </w:r>
      <w:r w:rsidR="00085BA1">
        <w:t xml:space="preserve">de su </w:t>
      </w:r>
      <w:r>
        <w:t>gestión. No existe contradicción entre este carácter y el hecho de que sea descentralizado. Muy por el contrario, para poder descentralizarlo, hay que hacerlo uno sólo, con las mismas normas y reglas y con un fina</w:t>
      </w:r>
      <w:r>
        <w:t>n</w:t>
      </w:r>
      <w:r>
        <w:t>ciamiento suficiente, oportuno y justo.</w:t>
      </w:r>
      <w:r w:rsidR="00E52953">
        <w:t xml:space="preserve"> </w:t>
      </w:r>
      <w:r w:rsidR="0064477D">
        <w:t>Esta unicidad del SPNS,  depende del papel del E</w:t>
      </w:r>
      <w:r w:rsidR="0064477D">
        <w:t>s</w:t>
      </w:r>
      <w:r w:rsidR="0064477D">
        <w:t>tado y de sus capacidades técnicas y políticas, esto es, de su rectoría</w:t>
      </w:r>
      <w:r w:rsidR="00085BA1">
        <w:t xml:space="preserve">. </w:t>
      </w:r>
      <w:r w:rsidR="00E52953">
        <w:t>Pero lo más importa</w:t>
      </w:r>
      <w:r w:rsidR="00E52953">
        <w:t>n</w:t>
      </w:r>
      <w:r w:rsidR="00E52953">
        <w:lastRenderedPageBreak/>
        <w:t xml:space="preserve">te de la unicidad del sistema de salud tiene que ver con la equidad y la igualdad. </w:t>
      </w:r>
      <w:r w:rsidR="003167F7">
        <w:t>No</w:t>
      </w:r>
      <w:r w:rsidR="00E52953">
        <w:t xml:space="preserve"> existen razones valederas para que grupos de interés –Fuerza Armada incluida- tenga privilegios en la atención a la salud. Los llamados regímenes especiales, al captar total o parcialmente recursos públicos para privatizarlos también total o parcialmente, se convier</w:t>
      </w:r>
      <w:r w:rsidR="0064477D">
        <w:t>ten</w:t>
      </w:r>
      <w:r w:rsidR="00E52953">
        <w:t xml:space="preserve"> en inequit</w:t>
      </w:r>
      <w:r w:rsidR="00E52953">
        <w:t>a</w:t>
      </w:r>
      <w:r w:rsidR="00E52953">
        <w:t>tivos y regresivos desde el punto de vista de las políticas redistributivas del ingreso. Sin em</w:t>
      </w:r>
      <w:r w:rsidR="0064477D">
        <w:t>bargo, la salida</w:t>
      </w:r>
      <w:r w:rsidR="00E52953">
        <w:t xml:space="preserve"> no viene dada por decretar su desaparición, sino por negociar su integr</w:t>
      </w:r>
      <w:r w:rsidR="00E52953">
        <w:t>a</w:t>
      </w:r>
      <w:r w:rsidR="0064477D">
        <w:t>ción sobre la base del</w:t>
      </w:r>
      <w:r w:rsidR="00E52953">
        <w:t xml:space="preserve"> crecimiento in</w:t>
      </w:r>
      <w:r w:rsidR="0064477D">
        <w:t>in</w:t>
      </w:r>
      <w:r w:rsidR="00E52953">
        <w:t>terrumpido de la calidad de los servicios con los cu</w:t>
      </w:r>
      <w:r w:rsidR="00E52953">
        <w:t>a</w:t>
      </w:r>
      <w:r w:rsidR="00E52953">
        <w:t xml:space="preserve">les se pretende </w:t>
      </w:r>
      <w:r w:rsidR="00085BA1">
        <w:t>sustituir</w:t>
      </w:r>
      <w:r w:rsidR="00E52953">
        <w:t xml:space="preserve"> al régimen especial, de manera que </w:t>
      </w:r>
      <w:r w:rsidR="003629E6">
        <w:t xml:space="preserve">quien cede la competencia </w:t>
      </w:r>
      <w:r w:rsidR="00E52953">
        <w:t>rec</w:t>
      </w:r>
      <w:r w:rsidR="00E52953">
        <w:t>i</w:t>
      </w:r>
      <w:r w:rsidR="00E52953">
        <w:t>ba, al menos, aquello de que disfrutaba</w:t>
      </w:r>
      <w:r w:rsidR="003167F7">
        <w:t>. La prestación de servicios de salud pasaría a ser un legítimo derecho ciudadano y no un privilegio de minorías o de grupos especiales. No tendrían los funcionarios públicos que recurrir a las clínicas privadas, como no fuera porque el Estado mismo ha</w:t>
      </w:r>
      <w:r w:rsidR="003629E6">
        <w:t>ya</w:t>
      </w:r>
      <w:r w:rsidR="003167F7">
        <w:t xml:space="preserve"> establecido con ellas convenios para la prestación de servicios públ</w:t>
      </w:r>
      <w:r w:rsidR="003167F7">
        <w:t>i</w:t>
      </w:r>
      <w:r w:rsidR="003167F7">
        <w:t>cos accesibles a cualquiera, independientemente de su condición económica o social</w:t>
      </w:r>
      <w:r w:rsidR="003629E6">
        <w:t xml:space="preserve"> cosa que, obviamente, no ha ocurrido</w:t>
      </w:r>
      <w:r w:rsidR="003167F7">
        <w:t>.</w:t>
      </w:r>
    </w:p>
    <w:p w:rsidR="003167F7" w:rsidRDefault="003167F7" w:rsidP="000348C1">
      <w:pPr>
        <w:spacing w:line="360" w:lineRule="auto"/>
      </w:pPr>
    </w:p>
    <w:p w:rsidR="003167F7" w:rsidRDefault="003167F7" w:rsidP="000348C1">
      <w:pPr>
        <w:spacing w:line="360" w:lineRule="auto"/>
      </w:pPr>
      <w:r>
        <w:t xml:space="preserve">La función de rectoría implica pues un conjunto de decisiones políticas que pueden hacerse </w:t>
      </w:r>
      <w:r w:rsidRPr="003167F7">
        <w:rPr>
          <w:i/>
        </w:rPr>
        <w:t>sobre</w:t>
      </w:r>
      <w:r>
        <w:t xml:space="preserve"> el sector o </w:t>
      </w:r>
      <w:r w:rsidRPr="003167F7">
        <w:rPr>
          <w:i/>
        </w:rPr>
        <w:t>en</w:t>
      </w:r>
      <w:r>
        <w:t xml:space="preserve"> el sector. Las primeras tiene</w:t>
      </w:r>
      <w:r w:rsidR="0064477D">
        <w:t>n</w:t>
      </w:r>
      <w:r>
        <w:t xml:space="preserve"> que ver con el alto gobierno y expresan el consenso nacional acerca de las políticas de salud necesarias;  las segundas dependen de los poderes descentralizados y sectoriales.</w:t>
      </w:r>
    </w:p>
    <w:p w:rsidR="003167F7" w:rsidRDefault="003167F7" w:rsidP="000348C1">
      <w:pPr>
        <w:spacing w:line="360" w:lineRule="auto"/>
      </w:pPr>
    </w:p>
    <w:p w:rsidR="003167F7" w:rsidRDefault="003167F7" w:rsidP="000348C1">
      <w:pPr>
        <w:spacing w:line="360" w:lineRule="auto"/>
      </w:pPr>
      <w:r>
        <w:t>Desde el punt</w:t>
      </w:r>
      <w:r w:rsidR="00085BA1">
        <w:t>o de vista de su organización y de acuerdo a</w:t>
      </w:r>
      <w:r>
        <w:t xml:space="preserve"> los principios de los cuales hemos partido, el financiamiento se constituye en la piedra angular. Un SPNS debe tener financiamiento público. Pero no cualquier financiamiento público. Las experiencias inte</w:t>
      </w:r>
      <w:r>
        <w:t>r</w:t>
      </w:r>
      <w:r>
        <w:t>naciones señalan claramente que los mejores sistemas de salud en el mundo se financian con recursos públicos de origen fiscal, tributario</w:t>
      </w:r>
      <w:r w:rsidR="003629E6">
        <w:t>s</w:t>
      </w:r>
      <w:r>
        <w:t>, no contributivo</w:t>
      </w:r>
      <w:r w:rsidR="003629E6">
        <w:t>s</w:t>
      </w:r>
      <w:r w:rsidR="0064477D">
        <w:t xml:space="preserve"> (Díaz Polanco y otros, 2002)</w:t>
      </w:r>
      <w:r>
        <w:t>. En Venezuela este tema es particularmente sensible dada la tradición laborista del sistema de atención médica del IVSS, centrado en los trabajadores formales. El tema del financiamiento implica el derecho ciudadano a la salud y por ello remite esta discusión a la consideración de la conducta impositiva del venezolano y a la sup</w:t>
      </w:r>
      <w:r w:rsidR="0064477D">
        <w:t>uesta gratuidad con que se presta</w:t>
      </w:r>
      <w:r w:rsidR="001C0B5C">
        <w:t xml:space="preserve"> el servicio de salud; </w:t>
      </w:r>
      <w:r>
        <w:t xml:space="preserve">no se trata de que </w:t>
      </w:r>
      <w:r w:rsidR="003B3CBA">
        <w:t>sea</w:t>
      </w:r>
      <w:r>
        <w:t xml:space="preserve"> gratuito, se trata de quién paga y aquí quien </w:t>
      </w:r>
      <w:r w:rsidR="003B3CBA">
        <w:t xml:space="preserve">debe </w:t>
      </w:r>
      <w:r>
        <w:t>paga</w:t>
      </w:r>
      <w:r w:rsidR="003B3CBA">
        <w:t>r</w:t>
      </w:r>
      <w:r>
        <w:t xml:space="preserve"> es el Estado, vía impuestos</w:t>
      </w:r>
      <w:r w:rsidR="003B3CBA">
        <w:t xml:space="preserve">. De esa manera se logra dentro del sistema de </w:t>
      </w:r>
      <w:r w:rsidR="003B3CBA">
        <w:lastRenderedPageBreak/>
        <w:t>salud la solidaridad. Los impuestos sobre la renta son el mecanismo más apropiado para lograr la justa redistribución del ingreso, cuando esos impuestos son recabados con justicia y equidad. Desde el punto de vista político ello supone un arreglo institucional muy co</w:t>
      </w:r>
      <w:r w:rsidR="003B3CBA">
        <w:t>m</w:t>
      </w:r>
      <w:r w:rsidR="003B3CBA">
        <w:t xml:space="preserve">plejo porque se afectan intereses burocráticos </w:t>
      </w:r>
      <w:r w:rsidR="001C0B5C">
        <w:t xml:space="preserve">y empresariales </w:t>
      </w:r>
      <w:r w:rsidR="003B3CBA">
        <w:t>tradicio</w:t>
      </w:r>
      <w:r w:rsidR="001C0B5C">
        <w:t xml:space="preserve">nalmente orientados a la corrupción y a la evasión. </w:t>
      </w:r>
      <w:r w:rsidR="003B3CBA">
        <w:t xml:space="preserve">Ejemplos acerca de esta situación </w:t>
      </w:r>
      <w:r w:rsidR="00085BA1">
        <w:t xml:space="preserve">son </w:t>
      </w:r>
      <w:r w:rsidR="003B3CBA">
        <w:t xml:space="preserve">los sueños rotos de la Comisión Presidencial para la Reforma de la Salud y la Seguridad Social. El ciudadano tiene derecho a saber que la salud no es gratis y que la está pagando </w:t>
      </w:r>
      <w:r w:rsidR="001C0B5C">
        <w:t>y está siendo solidari</w:t>
      </w:r>
      <w:r w:rsidR="001C0B5C">
        <w:t>o</w:t>
      </w:r>
      <w:r w:rsidR="003B3CBA">
        <w:t>cuando cancela anualmente sus impuestos. Para el financiamiento de la salud se requiere entonces la creación de un Fondo Nacional (FNS) que reúna los recursos necesarios y luego los distribuya al sistema descentralizado de la forma en que hemos planteado más arriba, es decir, en forma descentralizada</w:t>
      </w:r>
      <w:r w:rsidR="001C0B5C">
        <w:t>, técnicamente fundamentada</w:t>
      </w:r>
      <w:r w:rsidR="0064477D">
        <w:t xml:space="preserve"> y sometida a consenso</w:t>
      </w:r>
      <w:r w:rsidR="003B3CBA">
        <w:t>.</w:t>
      </w:r>
    </w:p>
    <w:p w:rsidR="0064477D" w:rsidRDefault="0064477D" w:rsidP="000348C1">
      <w:pPr>
        <w:spacing w:line="360" w:lineRule="auto"/>
      </w:pPr>
    </w:p>
    <w:p w:rsidR="0064477D" w:rsidRDefault="0064477D" w:rsidP="000348C1">
      <w:pPr>
        <w:spacing w:line="360" w:lineRule="auto"/>
      </w:pPr>
      <w:r>
        <w:t>En forma coherente con lo que hemos planteado acerca de los momentos de financiamiento, la administración de tales recursos asignados, debe ser pública. La experiencia de la de</w:t>
      </w:r>
      <w:r>
        <w:t>s</w:t>
      </w:r>
      <w:r>
        <w:t>centralización en algunos estado</w:t>
      </w:r>
      <w:r w:rsidR="00085BA1">
        <w:t>s pone de manifiesto, entre otras cosas</w:t>
      </w:r>
      <w:r>
        <w:t>, cómo pueden mej</w:t>
      </w:r>
      <w:r>
        <w:t>o</w:t>
      </w:r>
      <w:r>
        <w:t>rarse algunas condiciones de trabajo del personal mediante el pago oportuno y suficiente. Pero ése es sólo un aspecto. Los estados que se organizaron para recibir las competencias en salud lo hicieron mediante la constitución de un cuerpo de trabajo colectivo, coordinado y dirigido a metas bien establecidas. Esas Organizaciones Estadales de Salud (OES) demo</w:t>
      </w:r>
      <w:r>
        <w:t>s</w:t>
      </w:r>
      <w:r>
        <w:t xml:space="preserve">traron que eran muy capaces de gestionar </w:t>
      </w:r>
      <w:r w:rsidR="00085BA1">
        <w:t xml:space="preserve">eficientemente </w:t>
      </w:r>
      <w:r>
        <w:t>los recursos y</w:t>
      </w:r>
      <w:r w:rsidR="001C0B5C">
        <w:t xml:space="preserve"> mejorar sensibl</w:t>
      </w:r>
      <w:r w:rsidR="001C0B5C">
        <w:t>e</w:t>
      </w:r>
      <w:r w:rsidR="001C0B5C">
        <w:t>mente su asignación</w:t>
      </w:r>
      <w:r>
        <w:t>. La administración pública de los recursos no implica, p</w:t>
      </w:r>
      <w:r w:rsidR="00085BA1">
        <w:t>ues, la ing</w:t>
      </w:r>
      <w:r w:rsidR="00085BA1">
        <w:t>e</w:t>
      </w:r>
      <w:r w:rsidR="00085BA1">
        <w:t>rencia ineficiente</w:t>
      </w:r>
      <w:r>
        <w:t xml:space="preserve"> –y a veces abusiva- del gobierno central. Por el contrario, la eficiencia y efectividad en ese manejo depende fundamentalmente de que tales recursos sean admini</w:t>
      </w:r>
      <w:r>
        <w:t>s</w:t>
      </w:r>
      <w:r>
        <w:t>trados regional y localmente y que su ejecución y resultados puedan ser revisados y evalu</w:t>
      </w:r>
      <w:r>
        <w:t>a</w:t>
      </w:r>
      <w:r>
        <w:t>dos periódicamente, tanto por las mismas OES, como por el gobierno central</w:t>
      </w:r>
      <w:r w:rsidR="001C0B5C">
        <w:t xml:space="preserve"> y, sobre todo, por los ciudadanos</w:t>
      </w:r>
      <w:r>
        <w:t xml:space="preserve">. </w:t>
      </w:r>
      <w:r w:rsidR="00085BA1">
        <w:t>Esa evaluación debería hacerse contra los compromisos que se adqui</w:t>
      </w:r>
      <w:r w:rsidR="00085BA1">
        <w:t>e</w:t>
      </w:r>
      <w:r w:rsidR="00085BA1">
        <w:t>ran en el mo</w:t>
      </w:r>
      <w:r w:rsidR="001C0B5C">
        <w:t>mento</w:t>
      </w:r>
      <w:r w:rsidR="00085BA1">
        <w:t xml:space="preserve"> de la negociación y asignación de recursos.</w:t>
      </w:r>
    </w:p>
    <w:p w:rsidR="009D17F7" w:rsidRDefault="009D17F7" w:rsidP="000348C1">
      <w:pPr>
        <w:spacing w:line="360" w:lineRule="auto"/>
      </w:pPr>
    </w:p>
    <w:p w:rsidR="009D17F7" w:rsidRDefault="009D17F7" w:rsidP="000348C1">
      <w:pPr>
        <w:spacing w:line="360" w:lineRule="auto"/>
      </w:pPr>
      <w:r>
        <w:t>Otra importante función de los sistemas de salud es la prestación de los servicios. Aquellos que tienen un carácter básicamente preventivo y masivo, requieren de relaciones de coord</w:t>
      </w:r>
      <w:r>
        <w:t>i</w:t>
      </w:r>
      <w:r>
        <w:t xml:space="preserve">nación y complementación por otras instancias públicas. </w:t>
      </w:r>
      <w:r w:rsidR="001C0B5C">
        <w:t>Es lo que se conoce como inte</w:t>
      </w:r>
      <w:r w:rsidR="001C0B5C">
        <w:t>r</w:t>
      </w:r>
      <w:r w:rsidR="001C0B5C">
        <w:lastRenderedPageBreak/>
        <w:t xml:space="preserve">sectorialidad. </w:t>
      </w:r>
      <w:r>
        <w:t>El resultado de esas alianzas depende, en gran medida, de la calidad y autor</w:t>
      </w:r>
      <w:r>
        <w:t>i</w:t>
      </w:r>
      <w:r>
        <w:t>dad del liderazgo en salud en cada región, en cada estado, en cada municipio. Cuando se trata de servicios estrictamente médicos que requieren de tecnología de diverso grado de complejidad y de insumos de alto costo, la red de salud debe funcionar igualmente de m</w:t>
      </w:r>
      <w:r>
        <w:t>a</w:t>
      </w:r>
      <w:r>
        <w:t xml:space="preserve">nera integrada sobre la base de un sistema eficiente y completo de información que permita el intercambio instantáneo de datos para la consideración de los casos. </w:t>
      </w:r>
      <w:r w:rsidR="00085BA1">
        <w:t>En Venezuela hubo intentos que trataron de dar una salida a este problema, como el Sistema de Información del Modelo de Atención Médica Integral</w:t>
      </w:r>
      <w:r w:rsidR="001C0B5C">
        <w:t xml:space="preserve"> (SISMAI)</w:t>
      </w:r>
      <w:r w:rsidR="00085BA1">
        <w:t>, durante la gestión del fallecido Ministro Gilber</w:t>
      </w:r>
      <w:r w:rsidR="001C0B5C">
        <w:t>to Rodríguez Ochoa y que, por omisión funciona en gran número de estados de la República. Pero no existe oficialmente como EL sistema de información. Este es uno de los mejores ejemplos de competencias que no deben descentralizarse en el sector. La inform</w:t>
      </w:r>
      <w:r w:rsidR="001C0B5C">
        <w:t>a</w:t>
      </w:r>
      <w:r w:rsidR="001C0B5C">
        <w:t>ción, en la medida en que es el insumo básico para la toma de decisiones, debe ser una atr</w:t>
      </w:r>
      <w:r w:rsidR="001C0B5C">
        <w:t>i</w:t>
      </w:r>
      <w:r w:rsidR="001C0B5C">
        <w:t>bución exclusiva del gobierno central, componente esencial de su rectoría</w:t>
      </w:r>
      <w:r w:rsidR="003629E6">
        <w:t xml:space="preserve"> pero esa info</w:t>
      </w:r>
      <w:r w:rsidR="003629E6">
        <w:t>r</w:t>
      </w:r>
      <w:r w:rsidR="003629E6">
        <w:t>mación debe tener carácter público porque los ciudadanos tienen derecho a saber lo que ocurre en materia de salud</w:t>
      </w:r>
      <w:r w:rsidR="001C0B5C">
        <w:t xml:space="preserve">. </w:t>
      </w:r>
    </w:p>
    <w:p w:rsidR="009D17F7" w:rsidRDefault="009D17F7" w:rsidP="000348C1">
      <w:pPr>
        <w:spacing w:line="360" w:lineRule="auto"/>
      </w:pPr>
    </w:p>
    <w:p w:rsidR="00A13063" w:rsidRDefault="00A13063" w:rsidP="000348C1">
      <w:pPr>
        <w:spacing w:line="360" w:lineRule="auto"/>
      </w:pPr>
      <w:r>
        <w:t>O</w:t>
      </w:r>
      <w:r w:rsidR="009D17F7">
        <w:t xml:space="preserve">tro </w:t>
      </w:r>
      <w:r>
        <w:t>tema importante</w:t>
      </w:r>
      <w:r w:rsidR="009D17F7">
        <w:t xml:space="preserve"> es </w:t>
      </w:r>
      <w:r>
        <w:t>el tipo de relaciones que se ha</w:t>
      </w:r>
      <w:r w:rsidR="009D17F7">
        <w:t xml:space="preserve"> establecido y que se de</w:t>
      </w:r>
      <w:r>
        <w:t>be</w:t>
      </w:r>
      <w:r w:rsidR="009D17F7">
        <w:t xml:space="preserve"> establecer con el sector privado de pre</w:t>
      </w:r>
      <w:r>
        <w:t xml:space="preserve">stadores de servicios de salud y </w:t>
      </w:r>
      <w:r w:rsidR="009D17F7">
        <w:t>con los proveedores de ins</w:t>
      </w:r>
      <w:r w:rsidR="009D17F7">
        <w:t>u</w:t>
      </w:r>
      <w:r w:rsidR="009D17F7">
        <w:t>mos. Así como el en pasado el sistema de salud en Venezuela estuvo sometido (y prob</w:t>
      </w:r>
      <w:r w:rsidR="009D17F7">
        <w:t>a</w:t>
      </w:r>
      <w:r w:rsidR="009D17F7">
        <w:t xml:space="preserve">blemente lo sigue estando) a un proceso de privatización, se trata ahora, de emprender la </w:t>
      </w:r>
      <w:r w:rsidR="009D17F7">
        <w:rPr>
          <w:i/>
        </w:rPr>
        <w:t xml:space="preserve">publificación </w:t>
      </w:r>
      <w:r w:rsidR="009D17F7">
        <w:t>de dicho sistema</w:t>
      </w:r>
      <w:r w:rsidR="00E529AD">
        <w:t>, de invertir el proceso</w:t>
      </w:r>
      <w:r w:rsidR="009D17F7">
        <w:t xml:space="preserve">. La red privada debe quedar integrada al SPNS mediante convenios que le permitan al Estado utilizar esos servicios de forma conveniente, tanto desde el punto de vista financiero, como desde el punto de vista de la calidad de la atención. </w:t>
      </w:r>
      <w:r>
        <w:t xml:space="preserve">El hecho de que un prestador sea privado no privatiza la prestación. El sistema de salud en Canadá, es el mejor ejemplo. No existen es ese país prestadores públicos pero el servicio es público porque el financiamiento también lo es, y porque la rectoría está en manos del Estado. Es claro que éste es un ejemplo extremo; simplemente viene a cuenta para ilustrar lo que queremos afirmar. </w:t>
      </w:r>
    </w:p>
    <w:p w:rsidR="00A13063" w:rsidRDefault="00A13063" w:rsidP="000348C1">
      <w:pPr>
        <w:spacing w:line="360" w:lineRule="auto"/>
      </w:pPr>
    </w:p>
    <w:p w:rsidR="009D17F7" w:rsidRDefault="009D17F7" w:rsidP="000348C1">
      <w:pPr>
        <w:spacing w:line="360" w:lineRule="auto"/>
      </w:pPr>
      <w:r>
        <w:t xml:space="preserve">Cualquier legislación que se formule debería reforzar los mecanismos de acreditación y certificación de TODOS los establecimientos de salud en el país, de manera de garantizar </w:t>
      </w:r>
      <w:r>
        <w:lastRenderedPageBreak/>
        <w:t>que, independientemente de cuál sea la adscripción administrativa del servicio en cuestión, éste cumpla con las exigencias de los protocolos respectivos. De esa manera, y a costos negociados, el sector privado tendría un doble papel. Por un lado</w:t>
      </w:r>
      <w:r w:rsidR="008741AD">
        <w:t>,</w:t>
      </w:r>
      <w:r>
        <w:t xml:space="preserve"> dar respuesta, al lado de la red pública, a la demanda de servicios por parte de la poblaci</w:t>
      </w:r>
      <w:r w:rsidR="008741AD">
        <w:t>ón; por otro lado, prestar servicios adicionales a quienes así lo requieran y puedan pagar por ello.</w:t>
      </w:r>
      <w:r w:rsidR="00E529AD">
        <w:t xml:space="preserve"> Debe existir una perfecta equivalencia entre la calidad y tipo de servicios prestados  tanto en </w:t>
      </w:r>
      <w:r w:rsidR="00A13063">
        <w:t>establecimie</w:t>
      </w:r>
      <w:r w:rsidR="00A13063">
        <w:t>n</w:t>
      </w:r>
      <w:r w:rsidR="00A13063">
        <w:t>tos públicos como en privados.</w:t>
      </w:r>
      <w:r w:rsidR="00E529AD">
        <w:t xml:space="preserve"> En todo caso, es el sector público el responsable de la cal</w:t>
      </w:r>
      <w:r w:rsidR="00E529AD">
        <w:t>i</w:t>
      </w:r>
      <w:r w:rsidR="00E529AD">
        <w:t>dad y, como deber</w:t>
      </w:r>
      <w:r w:rsidR="00B84F72">
        <w:t>ía ser, lo bueno entra</w:t>
      </w:r>
      <w:r w:rsidR="00E529AD">
        <w:t xml:space="preserve"> por casa. Este esquema garantizaría </w:t>
      </w:r>
      <w:r w:rsidR="00915996">
        <w:t xml:space="preserve">un </w:t>
      </w:r>
      <w:r w:rsidR="00E529AD">
        <w:t>financi</w:t>
      </w:r>
      <w:r w:rsidR="00E529AD">
        <w:t>a</w:t>
      </w:r>
      <w:r w:rsidR="00E529AD">
        <w:t xml:space="preserve">miento </w:t>
      </w:r>
      <w:r w:rsidR="00915996">
        <w:t xml:space="preserve">importante </w:t>
      </w:r>
      <w:r w:rsidR="00E529AD">
        <w:t xml:space="preserve">para el sector privado pero supondría, al mismo tiempo, su supeditación a las normas y procedimientos y a los precios de los servicios tarifados </w:t>
      </w:r>
      <w:r w:rsidR="00B84F72">
        <w:t>de forma conse</w:t>
      </w:r>
      <w:r w:rsidR="00B84F72">
        <w:t>n</w:t>
      </w:r>
      <w:r w:rsidR="00B84F72">
        <w:t>sual</w:t>
      </w:r>
      <w:r w:rsidR="00A13063">
        <w:t>, impidiendo así que la salud se convierta en un negocio que, como se ha visto antes en el caso de nuestro país, es poco saludable</w:t>
      </w:r>
      <w:r w:rsidR="00B84F72">
        <w:t>.</w:t>
      </w:r>
    </w:p>
    <w:p w:rsidR="00B84F72" w:rsidRDefault="00B84F72" w:rsidP="000348C1">
      <w:pPr>
        <w:spacing w:line="360" w:lineRule="auto"/>
      </w:pPr>
    </w:p>
    <w:p w:rsidR="00B84F72" w:rsidRDefault="00B84F72" w:rsidP="000348C1">
      <w:pPr>
        <w:spacing w:line="360" w:lineRule="auto"/>
      </w:pPr>
      <w:r>
        <w:t>En gran medi</w:t>
      </w:r>
      <w:r w:rsidR="00A13063">
        <w:t>d</w:t>
      </w:r>
      <w:r>
        <w:t>a, estos aspectos son los que rescató la Comisión Presidencial para la Refo</w:t>
      </w:r>
      <w:r>
        <w:t>r</w:t>
      </w:r>
      <w:r>
        <w:t>ma de la Salud y la Seguridad Social a comienzos de siglo y que fueron olvidados y ech</w:t>
      </w:r>
      <w:r>
        <w:t>a</w:t>
      </w:r>
      <w:r>
        <w:t xml:space="preserve">dos al traste por los acontecimientos posteriores. Por eso, no hay </w:t>
      </w:r>
      <w:r w:rsidR="00A13063">
        <w:t xml:space="preserve">mucho de </w:t>
      </w:r>
      <w:r>
        <w:t>nuevo en esta proposición; recoge las experiencias de muchos países y trata de superar los problemas de equidad en la prestación de servicios de salud a la población por la mejor vía posible: echar los fundamentos básicos del SPNS los cuales han venido siendo postergados durante casi diez años en virtud de los intereses políticos de los nuevos grupos en el poder</w:t>
      </w:r>
      <w:r w:rsidR="00C06E8F">
        <w:t xml:space="preserve"> a partir de 1999</w:t>
      </w:r>
      <w:r>
        <w:t>.</w:t>
      </w:r>
    </w:p>
    <w:p w:rsidR="00B84F72" w:rsidRDefault="00B84F72" w:rsidP="000348C1">
      <w:pPr>
        <w:spacing w:line="360" w:lineRule="auto"/>
      </w:pPr>
    </w:p>
    <w:p w:rsidR="00B84F72" w:rsidRDefault="00B84F72" w:rsidP="000348C1">
      <w:pPr>
        <w:spacing w:line="360" w:lineRule="auto"/>
      </w:pPr>
      <w:r>
        <w:t>La salud no es una mercancía y mucho menos, una mercancía política. No es un instrume</w:t>
      </w:r>
      <w:r>
        <w:t>n</w:t>
      </w:r>
      <w:r>
        <w:t>to proselitista; es un derecho ciudadano y ese derecho, al igual que los demás que suponen el ejercicio de la ciudadanía, debe conseguirse y mantenerse, independientemente de los cambios en los grupos de poder. No hay nada, ni siquiera la supervivencia de un régimen político, que justifique su uso para fines diferentes.</w:t>
      </w:r>
      <w:r w:rsidR="00C06E8F">
        <w:t xml:space="preserve"> </w:t>
      </w:r>
    </w:p>
    <w:p w:rsidR="00C06E8F" w:rsidRDefault="00C06E8F" w:rsidP="000348C1">
      <w:pPr>
        <w:spacing w:line="360" w:lineRule="auto"/>
      </w:pPr>
    </w:p>
    <w:p w:rsidR="00C06E8F" w:rsidRDefault="00C06E8F" w:rsidP="000348C1">
      <w:pPr>
        <w:spacing w:line="360" w:lineRule="auto"/>
      </w:pPr>
      <w:r>
        <w:t>Por otra parte, ninguno de los asuntos que sobre las características del SPNS han sido señ</w:t>
      </w:r>
      <w:r>
        <w:t>a</w:t>
      </w:r>
      <w:r>
        <w:t>lados aquí, se construyen instantáneamente; requieren de esfuerzo, voluntad política, cap</w:t>
      </w:r>
      <w:r>
        <w:t>a</w:t>
      </w:r>
      <w:r>
        <w:t xml:space="preserve">cidad para negociar, apertura democrática y vocación de servicio. Pero sobre todo requieren </w:t>
      </w:r>
      <w:r>
        <w:lastRenderedPageBreak/>
        <w:t xml:space="preserve">de tiempo para incorporar los cambios y las transformaciones en lo técnico y en lo político y ha pasado mucho tiempo desde que se abrió la posibilidad de transformar radicalmente el SPNS. Ahora es necesario recuperarlo y aprovecharlo lo mejor posible. </w:t>
      </w:r>
      <w:r w:rsidR="00A13063">
        <w:t>Difundamos resu</w:t>
      </w:r>
      <w:r w:rsidR="00A13063">
        <w:t>l</w:t>
      </w:r>
      <w:r w:rsidR="00A13063">
        <w:t>tados, llamemos a la discusión y el debate, creemos los espacios necesarios; h</w:t>
      </w:r>
      <w:r w:rsidR="00915996">
        <w:t xml:space="preserve">agamos que </w:t>
      </w:r>
      <w:r>
        <w:t>no sea demasiado tarde.</w:t>
      </w:r>
    </w:p>
    <w:p w:rsidR="00B84F72" w:rsidRDefault="00B84F72" w:rsidP="000348C1">
      <w:pPr>
        <w:spacing w:line="360" w:lineRule="auto"/>
      </w:pPr>
    </w:p>
    <w:p w:rsidR="009234B4" w:rsidRDefault="009234B4" w:rsidP="00A40F4F">
      <w:pPr>
        <w:spacing w:line="360" w:lineRule="auto"/>
        <w:rPr>
          <w:b/>
        </w:rPr>
      </w:pPr>
    </w:p>
    <w:p w:rsidR="002C3F34" w:rsidRPr="002C3F34" w:rsidRDefault="002C3F34" w:rsidP="00A40F4F">
      <w:pPr>
        <w:spacing w:line="360" w:lineRule="auto"/>
        <w:rPr>
          <w:b/>
        </w:rPr>
      </w:pPr>
      <w:r w:rsidRPr="002C3F34">
        <w:rPr>
          <w:b/>
        </w:rPr>
        <w:t>REFERENCIAS BIBLIOGRÁFICAS</w:t>
      </w:r>
    </w:p>
    <w:p w:rsidR="002C3F34" w:rsidRDefault="002C3F34" w:rsidP="00A40F4F">
      <w:pPr>
        <w:spacing w:line="360" w:lineRule="auto"/>
      </w:pPr>
    </w:p>
    <w:p w:rsidR="002D44D9" w:rsidRDefault="002D44D9" w:rsidP="002D44D9">
      <w:r>
        <w:t xml:space="preserve">AEDO, Cristian (2006): “Las reformas de la salud en Chile” en: LARRAIN, F. y VERGARA, R.: </w:t>
      </w:r>
      <w:r>
        <w:rPr>
          <w:u w:val="single"/>
        </w:rPr>
        <w:t>La transformación económica de Chile</w:t>
      </w:r>
      <w:r w:rsidR="00E529AD" w:rsidRPr="00E529AD">
        <w:t>. Santiago</w:t>
      </w:r>
      <w:r w:rsidR="00E529AD">
        <w:t xml:space="preserve"> de Chile.</w:t>
      </w:r>
    </w:p>
    <w:p w:rsidR="00FD1F53" w:rsidRDefault="00FD1F53" w:rsidP="002D44D9"/>
    <w:p w:rsidR="00FD1F53" w:rsidRDefault="00FD1F53" w:rsidP="002D44D9">
      <w:r>
        <w:t xml:space="preserve">ALAYON, Rubén (2006): </w:t>
      </w:r>
      <w:r>
        <w:rPr>
          <w:u w:val="single"/>
        </w:rPr>
        <w:t>La Revolución Bolivariana: Derrotando la pobreza. Superando la exclusión. Profundizando la democracia</w:t>
      </w:r>
      <w:r>
        <w:t>. Caracas s/e.</w:t>
      </w:r>
    </w:p>
    <w:p w:rsidR="008B5A23" w:rsidRDefault="008B5A23" w:rsidP="002D44D9"/>
    <w:p w:rsidR="008B5A23" w:rsidRPr="00FD1F53" w:rsidRDefault="008B5A23" w:rsidP="002D44D9">
      <w:r>
        <w:t>BANCO CENTRAL DE VENEZUELA: Informe Económicos. Varios años.</w:t>
      </w:r>
    </w:p>
    <w:p w:rsidR="008B5A23" w:rsidRDefault="008B5A23" w:rsidP="002C3F34">
      <w:pPr>
        <w:rPr>
          <w:iCs/>
          <w:lang w:val="es-ES"/>
        </w:rPr>
      </w:pPr>
    </w:p>
    <w:p w:rsidR="002C3F34" w:rsidRDefault="002C3F34" w:rsidP="002C3F34">
      <w:pPr>
        <w:rPr>
          <w:iCs/>
          <w:lang w:val="es-ES"/>
        </w:rPr>
      </w:pPr>
      <w:r>
        <w:rPr>
          <w:iCs/>
          <w:lang w:val="es-ES"/>
        </w:rPr>
        <w:t xml:space="preserve">BETANCOURT, Rómulo (1969): </w:t>
      </w:r>
      <w:r>
        <w:rPr>
          <w:iCs/>
          <w:u w:val="single"/>
          <w:lang w:val="es-ES"/>
        </w:rPr>
        <w:t>Venezuela, política y petróleo</w:t>
      </w:r>
      <w:r>
        <w:rPr>
          <w:iCs/>
          <w:lang w:val="es-ES"/>
        </w:rPr>
        <w:t>, Editorial Senderos, B</w:t>
      </w:r>
      <w:r>
        <w:rPr>
          <w:iCs/>
          <w:lang w:val="es-ES"/>
        </w:rPr>
        <w:t>o</w:t>
      </w:r>
      <w:r>
        <w:rPr>
          <w:iCs/>
          <w:lang w:val="es-ES"/>
        </w:rPr>
        <w:t>gotá, Colombia.</w:t>
      </w:r>
    </w:p>
    <w:p w:rsidR="00B02304" w:rsidRDefault="00B02304" w:rsidP="002C3F34">
      <w:pPr>
        <w:rPr>
          <w:iCs/>
          <w:lang w:val="es-ES"/>
        </w:rPr>
      </w:pPr>
    </w:p>
    <w:p w:rsidR="00B02304" w:rsidRDefault="00B02304" w:rsidP="00B02304">
      <w:pPr>
        <w:rPr>
          <w:iCs/>
          <w:lang w:val="en-US"/>
        </w:rPr>
      </w:pPr>
      <w:r w:rsidRPr="00832DFC">
        <w:rPr>
          <w:iCs/>
          <w:lang w:val="en-US"/>
        </w:rPr>
        <w:t>BOSSERT, Thomas (1999) “De</w:t>
      </w:r>
      <w:r w:rsidRPr="00B02304">
        <w:rPr>
          <w:iCs/>
          <w:lang w:val="en-US"/>
        </w:rPr>
        <w:t>centralization of Health Systems:  Decision Space, Innov</w:t>
      </w:r>
      <w:r w:rsidRPr="00B02304">
        <w:rPr>
          <w:iCs/>
          <w:lang w:val="en-US"/>
        </w:rPr>
        <w:t>a</w:t>
      </w:r>
      <w:r w:rsidRPr="00B02304">
        <w:rPr>
          <w:iCs/>
          <w:lang w:val="en-US"/>
        </w:rPr>
        <w:t>tion and Performance</w:t>
      </w:r>
      <w:r w:rsidRPr="00B02304">
        <w:rPr>
          <w:i/>
          <w:iCs/>
          <w:lang w:val="en-US"/>
        </w:rPr>
        <w:t>.</w:t>
      </w:r>
      <w:r>
        <w:rPr>
          <w:iCs/>
          <w:lang w:val="en-US"/>
        </w:rPr>
        <w:t xml:space="preserve">” En: </w:t>
      </w:r>
      <w:r w:rsidRPr="00B02304">
        <w:rPr>
          <w:iCs/>
          <w:lang w:val="en-US"/>
        </w:rPr>
        <w:t xml:space="preserve"> Nº 17</w:t>
      </w:r>
      <w:r w:rsidRPr="00B02304">
        <w:rPr>
          <w:i/>
          <w:iCs/>
          <w:lang w:val="en-US"/>
        </w:rPr>
        <w:t xml:space="preserve">. </w:t>
      </w:r>
      <w:r w:rsidRPr="00B02304">
        <w:rPr>
          <w:iCs/>
          <w:lang w:val="en-US"/>
        </w:rPr>
        <w:t xml:space="preserve">Serie de </w:t>
      </w:r>
      <w:r w:rsidRPr="00B02304">
        <w:rPr>
          <w:iCs/>
          <w:u w:val="single"/>
          <w:lang w:val="en-US"/>
        </w:rPr>
        <w:t>LACHSR Health Sector Reform Initia</w:t>
      </w:r>
      <w:r w:rsidRPr="00B02304">
        <w:rPr>
          <w:iCs/>
          <w:lang w:val="en-US"/>
        </w:rPr>
        <w:t xml:space="preserve">tive. </w:t>
      </w:r>
      <w:smartTag w:uri="urn:schemas-microsoft-com:office:smarttags" w:element="place">
        <w:smartTag w:uri="urn:schemas-microsoft-com:office:smarttags" w:element="PlaceName">
          <w:r w:rsidRPr="00B02304">
            <w:rPr>
              <w:iCs/>
              <w:lang w:val="en-US"/>
            </w:rPr>
            <w:t>Harva</w:t>
          </w:r>
          <w:r>
            <w:rPr>
              <w:iCs/>
              <w:lang w:val="en-US"/>
            </w:rPr>
            <w:t>rd</w:t>
          </w:r>
        </w:smartTag>
        <w:r>
          <w:rPr>
            <w:iCs/>
            <w:lang w:val="en-US"/>
          </w:rPr>
          <w:t xml:space="preserve"> </w:t>
        </w:r>
        <w:smartTag w:uri="urn:schemas-microsoft-com:office:smarttags" w:element="PlaceType">
          <w:r>
            <w:rPr>
              <w:iCs/>
              <w:lang w:val="en-US"/>
            </w:rPr>
            <w:t>School</w:t>
          </w:r>
        </w:smartTag>
      </w:smartTag>
      <w:r>
        <w:rPr>
          <w:iCs/>
          <w:lang w:val="en-US"/>
        </w:rPr>
        <w:t xml:space="preserve"> of Public Health.</w:t>
      </w:r>
    </w:p>
    <w:p w:rsidR="00B02304" w:rsidRDefault="00B02304" w:rsidP="00B02304">
      <w:pPr>
        <w:rPr>
          <w:iCs/>
          <w:lang w:val="en-US"/>
        </w:rPr>
      </w:pPr>
    </w:p>
    <w:p w:rsidR="00B02304" w:rsidRPr="00B02304" w:rsidRDefault="00B02304" w:rsidP="00B02304">
      <w:pPr>
        <w:rPr>
          <w:iCs/>
          <w:lang w:val="en-US"/>
        </w:rPr>
      </w:pPr>
      <w:r>
        <w:rPr>
          <w:iCs/>
          <w:lang w:val="en-US"/>
        </w:rPr>
        <w:t>BOSSERT, Thomas</w:t>
      </w:r>
      <w:r>
        <w:rPr>
          <w:i/>
          <w:iCs/>
          <w:lang w:val="en-US"/>
        </w:rPr>
        <w:t xml:space="preserve"> (2000</w:t>
      </w:r>
      <w:r w:rsidRPr="00B02304">
        <w:rPr>
          <w:i/>
          <w:iCs/>
          <w:lang w:val="en-US"/>
        </w:rPr>
        <w:t xml:space="preserve">), </w:t>
      </w:r>
      <w:r>
        <w:rPr>
          <w:i/>
          <w:iCs/>
          <w:lang w:val="en-US"/>
        </w:rPr>
        <w:t>“</w:t>
      </w:r>
      <w:r w:rsidRPr="00B02304">
        <w:rPr>
          <w:iCs/>
          <w:lang w:val="en-US"/>
        </w:rPr>
        <w:t xml:space="preserve">Decentralization of Health Systems in </w:t>
      </w:r>
      <w:smartTag w:uri="urn:schemas-microsoft-com:office:smarttags" w:element="place">
        <w:r w:rsidRPr="00B02304">
          <w:rPr>
            <w:iCs/>
            <w:lang w:val="en-US"/>
          </w:rPr>
          <w:t>Latin America</w:t>
        </w:r>
      </w:smartTag>
      <w:r w:rsidRPr="00B02304">
        <w:rPr>
          <w:iCs/>
          <w:lang w:val="en-US"/>
        </w:rPr>
        <w:t xml:space="preserve">: A Comparative Analysis of </w:t>
      </w:r>
      <w:smartTag w:uri="urn:schemas-microsoft-com:office:smarttags" w:element="country-region">
        <w:smartTag w:uri="urn:schemas-microsoft-com:office:smarttags" w:element="place">
          <w:r w:rsidRPr="00B02304">
            <w:rPr>
              <w:iCs/>
              <w:lang w:val="en-US"/>
            </w:rPr>
            <w:t>Chile</w:t>
          </w:r>
        </w:smartTag>
      </w:smartTag>
      <w:r w:rsidRPr="00B02304">
        <w:rPr>
          <w:iCs/>
          <w:lang w:val="en-US"/>
        </w:rPr>
        <w:t xml:space="preserve">, </w:t>
      </w:r>
      <w:smartTag w:uri="urn:schemas-microsoft-com:office:smarttags" w:element="country-region">
        <w:smartTag w:uri="urn:schemas-microsoft-com:office:smarttags" w:element="place">
          <w:r w:rsidRPr="00B02304">
            <w:rPr>
              <w:iCs/>
              <w:lang w:val="en-US"/>
            </w:rPr>
            <w:t>Colombia</w:t>
          </w:r>
        </w:smartTag>
      </w:smartTag>
      <w:r w:rsidRPr="00B02304">
        <w:rPr>
          <w:iCs/>
          <w:lang w:val="en-US"/>
        </w:rPr>
        <w:t xml:space="preserve">, and </w:t>
      </w:r>
      <w:smartTag w:uri="urn:schemas-microsoft-com:office:smarttags" w:element="country-region">
        <w:smartTag w:uri="urn:schemas-microsoft-com:office:smarttags" w:element="place">
          <w:r w:rsidRPr="00B02304">
            <w:rPr>
              <w:iCs/>
              <w:lang w:val="en-US"/>
            </w:rPr>
            <w:t>Bolivia</w:t>
          </w:r>
        </w:smartTag>
      </w:smartTag>
      <w:r w:rsidRPr="00B02304">
        <w:rPr>
          <w:iCs/>
          <w:lang w:val="en-US"/>
        </w:rPr>
        <w:t>.</w:t>
      </w:r>
      <w:r>
        <w:rPr>
          <w:iCs/>
          <w:lang w:val="en-US"/>
        </w:rPr>
        <w:t>”</w:t>
      </w:r>
      <w:r w:rsidRPr="00B02304">
        <w:rPr>
          <w:iCs/>
          <w:lang w:val="en-US"/>
        </w:rPr>
        <w:t xml:space="preserve"> Nº 29</w:t>
      </w:r>
      <w:r w:rsidRPr="00B02304">
        <w:rPr>
          <w:i/>
          <w:iCs/>
          <w:lang w:val="en-US"/>
        </w:rPr>
        <w:t xml:space="preserve">. </w:t>
      </w:r>
      <w:r w:rsidRPr="00B02304">
        <w:rPr>
          <w:iCs/>
          <w:u w:val="single"/>
          <w:lang w:val="en-US"/>
        </w:rPr>
        <w:t>Serie de LACHSR Health Sector Reform Initiative.</w:t>
      </w:r>
      <w:r w:rsidRPr="00B02304">
        <w:rPr>
          <w:i/>
          <w:iCs/>
          <w:lang w:val="en-US"/>
        </w:rPr>
        <w:t xml:space="preserve"> </w:t>
      </w:r>
      <w:smartTag w:uri="urn:schemas-microsoft-com:office:smarttags" w:element="place">
        <w:smartTag w:uri="urn:schemas-microsoft-com:office:smarttags" w:element="PlaceName">
          <w:r w:rsidRPr="00B02304">
            <w:rPr>
              <w:iCs/>
              <w:lang w:val="en-US"/>
            </w:rPr>
            <w:t>Harvard</w:t>
          </w:r>
        </w:smartTag>
        <w:r w:rsidRPr="00B02304">
          <w:rPr>
            <w:iCs/>
            <w:lang w:val="en-US"/>
          </w:rPr>
          <w:t xml:space="preserve"> </w:t>
        </w:r>
        <w:smartTag w:uri="urn:schemas-microsoft-com:office:smarttags" w:element="PlaceType">
          <w:r w:rsidRPr="00B02304">
            <w:rPr>
              <w:iCs/>
              <w:lang w:val="en-US"/>
            </w:rPr>
            <w:t>School</w:t>
          </w:r>
        </w:smartTag>
      </w:smartTag>
      <w:r w:rsidRPr="00B02304">
        <w:rPr>
          <w:iCs/>
          <w:lang w:val="en-US"/>
        </w:rPr>
        <w:t xml:space="preserve"> of Public Health.</w:t>
      </w:r>
    </w:p>
    <w:p w:rsidR="002C3F34" w:rsidRPr="00B02304" w:rsidRDefault="002C3F34" w:rsidP="002C3F34">
      <w:pPr>
        <w:rPr>
          <w:iCs/>
          <w:lang w:val="en-US"/>
        </w:rPr>
      </w:pPr>
    </w:p>
    <w:p w:rsidR="002C3F34" w:rsidRDefault="002C3F34" w:rsidP="002C3F34">
      <w:pPr>
        <w:rPr>
          <w:iCs/>
          <w:lang w:val="es-MX"/>
        </w:rPr>
      </w:pPr>
      <w:r w:rsidRPr="00497B33">
        <w:rPr>
          <w:iCs/>
          <w:lang w:val="en-GB"/>
        </w:rPr>
        <w:t xml:space="preserve">BOERSNER, Demetrio (1983): </w:t>
      </w:r>
      <w:smartTag w:uri="urn:schemas-microsoft-com:office:smarttags" w:element="country-region">
        <w:smartTag w:uri="urn:schemas-microsoft-com:office:smarttags" w:element="place">
          <w:r w:rsidRPr="00497B33">
            <w:rPr>
              <w:iCs/>
              <w:lang w:val="en-GB"/>
            </w:rPr>
            <w:t>Cuba</w:t>
          </w:r>
        </w:smartTag>
      </w:smartTag>
      <w:r w:rsidRPr="00497B33">
        <w:rPr>
          <w:iCs/>
          <w:lang w:val="en-GB"/>
        </w:rPr>
        <w:t xml:space="preserve"> and </w:t>
      </w:r>
      <w:smartTag w:uri="urn:schemas-microsoft-com:office:smarttags" w:element="country-region">
        <w:smartTag w:uri="urn:schemas-microsoft-com:office:smarttags" w:element="place">
          <w:r w:rsidRPr="00497B33">
            <w:rPr>
              <w:iCs/>
              <w:lang w:val="en-GB"/>
            </w:rPr>
            <w:t>Venezuela</w:t>
          </w:r>
        </w:smartTag>
      </w:smartTag>
      <w:r w:rsidRPr="00497B33">
        <w:rPr>
          <w:iCs/>
          <w:lang w:val="en-GB"/>
        </w:rPr>
        <w:t>: Liberal and Conservative Possibil</w:t>
      </w:r>
      <w:r w:rsidRPr="00497B33">
        <w:rPr>
          <w:iCs/>
          <w:lang w:val="en-GB"/>
        </w:rPr>
        <w:t>i</w:t>
      </w:r>
      <w:r w:rsidRPr="00497B33">
        <w:rPr>
          <w:iCs/>
          <w:lang w:val="en-GB"/>
        </w:rPr>
        <w:t xml:space="preserve">ties”, en: </w:t>
      </w:r>
      <w:r w:rsidRPr="00497B33">
        <w:rPr>
          <w:iCs/>
          <w:lang w:val="en-US"/>
        </w:rPr>
        <w:t xml:space="preserve">LEVINE, Barry B. (Ed.) (1983): </w:t>
      </w:r>
      <w:r w:rsidRPr="00497B33">
        <w:rPr>
          <w:iCs/>
          <w:u w:val="single"/>
          <w:lang w:val="en-US"/>
        </w:rPr>
        <w:t>The New Cuban Presence in the Caribbean</w:t>
      </w:r>
      <w:r w:rsidRPr="00497B33">
        <w:rPr>
          <w:iCs/>
          <w:lang w:val="en-US"/>
        </w:rPr>
        <w:t xml:space="preserve">. </w:t>
      </w:r>
      <w:r w:rsidRPr="004419EA">
        <w:rPr>
          <w:iCs/>
          <w:lang w:val="es-MX"/>
        </w:rPr>
        <w:t>Westview Press. Boulder, Colorado. USA.</w:t>
      </w:r>
    </w:p>
    <w:p w:rsidR="002C3F34" w:rsidRDefault="002C3F34" w:rsidP="002C3F34">
      <w:pPr>
        <w:rPr>
          <w:iCs/>
          <w:lang w:val="es-MX"/>
        </w:rPr>
      </w:pPr>
    </w:p>
    <w:p w:rsidR="002C3F34" w:rsidRPr="004419EA" w:rsidRDefault="002C3F34" w:rsidP="002C3F34">
      <w:pPr>
        <w:rPr>
          <w:iCs/>
          <w:lang w:val="es-MX"/>
        </w:rPr>
      </w:pPr>
      <w:r>
        <w:rPr>
          <w:iCs/>
          <w:lang w:val="es-MX"/>
        </w:rPr>
        <w:t xml:space="preserve">BRONFMAN, Mario y DIAZ POLANCO, Jorge (1978): “Transferencia de Tecnología en Educación Médica. La adopción del plan A-36: Un ejemplo de solución espúrea”, en: </w:t>
      </w:r>
      <w:r w:rsidRPr="00B7533C">
        <w:rPr>
          <w:iCs/>
          <w:u w:val="single"/>
          <w:lang w:val="es-MX"/>
        </w:rPr>
        <w:t>Pr</w:t>
      </w:r>
      <w:r w:rsidRPr="00B7533C">
        <w:rPr>
          <w:iCs/>
          <w:u w:val="single"/>
          <w:lang w:val="es-MX"/>
        </w:rPr>
        <w:t>i</w:t>
      </w:r>
      <w:r w:rsidRPr="00B7533C">
        <w:rPr>
          <w:iCs/>
          <w:u w:val="single"/>
          <w:lang w:val="es-MX"/>
        </w:rPr>
        <w:t>mer Seminario Nacional sobre Transferencia de Tecnología en la Educación</w:t>
      </w:r>
      <w:r>
        <w:rPr>
          <w:iCs/>
          <w:lang w:val="es-MX"/>
        </w:rPr>
        <w:t>. Universidad Simón Bolívar, Caracas.</w:t>
      </w:r>
    </w:p>
    <w:p w:rsidR="002C3F34" w:rsidRDefault="002C3F34" w:rsidP="002C3F34">
      <w:pPr>
        <w:rPr>
          <w:iCs/>
          <w:lang w:val="es-ES"/>
        </w:rPr>
      </w:pPr>
    </w:p>
    <w:p w:rsidR="002C3F34" w:rsidRDefault="002C3F34" w:rsidP="002C3F34">
      <w:pPr>
        <w:rPr>
          <w:iCs/>
          <w:lang w:val="es-ES"/>
        </w:rPr>
      </w:pPr>
      <w:r>
        <w:rPr>
          <w:iCs/>
          <w:lang w:val="es-ES"/>
        </w:rPr>
        <w:t xml:space="preserve">CARRASQUERO, José V.; MAINGON, Thais y WELSCH, Federico (2006): </w:t>
      </w:r>
      <w:r>
        <w:rPr>
          <w:iCs/>
          <w:u w:val="single"/>
          <w:lang w:val="es-ES"/>
        </w:rPr>
        <w:t>Venezuela en Transición: Elecciones y democracia 1998-2000</w:t>
      </w:r>
      <w:r>
        <w:rPr>
          <w:iCs/>
          <w:lang w:val="es-ES"/>
        </w:rPr>
        <w:t>. CDB Publicaciones/REDPOL. Car</w:t>
      </w:r>
      <w:r>
        <w:rPr>
          <w:iCs/>
          <w:lang w:val="es-ES"/>
        </w:rPr>
        <w:t>a</w:t>
      </w:r>
      <w:r>
        <w:rPr>
          <w:iCs/>
          <w:lang w:val="es-ES"/>
        </w:rPr>
        <w:t>cas.</w:t>
      </w:r>
    </w:p>
    <w:p w:rsidR="002C3F34" w:rsidRPr="00552D8C" w:rsidRDefault="002C3F34" w:rsidP="002C3F34"/>
    <w:p w:rsidR="002C3F34" w:rsidRDefault="002C3F34" w:rsidP="002C3F34">
      <w:r w:rsidRPr="000F08A3">
        <w:lastRenderedPageBreak/>
        <w:t xml:space="preserve">CASTRO, Fidel (1971): </w:t>
      </w:r>
      <w:r w:rsidRPr="000F08A3">
        <w:rPr>
          <w:u w:val="single"/>
        </w:rPr>
        <w:t>La Historia me absolverá</w:t>
      </w:r>
      <w:r w:rsidRPr="000F08A3">
        <w:t>. Ediciones políticas / Editorial de Cie</w:t>
      </w:r>
      <w:r w:rsidRPr="000F08A3">
        <w:t>n</w:t>
      </w:r>
      <w:r w:rsidRPr="000F08A3">
        <w:t>cias Sociales. Instituto Cubano del Libro, La Habana.</w:t>
      </w:r>
    </w:p>
    <w:p w:rsidR="00552D8C" w:rsidRDefault="00552D8C" w:rsidP="002C3F34"/>
    <w:p w:rsidR="00552D8C" w:rsidRPr="00552D8C" w:rsidRDefault="00552D8C" w:rsidP="00552D8C">
      <w:pPr>
        <w:rPr>
          <w:lang w:val="es-ES_tradnl"/>
        </w:rPr>
      </w:pPr>
      <w:r w:rsidRPr="00552D8C">
        <w:rPr>
          <w:lang w:val="es-ES_tradnl"/>
        </w:rPr>
        <w:t>CONSEJO NACIONAL ELECTORAL (2008): www.cne.gov.ve</w:t>
      </w:r>
    </w:p>
    <w:p w:rsidR="002C3F34" w:rsidRPr="003702AA" w:rsidRDefault="002C3F34" w:rsidP="002C3F34">
      <w:pPr>
        <w:ind w:left="708" w:hanging="708"/>
      </w:pPr>
      <w:r>
        <w:t xml:space="preserve">CROUCH, Colin: </w:t>
      </w:r>
      <w:r>
        <w:rPr>
          <w:u w:val="single"/>
        </w:rPr>
        <w:t>Posdemocracia</w:t>
      </w:r>
      <w:r>
        <w:t>. Editorial Taurus. México, 2004.</w:t>
      </w:r>
    </w:p>
    <w:p w:rsidR="002C3F34" w:rsidRDefault="002C3F34" w:rsidP="002C3F34"/>
    <w:p w:rsidR="002C3F34" w:rsidRDefault="002C3F34" w:rsidP="002C3F34">
      <w:r>
        <w:t>DATOS (2005): Pulso Nacional. Encuesta 2005. Caracas.</w:t>
      </w:r>
    </w:p>
    <w:p w:rsidR="002C3F34" w:rsidRDefault="002C3F34" w:rsidP="002C3F34"/>
    <w:p w:rsidR="002C3F34" w:rsidRDefault="002C3F34" w:rsidP="002C3F34">
      <w:r>
        <w:t>D’ELIA, Yolanda y otros (2005): “Estudio sobre la Misión Bario Adentro. Informe Final” Presentado a PROVEA. Caracas (mimeo).</w:t>
      </w:r>
    </w:p>
    <w:p w:rsidR="002C3F34" w:rsidRDefault="002C3F34" w:rsidP="002C3F34"/>
    <w:p w:rsidR="002C3F34" w:rsidRDefault="002C3F34" w:rsidP="002C3F34">
      <w:r>
        <w:t>DIAZ POLANCO, Jorge (1992): “El Proceso de toma de decisiones en políticas de salud en la década de los 80. El caso de la Ley Orgánica del Sistema Nacional de Salud”. Informe técnico para la OPS. CENDES. Caracas.</w:t>
      </w:r>
    </w:p>
    <w:p w:rsidR="002C3F34" w:rsidRDefault="002C3F34" w:rsidP="002C3F34"/>
    <w:p w:rsidR="002C3F34" w:rsidRDefault="002C3F34" w:rsidP="002C3F34">
      <w:r>
        <w:t xml:space="preserve">DIAZ POLANCO, Jorge (Coordinador) (2002): </w:t>
      </w:r>
      <w:r>
        <w:rPr>
          <w:u w:val="single"/>
        </w:rPr>
        <w:t>La Reforma de Salud de Venezuela. A</w:t>
      </w:r>
      <w:r>
        <w:rPr>
          <w:u w:val="single"/>
        </w:rPr>
        <w:t>s</w:t>
      </w:r>
      <w:r>
        <w:rPr>
          <w:u w:val="single"/>
        </w:rPr>
        <w:t>pectos políticos e institucionales de la descentralización de los servicios de salud</w:t>
      </w:r>
      <w:r>
        <w:t>. Ediciones de la Fundación Polar. CENDES-IDRC-IESA-CORPOSALUD-MSDS. Caracas.</w:t>
      </w:r>
    </w:p>
    <w:p w:rsidR="002C3F34" w:rsidRDefault="002C3F34" w:rsidP="002C3F34"/>
    <w:p w:rsidR="002C3F34" w:rsidRDefault="002C3F34" w:rsidP="002C3F34">
      <w:r>
        <w:t xml:space="preserve">DIAZ POLANCO, Jorge (Coordinador) (2004): </w:t>
      </w:r>
      <w:r>
        <w:rPr>
          <w:u w:val="single"/>
        </w:rPr>
        <w:t>La Descentralización de la Salud en Ven</w:t>
      </w:r>
      <w:r>
        <w:rPr>
          <w:u w:val="single"/>
        </w:rPr>
        <w:t>e</w:t>
      </w:r>
      <w:r>
        <w:rPr>
          <w:u w:val="single"/>
        </w:rPr>
        <w:t>zuela: Aprendamos de la experiencia</w:t>
      </w:r>
      <w:r>
        <w:t>. Ediciones de la Fundación Polar. CENDES-IESA-CORPOSALUD-CIEPROL-MSDS. Caracas.</w:t>
      </w:r>
    </w:p>
    <w:p w:rsidR="002C3F34" w:rsidRDefault="002C3F34" w:rsidP="002C3F34"/>
    <w:p w:rsidR="002C3F34" w:rsidRDefault="002C3F34" w:rsidP="002C3F34">
      <w:r>
        <w:t>DIAZ POLANCO, Jorge (2006): “La Seguridad Social en Venezuela: ¿De Seguro a Seg</w:t>
      </w:r>
      <w:r>
        <w:t>u</w:t>
      </w:r>
      <w:r>
        <w:t xml:space="preserve">ridad?”, en: MAINGON, Thais (Coord.): </w:t>
      </w:r>
      <w:r>
        <w:rPr>
          <w:u w:val="single"/>
        </w:rPr>
        <w:t>Balance y Perspectivas de la Política Social en Venezuela</w:t>
      </w:r>
      <w:r>
        <w:t>. ILDIS. Fundacion Friedrich Ebert, Caracas.</w:t>
      </w:r>
    </w:p>
    <w:p w:rsidR="004430ED" w:rsidRDefault="004430ED" w:rsidP="002C3F34"/>
    <w:p w:rsidR="004430ED" w:rsidRDefault="004430ED" w:rsidP="004430ED">
      <w:pPr>
        <w:rPr>
          <w:lang w:val="es-ES_tradnl"/>
        </w:rPr>
      </w:pPr>
      <w:r>
        <w:t>DIAZ POLANCO, Jorge (2006</w:t>
      </w:r>
      <w:r w:rsidR="002031D2">
        <w:t>a</w:t>
      </w:r>
      <w:r>
        <w:t xml:space="preserve">): </w:t>
      </w:r>
      <w:r w:rsidRPr="004430ED">
        <w:rPr>
          <w:lang w:val="es-ES_tradnl"/>
        </w:rPr>
        <w:t xml:space="preserve">“Salud y Hegemonía Regional. Las relaciones Cuba-Venezuela 1999-2006”, en: </w:t>
      </w:r>
      <w:r w:rsidRPr="004430ED">
        <w:rPr>
          <w:u w:val="single"/>
          <w:lang w:val="es-ES_tradnl"/>
        </w:rPr>
        <w:t>Foreign Affairs en español</w:t>
      </w:r>
      <w:r w:rsidRPr="004430ED">
        <w:rPr>
          <w:lang w:val="es-ES_tradnl"/>
        </w:rPr>
        <w:t>. Instituto Tecnológico Autónomo de México (ITAM). Vol 6 N° 4 . Ciudad de México, 2006. pp. 95-105</w:t>
      </w:r>
    </w:p>
    <w:p w:rsidR="00BD5FDF" w:rsidRDefault="00BD5FDF" w:rsidP="004430ED">
      <w:pPr>
        <w:rPr>
          <w:lang w:val="es-ES_tradnl"/>
        </w:rPr>
      </w:pPr>
    </w:p>
    <w:p w:rsidR="002C3F34" w:rsidRDefault="002C3F34" w:rsidP="002C3F34">
      <w:pPr>
        <w:rPr>
          <w:iCs/>
        </w:rPr>
      </w:pPr>
      <w:r>
        <w:rPr>
          <w:iCs/>
        </w:rPr>
        <w:t xml:space="preserve">EDICIONES DE LA SECRETARIA DE LA PRESIDENCIA DE LA REPUBLICA DE VENEZUELA (1961): </w:t>
      </w:r>
      <w:r>
        <w:rPr>
          <w:iCs/>
          <w:u w:val="single"/>
        </w:rPr>
        <w:t>Venezuela y Cuba. Rompimiento de Relaciones. Respaldo Naci</w:t>
      </w:r>
      <w:r>
        <w:rPr>
          <w:iCs/>
          <w:u w:val="single"/>
        </w:rPr>
        <w:t>o</w:t>
      </w:r>
      <w:r>
        <w:rPr>
          <w:iCs/>
          <w:u w:val="single"/>
        </w:rPr>
        <w:t>nal</w:t>
      </w:r>
      <w:r>
        <w:rPr>
          <w:iCs/>
        </w:rPr>
        <w:t>. Caracas.</w:t>
      </w:r>
    </w:p>
    <w:p w:rsidR="002C3F34" w:rsidRDefault="002C3F34" w:rsidP="002C3F34">
      <w:pPr>
        <w:rPr>
          <w:iCs/>
        </w:rPr>
      </w:pPr>
    </w:p>
    <w:p w:rsidR="002C3F34" w:rsidRDefault="002C3F34" w:rsidP="002C3F34">
      <w:r>
        <w:rPr>
          <w:iCs/>
        </w:rPr>
        <w:t xml:space="preserve">EQUIPO PROCESO POLÍTICO (1978): </w:t>
      </w:r>
      <w:r>
        <w:rPr>
          <w:iCs/>
          <w:u w:val="single"/>
        </w:rPr>
        <w:t>CAP 5 años. Un juicio crítico.</w:t>
      </w:r>
      <w:r>
        <w:rPr>
          <w:iCs/>
        </w:rPr>
        <w:t xml:space="preserve"> Editorial Ateneo de Caracas.</w:t>
      </w:r>
    </w:p>
    <w:p w:rsidR="002C3F34" w:rsidRDefault="002C3F34" w:rsidP="002C3F34"/>
    <w:p w:rsidR="002C3F34" w:rsidRDefault="002C3F34" w:rsidP="002C3F34">
      <w:pPr>
        <w:rPr>
          <w:iCs/>
          <w:lang w:val="es-ES"/>
        </w:rPr>
      </w:pPr>
      <w:r w:rsidRPr="009261BA">
        <w:rPr>
          <w:iCs/>
          <w:lang w:val="en-US"/>
        </w:rPr>
        <w:t xml:space="preserve">FAINSILVER, Julie (1993): </w:t>
      </w:r>
      <w:r w:rsidRPr="009261BA">
        <w:rPr>
          <w:iCs/>
          <w:u w:val="single"/>
          <w:lang w:val="en-US"/>
        </w:rPr>
        <w:t>Healing the Masses</w:t>
      </w:r>
      <w:r>
        <w:rPr>
          <w:iCs/>
          <w:u w:val="single"/>
          <w:lang w:val="en-US"/>
        </w:rPr>
        <w:t xml:space="preserve">. </w:t>
      </w:r>
      <w:r w:rsidRPr="009261BA">
        <w:rPr>
          <w:iCs/>
          <w:u w:val="single"/>
          <w:lang w:val="en-US"/>
        </w:rPr>
        <w:t>Cuban hea</w:t>
      </w:r>
      <w:r>
        <w:rPr>
          <w:iCs/>
          <w:u w:val="single"/>
          <w:lang w:val="en-US"/>
        </w:rPr>
        <w:t>lth politics at home and abroad.</w:t>
      </w:r>
      <w:r w:rsidRPr="009261BA">
        <w:rPr>
          <w:iCs/>
          <w:u w:val="single"/>
          <w:lang w:val="en-US"/>
        </w:rPr>
        <w:t xml:space="preserve"> </w:t>
      </w:r>
      <w:r w:rsidRPr="002C3F34">
        <w:rPr>
          <w:iCs/>
          <w:lang w:val="es-ES"/>
        </w:rPr>
        <w:t>University of California Press, Berkeley</w:t>
      </w:r>
      <w:r w:rsidR="002C49A8">
        <w:rPr>
          <w:iCs/>
          <w:lang w:val="es-ES"/>
        </w:rPr>
        <w:t>.</w:t>
      </w:r>
    </w:p>
    <w:p w:rsidR="002C49A8" w:rsidRDefault="002C49A8" w:rsidP="002C3F34">
      <w:pPr>
        <w:rPr>
          <w:iCs/>
          <w:lang w:val="es-ES"/>
        </w:rPr>
      </w:pPr>
    </w:p>
    <w:p w:rsidR="002C49A8" w:rsidRPr="002C3F34" w:rsidRDefault="002C49A8" w:rsidP="002C3F34">
      <w:pPr>
        <w:rPr>
          <w:iCs/>
          <w:lang w:val="es-ES"/>
        </w:rPr>
      </w:pPr>
      <w:r>
        <w:rPr>
          <w:iCs/>
          <w:lang w:val="es-ES"/>
        </w:rPr>
        <w:t xml:space="preserve">FAINSILVER, Julie (2006): “La Diplomacia Médica Cubana”, en: </w:t>
      </w:r>
      <w:r w:rsidRPr="006B6184">
        <w:rPr>
          <w:iCs/>
          <w:u w:val="single"/>
          <w:lang w:val="es-ES"/>
        </w:rPr>
        <w:t>Foreign Affairs en e</w:t>
      </w:r>
      <w:r w:rsidRPr="006B6184">
        <w:rPr>
          <w:iCs/>
          <w:u w:val="single"/>
          <w:lang w:val="es-ES"/>
        </w:rPr>
        <w:t>s</w:t>
      </w:r>
      <w:r w:rsidRPr="006B6184">
        <w:rPr>
          <w:iCs/>
          <w:u w:val="single"/>
          <w:lang w:val="es-ES"/>
        </w:rPr>
        <w:t>pañol</w:t>
      </w:r>
      <w:r w:rsidR="004430ED">
        <w:rPr>
          <w:iCs/>
          <w:lang w:val="es-ES"/>
        </w:rPr>
        <w:t xml:space="preserve">. </w:t>
      </w:r>
      <w:r w:rsidR="004430ED" w:rsidRPr="004430ED">
        <w:rPr>
          <w:lang w:val="es-ES_tradnl"/>
        </w:rPr>
        <w:t>Instituto Tecnológico Autónomo de México (ITAM). Vol 6 N° 4 . Ciudad de Méx</w:t>
      </w:r>
      <w:r w:rsidR="004430ED" w:rsidRPr="004430ED">
        <w:rPr>
          <w:lang w:val="es-ES_tradnl"/>
        </w:rPr>
        <w:t>i</w:t>
      </w:r>
      <w:r w:rsidR="006B6184">
        <w:rPr>
          <w:lang w:val="es-ES_tradnl"/>
        </w:rPr>
        <w:t>co,</w:t>
      </w:r>
      <w:r w:rsidR="004430ED">
        <w:rPr>
          <w:lang w:val="es-ES_tradnl"/>
        </w:rPr>
        <w:t xml:space="preserve"> </w:t>
      </w:r>
      <w:r w:rsidR="006B6184">
        <w:rPr>
          <w:lang w:val="es-ES_tradnl"/>
        </w:rPr>
        <w:t>p</w:t>
      </w:r>
      <w:r w:rsidR="004430ED">
        <w:rPr>
          <w:lang w:val="es-ES_tradnl"/>
        </w:rPr>
        <w:t>p</w:t>
      </w:r>
      <w:r w:rsidR="006B6184">
        <w:rPr>
          <w:lang w:val="es-ES_tradnl"/>
        </w:rPr>
        <w:t xml:space="preserve"> 81-94</w:t>
      </w:r>
    </w:p>
    <w:p w:rsidR="002C3F34" w:rsidRPr="002C3F34" w:rsidRDefault="002C3F34" w:rsidP="002C3F34">
      <w:pPr>
        <w:rPr>
          <w:iCs/>
          <w:lang w:val="es-ES"/>
        </w:rPr>
      </w:pPr>
    </w:p>
    <w:p w:rsidR="002C3F34" w:rsidRDefault="002C3F34" w:rsidP="002C3F34">
      <w:r>
        <w:rPr>
          <w:iCs/>
        </w:rPr>
        <w:lastRenderedPageBreak/>
        <w:t xml:space="preserve">GÓMEZ, L; LÓPEZ, M.; MAINGÓN, T. (1989): </w:t>
      </w:r>
      <w:r>
        <w:rPr>
          <w:iCs/>
          <w:u w:val="single"/>
        </w:rPr>
        <w:t>De Punto Fijo al Pacto Social. Desarrollo y Hegemonía en Venezuela (1958-1985)</w:t>
      </w:r>
      <w:r>
        <w:rPr>
          <w:iCs/>
        </w:rPr>
        <w:t>, Fondo Editorial Acta Científica Venezolana, C</w:t>
      </w:r>
      <w:r>
        <w:rPr>
          <w:iCs/>
        </w:rPr>
        <w:t>a</w:t>
      </w:r>
      <w:r>
        <w:rPr>
          <w:iCs/>
        </w:rPr>
        <w:t>racas</w:t>
      </w:r>
      <w:r>
        <w:t>.</w:t>
      </w:r>
    </w:p>
    <w:p w:rsidR="002C3F34" w:rsidRDefault="002C3F34" w:rsidP="002C3F34"/>
    <w:p w:rsidR="002C3F34" w:rsidRDefault="002C3F34" w:rsidP="002C3F34">
      <w:pPr>
        <w:rPr>
          <w:szCs w:val="20"/>
        </w:rPr>
      </w:pPr>
      <w:r>
        <w:rPr>
          <w:szCs w:val="20"/>
        </w:rPr>
        <w:t xml:space="preserve">GUTIÉRREZ, J.P. y BERTOZZI, S. (2003) “La brecha de la salud en México medida a través de la mortalidad infantil”. </w:t>
      </w:r>
      <w:r>
        <w:rPr>
          <w:szCs w:val="20"/>
          <w:u w:val="single"/>
        </w:rPr>
        <w:t>Salud Pública de México</w:t>
      </w:r>
      <w:r>
        <w:rPr>
          <w:szCs w:val="20"/>
        </w:rPr>
        <w:t>. Vol. 45, Nº 3. pp. 102-109.</w:t>
      </w:r>
    </w:p>
    <w:p w:rsidR="002C3F34" w:rsidRDefault="002C3F34" w:rsidP="002C3F34"/>
    <w:p w:rsidR="002C3F34" w:rsidRDefault="002C3F34" w:rsidP="002C3F34">
      <w:r>
        <w:t>HARNEKCER, Martha (2004): “Edición del discurso del Presidente de la República del 12 de noviembre de 2004” (mimeo).</w:t>
      </w:r>
    </w:p>
    <w:p w:rsidR="002C3F34" w:rsidRDefault="002C3F34" w:rsidP="002C3F34"/>
    <w:p w:rsidR="002C3F34" w:rsidRDefault="002C3F34" w:rsidP="002C3F34">
      <w:r>
        <w:t>INSTITUTO LATINOAMERICANO DE INVESTIGACIONES SOCIALES (ILDIS) (2000): Informe Social 5. 1999. Caracas.</w:t>
      </w:r>
    </w:p>
    <w:p w:rsidR="002C3F34" w:rsidRDefault="002C3F34" w:rsidP="002C3F34">
      <w:pPr>
        <w:rPr>
          <w:i/>
          <w:iCs/>
          <w:sz w:val="18"/>
        </w:rPr>
      </w:pPr>
    </w:p>
    <w:p w:rsidR="002C3F34" w:rsidRDefault="002C3F34" w:rsidP="002C3F34">
      <w:pPr>
        <w:rPr>
          <w:iCs/>
        </w:rPr>
      </w:pPr>
      <w:r>
        <w:rPr>
          <w:iCs/>
        </w:rPr>
        <w:t xml:space="preserve">IRAZÁBAL, Carlos (1974): </w:t>
      </w:r>
      <w:r>
        <w:rPr>
          <w:iCs/>
          <w:u w:val="single"/>
        </w:rPr>
        <w:t>Hacia la democracia</w:t>
      </w:r>
      <w:r>
        <w:rPr>
          <w:iCs/>
        </w:rPr>
        <w:t>. José Agustín Catalá Editor, Caracas.</w:t>
      </w:r>
    </w:p>
    <w:p w:rsidR="002C3F34" w:rsidRDefault="002C3F34" w:rsidP="002C3F34"/>
    <w:p w:rsidR="002C3F34" w:rsidRDefault="002C3F34" w:rsidP="002C3F34">
      <w:r>
        <w:t xml:space="preserve">JAEN, María H., SALVATO, Silvia y DAZA, A (2004): </w:t>
      </w:r>
      <w:r>
        <w:rPr>
          <w:u w:val="single"/>
        </w:rPr>
        <w:t>Costos y Sostenibilidad Financi</w:t>
      </w:r>
      <w:r>
        <w:rPr>
          <w:u w:val="single"/>
        </w:rPr>
        <w:t>e</w:t>
      </w:r>
      <w:r>
        <w:rPr>
          <w:u w:val="single"/>
        </w:rPr>
        <w:t>ra del Sistema Público Nacional de Salud</w:t>
      </w:r>
      <w:r>
        <w:t>. Edición preliminar. IESA, Caracas.</w:t>
      </w:r>
    </w:p>
    <w:p w:rsidR="002C3F34" w:rsidRDefault="002C3F34" w:rsidP="002C3F34"/>
    <w:p w:rsidR="002C3F34" w:rsidRPr="00564258" w:rsidRDefault="002C3F34" w:rsidP="002C3F34">
      <w:pPr>
        <w:rPr>
          <w:lang w:val="es-ES"/>
        </w:rPr>
      </w:pPr>
      <w:r w:rsidRPr="00564258">
        <w:rPr>
          <w:lang w:val="es-ES"/>
        </w:rPr>
        <w:t>KELLER Y ASOCIADOS (2005): “La Encrucijada Electoral Venezolana” Abril 2005</w:t>
      </w:r>
      <w:r>
        <w:rPr>
          <w:lang w:val="es-ES"/>
        </w:rPr>
        <w:t>.</w:t>
      </w:r>
    </w:p>
    <w:p w:rsidR="002C3F34" w:rsidRDefault="002C3F34" w:rsidP="002C3F34">
      <w:pPr>
        <w:rPr>
          <w:lang w:val="es-ES"/>
        </w:rPr>
      </w:pPr>
    </w:p>
    <w:p w:rsidR="002C3F34" w:rsidRPr="002C3F34" w:rsidRDefault="002C3F34" w:rsidP="002C3F34">
      <w:pPr>
        <w:rPr>
          <w:lang w:val="es-ES"/>
        </w:rPr>
      </w:pPr>
      <w:r>
        <w:rPr>
          <w:lang w:val="en-US"/>
        </w:rPr>
        <w:t xml:space="preserve">LEVINE, Barry B. (Ed.) (1983): </w:t>
      </w:r>
      <w:r>
        <w:rPr>
          <w:u w:val="single"/>
          <w:lang w:val="en-US"/>
        </w:rPr>
        <w:t xml:space="preserve">The New Cuban Presence in the </w:t>
      </w:r>
      <w:smartTag w:uri="urn:schemas-microsoft-com:office:smarttags" w:element="place">
        <w:r>
          <w:rPr>
            <w:u w:val="single"/>
            <w:lang w:val="en-US"/>
          </w:rPr>
          <w:t>Caribbean</w:t>
        </w:r>
      </w:smartTag>
      <w:r>
        <w:rPr>
          <w:lang w:val="en-US"/>
        </w:rPr>
        <w:t xml:space="preserve">. </w:t>
      </w:r>
      <w:r w:rsidRPr="002C3F34">
        <w:rPr>
          <w:lang w:val="es-ES"/>
        </w:rPr>
        <w:t>Westview Press. Boulder, Colorado. USA.</w:t>
      </w:r>
    </w:p>
    <w:p w:rsidR="002C3F34" w:rsidRPr="002C3F34" w:rsidRDefault="002C3F34" w:rsidP="002C3F34">
      <w:pPr>
        <w:rPr>
          <w:lang w:val="es-ES"/>
        </w:rPr>
      </w:pPr>
    </w:p>
    <w:p w:rsidR="002C3F34" w:rsidRDefault="002C3F34" w:rsidP="002C3F34">
      <w:pPr>
        <w:rPr>
          <w:lang w:val="es-ES"/>
        </w:rPr>
      </w:pPr>
      <w:r w:rsidRPr="002C3F34">
        <w:rPr>
          <w:lang w:val="es-ES"/>
        </w:rPr>
        <w:t xml:space="preserve">MARQUEZ S., </w:t>
      </w:r>
      <w:r>
        <w:t xml:space="preserve">Carlos (1969): </w:t>
      </w:r>
      <w:r>
        <w:rPr>
          <w:u w:val="single"/>
        </w:rPr>
        <w:t>Historia de Cuba. Desde Cristóbal Colón a Fidel Castro</w:t>
      </w:r>
      <w:r>
        <w:t xml:space="preserve">. </w:t>
      </w:r>
      <w:r w:rsidRPr="002C3F34">
        <w:rPr>
          <w:lang w:val="es-ES"/>
        </w:rPr>
        <w:t>Las Américas Publishing Company. New York.</w:t>
      </w:r>
    </w:p>
    <w:p w:rsidR="008B5A23" w:rsidRDefault="008B5A23" w:rsidP="002C3F34">
      <w:pPr>
        <w:rPr>
          <w:lang w:val="es-ES"/>
        </w:rPr>
      </w:pPr>
    </w:p>
    <w:p w:rsidR="008B5A23" w:rsidRDefault="008B5A23" w:rsidP="002C3F34">
      <w:pPr>
        <w:rPr>
          <w:lang w:val="es-ES"/>
        </w:rPr>
      </w:pPr>
      <w:r>
        <w:rPr>
          <w:lang w:val="es-ES"/>
        </w:rPr>
        <w:t>MINISTERIO DE SALUD Y DESARROLLO SOCIAL (2007): Programa Ampliado de Inmunizaciones.</w:t>
      </w:r>
    </w:p>
    <w:p w:rsidR="00165E5F" w:rsidRDefault="00165E5F" w:rsidP="002C3F34">
      <w:pPr>
        <w:rPr>
          <w:lang w:val="es-ES"/>
        </w:rPr>
      </w:pPr>
    </w:p>
    <w:p w:rsidR="00165E5F" w:rsidRPr="005E06C2" w:rsidRDefault="00165E5F" w:rsidP="002C3F34">
      <w:pPr>
        <w:rPr>
          <w:lang w:val="es-ES"/>
        </w:rPr>
      </w:pPr>
      <w:r>
        <w:rPr>
          <w:lang w:val="es-ES"/>
        </w:rPr>
        <w:t xml:space="preserve">MOLINA, José E. (2008): </w:t>
      </w:r>
      <w:r w:rsidR="005E06C2">
        <w:rPr>
          <w:lang w:val="es-ES"/>
        </w:rPr>
        <w:t>“</w:t>
      </w:r>
      <w:r w:rsidR="005E06C2" w:rsidRPr="005E06C2">
        <w:t>Ideología, Clientelismo y voto en las Elecciones Presidenciales de 2006</w:t>
      </w:r>
      <w:r w:rsidR="005E06C2">
        <w:t>”. Universidad del Zulia (Mimeo en proceso de publicación)</w:t>
      </w:r>
    </w:p>
    <w:p w:rsidR="002C3F34" w:rsidRPr="002C3F34" w:rsidRDefault="002C3F34" w:rsidP="002C3F34">
      <w:pPr>
        <w:rPr>
          <w:lang w:val="es-ES"/>
        </w:rPr>
      </w:pPr>
    </w:p>
    <w:p w:rsidR="002C3F34" w:rsidRDefault="002C3F34" w:rsidP="002C3F34">
      <w:pPr>
        <w:rPr>
          <w:lang w:val="es-ES"/>
        </w:rPr>
      </w:pPr>
      <w:r w:rsidRPr="001B5699">
        <w:rPr>
          <w:lang w:val="es-ES"/>
        </w:rPr>
        <w:t xml:space="preserve">MOVIMIENTO VENEZOLANO POR LA PAZ Y LA LIBERACION NACIONAL (S/F): </w:t>
      </w:r>
      <w:r>
        <w:rPr>
          <w:u w:val="single"/>
          <w:lang w:val="es-ES"/>
        </w:rPr>
        <w:t>Kennedy, Betancourt y Cuba</w:t>
      </w:r>
      <w:r>
        <w:rPr>
          <w:lang w:val="es-ES"/>
        </w:rPr>
        <w:t>. Caracas.</w:t>
      </w:r>
    </w:p>
    <w:p w:rsidR="002C3F34" w:rsidRDefault="002C3F34" w:rsidP="002C3F34">
      <w:pPr>
        <w:rPr>
          <w:lang w:val="es-ES"/>
        </w:rPr>
      </w:pPr>
    </w:p>
    <w:p w:rsidR="002C3F34" w:rsidRPr="004A19A9" w:rsidRDefault="002C3F34" w:rsidP="002C3F34">
      <w:pPr>
        <w:rPr>
          <w:lang w:val="es-ES"/>
        </w:rPr>
      </w:pPr>
      <w:r>
        <w:rPr>
          <w:lang w:val="es-ES"/>
        </w:rPr>
        <w:t xml:space="preserve">MPD (Ministerio de Planificación y Desarrollo de la República Bolivariana de Venezuela) (2001): </w:t>
      </w:r>
      <w:r>
        <w:rPr>
          <w:u w:val="single"/>
          <w:lang w:val="es-ES"/>
        </w:rPr>
        <w:t>Líneas Generales del Plan de Desarrollo Económico y Social de la Nación, 2001-2007</w:t>
      </w:r>
      <w:r>
        <w:rPr>
          <w:lang w:val="es-ES"/>
        </w:rPr>
        <w:t>. pdf. 149 pp.</w:t>
      </w:r>
    </w:p>
    <w:p w:rsidR="002C3F34" w:rsidRDefault="002C3F34" w:rsidP="002C3F34">
      <w:pPr>
        <w:rPr>
          <w:lang w:val="es-ES"/>
        </w:rPr>
      </w:pPr>
    </w:p>
    <w:p w:rsidR="002C3F34" w:rsidRDefault="002C3F34" w:rsidP="002C3F34">
      <w:pPr>
        <w:rPr>
          <w:lang w:val="es-ES"/>
        </w:rPr>
      </w:pPr>
      <w:r>
        <w:rPr>
          <w:lang w:val="es-ES"/>
        </w:rPr>
        <w:t xml:space="preserve">MIRES,  Fernando (1979): </w:t>
      </w:r>
      <w:r>
        <w:rPr>
          <w:u w:val="single"/>
          <w:lang w:val="es-ES"/>
        </w:rPr>
        <w:t>La Revolución no es una Isla</w:t>
      </w:r>
      <w:r>
        <w:rPr>
          <w:lang w:val="es-ES"/>
        </w:rPr>
        <w:t>. Ediciones Hombre Nuevo. M</w:t>
      </w:r>
      <w:r>
        <w:rPr>
          <w:lang w:val="es-ES"/>
        </w:rPr>
        <w:t>e</w:t>
      </w:r>
      <w:r>
        <w:rPr>
          <w:lang w:val="es-ES"/>
        </w:rPr>
        <w:t>dellín, Colombia.</w:t>
      </w:r>
    </w:p>
    <w:p w:rsidR="002C3F34" w:rsidRDefault="002C3F34" w:rsidP="002C3F34">
      <w:pPr>
        <w:rPr>
          <w:lang w:val="es-ES"/>
        </w:rPr>
      </w:pPr>
    </w:p>
    <w:p w:rsidR="002C3F34" w:rsidRDefault="008B5A23" w:rsidP="002C3F34">
      <w:pPr>
        <w:rPr>
          <w:lang w:val="es-ES"/>
        </w:rPr>
      </w:pPr>
      <w:r>
        <w:rPr>
          <w:lang w:val="es-ES"/>
        </w:rPr>
        <w:t>MSDS (2005</w:t>
      </w:r>
      <w:r w:rsidR="002C3F34">
        <w:rPr>
          <w:lang w:val="es-ES"/>
        </w:rPr>
        <w:t xml:space="preserve">): </w:t>
      </w:r>
      <w:r w:rsidR="002C3F34" w:rsidRPr="00D1078E">
        <w:rPr>
          <w:u w:val="single"/>
          <w:lang w:val="es-ES"/>
        </w:rPr>
        <w:t>Barrio Adentro: Expresión de atención primaria de salud</w:t>
      </w:r>
      <w:r w:rsidR="002C3F34">
        <w:rPr>
          <w:lang w:val="es-ES"/>
        </w:rPr>
        <w:t>. Dirección General del Despacho. Coordinación Nacional de Atención Primaria. Caracas.</w:t>
      </w:r>
    </w:p>
    <w:p w:rsidR="00C97AF6" w:rsidRDefault="00C97AF6" w:rsidP="002C3F34">
      <w:pPr>
        <w:rPr>
          <w:lang w:val="es-ES"/>
        </w:rPr>
      </w:pPr>
    </w:p>
    <w:p w:rsidR="00C97AF6" w:rsidRDefault="00C97AF6" w:rsidP="002C3F34">
      <w:pPr>
        <w:rPr>
          <w:lang w:val="es-ES"/>
        </w:rPr>
      </w:pPr>
      <w:r>
        <w:rPr>
          <w:lang w:val="es-ES"/>
        </w:rPr>
        <w:t xml:space="preserve">MPPS (2008): </w:t>
      </w:r>
      <w:r>
        <w:rPr>
          <w:u w:val="single"/>
          <w:lang w:val="es-ES"/>
        </w:rPr>
        <w:t>Boletín Epidemiológico Nº 26 hasta el 28 de Junio de 2008</w:t>
      </w:r>
      <w:r>
        <w:rPr>
          <w:lang w:val="es-ES"/>
        </w:rPr>
        <w:t>. Caracas.</w:t>
      </w:r>
    </w:p>
    <w:p w:rsidR="00C97AF6" w:rsidRDefault="00C97AF6" w:rsidP="002C3F34">
      <w:pPr>
        <w:rPr>
          <w:lang w:val="es-ES"/>
        </w:rPr>
      </w:pPr>
    </w:p>
    <w:p w:rsidR="00C97AF6" w:rsidRDefault="00C97AF6" w:rsidP="002C3F34">
      <w:pPr>
        <w:rPr>
          <w:lang w:val="es-ES"/>
        </w:rPr>
      </w:pPr>
      <w:r>
        <w:rPr>
          <w:lang w:val="es-ES"/>
        </w:rPr>
        <w:lastRenderedPageBreak/>
        <w:t>MPPS(2007): Programa Ampliado de Inmunizaciones</w:t>
      </w:r>
    </w:p>
    <w:p w:rsidR="00580059" w:rsidRDefault="00580059" w:rsidP="002C3F34">
      <w:pPr>
        <w:rPr>
          <w:lang w:val="es-ES"/>
        </w:rPr>
      </w:pPr>
    </w:p>
    <w:p w:rsidR="00580059" w:rsidRPr="00C97AF6" w:rsidRDefault="00580059" w:rsidP="002C3F34">
      <w:pPr>
        <w:rPr>
          <w:lang w:val="es-ES"/>
        </w:rPr>
      </w:pPr>
      <w:r>
        <w:rPr>
          <w:lang w:val="es-ES"/>
        </w:rPr>
        <w:t>MPPS (2008): www.mpps.gob.ve</w:t>
      </w:r>
    </w:p>
    <w:p w:rsidR="002C3F34" w:rsidRDefault="002C3F34" w:rsidP="002C3F34">
      <w:pPr>
        <w:rPr>
          <w:lang w:val="es-ES"/>
        </w:rPr>
      </w:pPr>
    </w:p>
    <w:p w:rsidR="00371A96" w:rsidRPr="00371A96" w:rsidRDefault="00371A96" w:rsidP="00371A96">
      <w:pPr>
        <w:rPr>
          <w:lang w:val="es-ES"/>
        </w:rPr>
      </w:pPr>
      <w:r w:rsidRPr="00371A96">
        <w:rPr>
          <w:lang w:val="es-ES"/>
        </w:rPr>
        <w:t>MUNDO, Mabel )</w:t>
      </w:r>
      <w:r w:rsidR="00552D8C">
        <w:rPr>
          <w:lang w:val="es-ES"/>
        </w:rPr>
        <w:t xml:space="preserve"> </w:t>
      </w:r>
      <w:r w:rsidRPr="00371A96">
        <w:rPr>
          <w:lang w:val="es-ES"/>
        </w:rPr>
        <w:t xml:space="preserve">2008: </w:t>
      </w:r>
      <w:r w:rsidRPr="00371A96">
        <w:rPr>
          <w:u w:val="single"/>
          <w:lang w:val="es-ES"/>
        </w:rPr>
        <w:t>Las Misiones Educativas. Análisis de una política pública. ¿Para la inclusión o para el clientelismo político?</w:t>
      </w:r>
      <w:r w:rsidRPr="00371A96">
        <w:rPr>
          <w:lang w:val="es-ES"/>
        </w:rPr>
        <w:t xml:space="preserve"> Proyecto Estudio de la Cultura Política: El re</w:t>
      </w:r>
      <w:r w:rsidRPr="00371A96">
        <w:rPr>
          <w:lang w:val="es-ES"/>
        </w:rPr>
        <w:t>n</w:t>
      </w:r>
      <w:r w:rsidRPr="00371A96">
        <w:rPr>
          <w:lang w:val="es-ES"/>
        </w:rPr>
        <w:t>dimiento gubernamental y el comportamiento electoral del venezolano. FONACIT, Car</w:t>
      </w:r>
      <w:r w:rsidRPr="00371A96">
        <w:rPr>
          <w:lang w:val="es-ES"/>
        </w:rPr>
        <w:t>a</w:t>
      </w:r>
      <w:r w:rsidRPr="00371A96">
        <w:rPr>
          <w:lang w:val="es-ES"/>
        </w:rPr>
        <w:t>cas</w:t>
      </w:r>
      <w:r w:rsidR="00580059">
        <w:rPr>
          <w:lang w:val="es-ES"/>
        </w:rPr>
        <w:t>.</w:t>
      </w:r>
    </w:p>
    <w:p w:rsidR="00371A96" w:rsidRDefault="00371A96" w:rsidP="002C3F34">
      <w:pPr>
        <w:rPr>
          <w:lang w:val="es-ES"/>
        </w:rPr>
      </w:pPr>
    </w:p>
    <w:p w:rsidR="00EC21FD" w:rsidRDefault="00EC21FD" w:rsidP="002C3F34">
      <w:pPr>
        <w:rPr>
          <w:lang w:val="es-ES"/>
        </w:rPr>
      </w:pPr>
      <w:r>
        <w:rPr>
          <w:lang w:val="es-ES"/>
        </w:rPr>
        <w:t>OECD (2007): www.oecd.org</w:t>
      </w:r>
    </w:p>
    <w:p w:rsidR="00EC21FD" w:rsidRDefault="00EC21FD" w:rsidP="002C3F34">
      <w:pPr>
        <w:rPr>
          <w:lang w:val="es-ES"/>
        </w:rPr>
      </w:pPr>
    </w:p>
    <w:p w:rsidR="002C3F34" w:rsidRPr="008B5A23" w:rsidRDefault="00E529AD" w:rsidP="002C3F34">
      <w:pPr>
        <w:rPr>
          <w:lang w:val="en-US"/>
        </w:rPr>
      </w:pPr>
      <w:r>
        <w:rPr>
          <w:lang w:val="es-ES"/>
        </w:rPr>
        <w:t>OPS (196</w:t>
      </w:r>
      <w:r w:rsidR="00BD5597">
        <w:rPr>
          <w:lang w:val="es-ES"/>
        </w:rPr>
        <w:t>2</w:t>
      </w:r>
      <w:r w:rsidR="002C3F34">
        <w:rPr>
          <w:lang w:val="es-ES"/>
        </w:rPr>
        <w:t xml:space="preserve">): </w:t>
      </w:r>
      <w:r w:rsidR="002C3F34">
        <w:rPr>
          <w:u w:val="single"/>
          <w:lang w:val="es-ES"/>
        </w:rPr>
        <w:t>Revista Panamericana de la Salud</w:t>
      </w:r>
      <w:r w:rsidR="002C3F34">
        <w:rPr>
          <w:lang w:val="es-ES"/>
        </w:rPr>
        <w:t xml:space="preserve">. </w:t>
      </w:r>
      <w:r w:rsidR="002C3F34" w:rsidRPr="008B5A23">
        <w:rPr>
          <w:lang w:val="en-US"/>
        </w:rPr>
        <w:t>Vol 2 N° 12. Washington, D.C.</w:t>
      </w:r>
    </w:p>
    <w:p w:rsidR="00765B25" w:rsidRPr="008B5A23" w:rsidRDefault="00765B25" w:rsidP="002C3F34">
      <w:pPr>
        <w:rPr>
          <w:lang w:val="en-US"/>
        </w:rPr>
      </w:pPr>
    </w:p>
    <w:p w:rsidR="00765B25" w:rsidRDefault="00765B25" w:rsidP="002C3F34">
      <w:pPr>
        <w:rPr>
          <w:lang w:val="es-ES"/>
        </w:rPr>
      </w:pPr>
      <w:r>
        <w:rPr>
          <w:lang w:val="es-ES"/>
        </w:rPr>
        <w:t xml:space="preserve">OPS (2006): </w:t>
      </w:r>
      <w:r>
        <w:rPr>
          <w:u w:val="single"/>
          <w:lang w:val="es-ES"/>
        </w:rPr>
        <w:t>Barrio Adentro: Derecho a la salud e inclusión social en Venezuela</w:t>
      </w:r>
      <w:r>
        <w:rPr>
          <w:lang w:val="es-ES"/>
        </w:rPr>
        <w:t>. Caracas</w:t>
      </w:r>
      <w:r w:rsidR="00E041BD">
        <w:rPr>
          <w:lang w:val="es-ES"/>
        </w:rPr>
        <w:t>.</w:t>
      </w:r>
    </w:p>
    <w:p w:rsidR="00C97AF6" w:rsidRDefault="00C97AF6" w:rsidP="002C3F34">
      <w:pPr>
        <w:rPr>
          <w:lang w:val="es-ES"/>
        </w:rPr>
      </w:pPr>
    </w:p>
    <w:p w:rsidR="00C97AF6" w:rsidRPr="00765B25" w:rsidRDefault="00C97AF6" w:rsidP="002C3F34">
      <w:pPr>
        <w:rPr>
          <w:lang w:val="es-ES"/>
        </w:rPr>
      </w:pPr>
      <w:r>
        <w:rPr>
          <w:lang w:val="es-ES"/>
        </w:rPr>
        <w:t>OPS (2007): Resumen de Vacunaciones 2007. Caracas.</w:t>
      </w:r>
    </w:p>
    <w:p w:rsidR="00BB7E20" w:rsidRDefault="00BB7E20" w:rsidP="002C3F34">
      <w:pPr>
        <w:rPr>
          <w:lang w:val="es-ES"/>
        </w:rPr>
      </w:pPr>
    </w:p>
    <w:p w:rsidR="00BB7E20" w:rsidRPr="00832DFC" w:rsidRDefault="00BB7E20" w:rsidP="002C3F34">
      <w:pPr>
        <w:rPr>
          <w:lang w:val="en-US"/>
        </w:rPr>
      </w:pPr>
      <w:r>
        <w:rPr>
          <w:lang w:val="es-ES"/>
        </w:rPr>
        <w:t xml:space="preserve">PAGANINI, José María (1998): “La cobertura de la atención de salud en América Latina y el Caribe”, en: </w:t>
      </w:r>
      <w:r>
        <w:rPr>
          <w:u w:val="single"/>
          <w:lang w:val="es-ES"/>
        </w:rPr>
        <w:t>Revista panamericana de Salud Pública</w:t>
      </w:r>
      <w:r>
        <w:rPr>
          <w:lang w:val="es-ES"/>
        </w:rPr>
        <w:t xml:space="preserve"> 4(5) OPS/OMS. </w:t>
      </w:r>
      <w:smartTag w:uri="urn:schemas-microsoft-com:office:smarttags" w:element="place">
        <w:smartTag w:uri="urn:schemas-microsoft-com:office:smarttags" w:element="City">
          <w:r w:rsidRPr="00832DFC">
            <w:rPr>
              <w:lang w:val="en-US"/>
            </w:rPr>
            <w:t>Washington</w:t>
          </w:r>
        </w:smartTag>
        <w:r w:rsidRPr="00832DFC">
          <w:rPr>
            <w:lang w:val="en-US"/>
          </w:rPr>
          <w:t xml:space="preserve"> </w:t>
        </w:r>
        <w:smartTag w:uri="urn:schemas-microsoft-com:office:smarttags" w:element="State">
          <w:r w:rsidRPr="00832DFC">
            <w:rPr>
              <w:lang w:val="en-US"/>
            </w:rPr>
            <w:t>DC</w:t>
          </w:r>
        </w:smartTag>
      </w:smartTag>
      <w:r w:rsidRPr="00832DFC">
        <w:rPr>
          <w:lang w:val="en-US"/>
        </w:rPr>
        <w:t>, pp 305-310.</w:t>
      </w:r>
    </w:p>
    <w:p w:rsidR="00BB7E20" w:rsidRPr="00832DFC" w:rsidRDefault="00BB7E20" w:rsidP="002C3F34">
      <w:pPr>
        <w:rPr>
          <w:lang w:val="en-US"/>
        </w:rPr>
      </w:pPr>
    </w:p>
    <w:p w:rsidR="00C40D6D" w:rsidRPr="00832DFC" w:rsidRDefault="00C40D6D" w:rsidP="002C3F34">
      <w:pPr>
        <w:rPr>
          <w:lang w:val="es-ES"/>
        </w:rPr>
      </w:pPr>
      <w:r w:rsidRPr="00C40D6D">
        <w:rPr>
          <w:lang w:val="en-US"/>
        </w:rPr>
        <w:t xml:space="preserve">POLLOCK, Allyson (2004): </w:t>
      </w:r>
      <w:r w:rsidRPr="00C40D6D">
        <w:rPr>
          <w:u w:val="single"/>
          <w:lang w:val="en-US"/>
        </w:rPr>
        <w:t>NHS plc. The privatisation of Our Helath Care</w:t>
      </w:r>
      <w:r>
        <w:rPr>
          <w:lang w:val="en-US"/>
        </w:rPr>
        <w:t xml:space="preserve">. </w:t>
      </w:r>
      <w:r w:rsidRPr="00832DFC">
        <w:rPr>
          <w:lang w:val="es-ES"/>
        </w:rPr>
        <w:t>Verso, Reino Unido.</w:t>
      </w:r>
    </w:p>
    <w:p w:rsidR="00C40D6D" w:rsidRPr="00832DFC" w:rsidRDefault="00C40D6D" w:rsidP="002C3F34">
      <w:pPr>
        <w:rPr>
          <w:lang w:val="es-ES"/>
        </w:rPr>
      </w:pPr>
    </w:p>
    <w:p w:rsidR="002C3F34" w:rsidRDefault="002C3F34" w:rsidP="002C3F34">
      <w:pPr>
        <w:rPr>
          <w:lang w:val="es-ES"/>
        </w:rPr>
      </w:pPr>
      <w:r>
        <w:rPr>
          <w:lang w:val="es-ES"/>
        </w:rPr>
        <w:t xml:space="preserve">PROVEA (2004): </w:t>
      </w:r>
      <w:r w:rsidRPr="003A02E9">
        <w:rPr>
          <w:u w:val="single"/>
          <w:lang w:val="es-ES"/>
        </w:rPr>
        <w:t>Informe sobre los Derechos Humanos en Venezuela</w:t>
      </w:r>
      <w:r>
        <w:rPr>
          <w:lang w:val="es-ES"/>
        </w:rPr>
        <w:t>. Caracas.</w:t>
      </w:r>
    </w:p>
    <w:p w:rsidR="002C3F34" w:rsidRDefault="002C3F34" w:rsidP="002C3F34">
      <w:pPr>
        <w:rPr>
          <w:lang w:val="es-ES"/>
        </w:rPr>
      </w:pPr>
    </w:p>
    <w:p w:rsidR="002C3F34" w:rsidRDefault="002C3F34" w:rsidP="002C3F34">
      <w:pPr>
        <w:rPr>
          <w:lang w:val="es-ES"/>
        </w:rPr>
      </w:pPr>
      <w:r>
        <w:rPr>
          <w:lang w:val="es-ES"/>
        </w:rPr>
        <w:t xml:space="preserve">RANGEL, Domingo A. (1968): </w:t>
      </w:r>
      <w:r>
        <w:rPr>
          <w:u w:val="single"/>
          <w:lang w:val="es-ES"/>
        </w:rPr>
        <w:t>El Proceso del Capitalismo Contemporáneo en Venezuela</w:t>
      </w:r>
      <w:r>
        <w:rPr>
          <w:lang w:val="es-ES"/>
        </w:rPr>
        <w:t>. Ediciones de la Dirección de Cultura de la Universidad Central de Venezuela, Caracas.</w:t>
      </w:r>
    </w:p>
    <w:p w:rsidR="002C3F34" w:rsidRDefault="002C3F34" w:rsidP="002C3F34">
      <w:pPr>
        <w:rPr>
          <w:lang w:val="es-ES"/>
        </w:rPr>
      </w:pPr>
    </w:p>
    <w:p w:rsidR="002C3F34" w:rsidRDefault="002C3F34" w:rsidP="002C3F34">
      <w:pPr>
        <w:rPr>
          <w:iCs/>
        </w:rPr>
      </w:pPr>
      <w:r>
        <w:rPr>
          <w:iCs/>
        </w:rPr>
        <w:t xml:space="preserve">RANGEL, Domingo Alberto (1971): </w:t>
      </w:r>
      <w:r>
        <w:rPr>
          <w:iCs/>
          <w:u w:val="single"/>
        </w:rPr>
        <w:t>La Oligarquía del Dinero,</w:t>
      </w:r>
      <w:r>
        <w:rPr>
          <w:iCs/>
        </w:rPr>
        <w:t xml:space="preserve"> Editorial Fuentes, Caracas.</w:t>
      </w:r>
    </w:p>
    <w:p w:rsidR="002C3F34" w:rsidRDefault="002C3F34" w:rsidP="002C3F34"/>
    <w:p w:rsidR="002C3F34" w:rsidRDefault="002C3F34" w:rsidP="002C3F34">
      <w:pPr>
        <w:rPr>
          <w:lang w:val="es-ES"/>
        </w:rPr>
      </w:pPr>
      <w:r>
        <w:rPr>
          <w:lang w:val="es-ES"/>
        </w:rPr>
        <w:t>RESVEN (2005): “Impacto de la Descentralización en el desempeño de los sistemas regi</w:t>
      </w:r>
      <w:r>
        <w:rPr>
          <w:lang w:val="es-ES"/>
        </w:rPr>
        <w:t>o</w:t>
      </w:r>
      <w:r>
        <w:rPr>
          <w:lang w:val="es-ES"/>
        </w:rPr>
        <w:t>nales de salud y en las condiciones de salud de la población Venezolana”. Informe final de investigación. Caracas.</w:t>
      </w:r>
    </w:p>
    <w:p w:rsidR="002C49A8" w:rsidRDefault="002C49A8" w:rsidP="002C3F34">
      <w:pPr>
        <w:rPr>
          <w:lang w:val="es-ES"/>
        </w:rPr>
      </w:pPr>
    </w:p>
    <w:p w:rsidR="00C04B47" w:rsidRPr="00832DFC" w:rsidRDefault="00C04B47" w:rsidP="002C3F34">
      <w:pPr>
        <w:rPr>
          <w:lang w:val="es-ES"/>
        </w:rPr>
      </w:pPr>
      <w:r w:rsidRPr="00832DFC">
        <w:rPr>
          <w:lang w:val="es-ES"/>
        </w:rPr>
        <w:t xml:space="preserve">RODRIGUEZ, Francisco (2008): “An Empty Revolution. </w:t>
      </w:r>
      <w:r w:rsidRPr="00C04B47">
        <w:rPr>
          <w:lang w:val="en-US"/>
        </w:rPr>
        <w:t>The unfulfilled promises of Hugo Ch</w:t>
      </w:r>
      <w:r>
        <w:rPr>
          <w:lang w:val="en-US"/>
        </w:rPr>
        <w:t xml:space="preserve">ávez”, en: </w:t>
      </w:r>
      <w:r w:rsidRPr="00917F3E">
        <w:rPr>
          <w:u w:val="single"/>
          <w:lang w:val="en-US"/>
        </w:rPr>
        <w:t>Foreing Affairs</w:t>
      </w:r>
      <w:r>
        <w:rPr>
          <w:lang w:val="en-US"/>
        </w:rPr>
        <w:t xml:space="preserve">. </w:t>
      </w:r>
      <w:r w:rsidRPr="00832DFC">
        <w:rPr>
          <w:lang w:val="es-ES"/>
        </w:rPr>
        <w:t>ITAM, Marzo/Abril. México</w:t>
      </w:r>
    </w:p>
    <w:p w:rsidR="00C04B47" w:rsidRPr="00832DFC" w:rsidRDefault="00C04B47" w:rsidP="002C3F34">
      <w:pPr>
        <w:rPr>
          <w:lang w:val="es-ES"/>
        </w:rPr>
      </w:pPr>
    </w:p>
    <w:p w:rsidR="002C49A8" w:rsidRPr="002C49A8" w:rsidRDefault="002C49A8" w:rsidP="002C49A8">
      <w:r w:rsidRPr="002C49A8">
        <w:t>ROSSEL PUIG, Washington. (2004): “Recuerdos de aquel primer viaje.” Documento en PDF. Facultad Médica “Enrique Cabrera” ISCM, La Habana.</w:t>
      </w:r>
    </w:p>
    <w:p w:rsidR="002C3F34" w:rsidRDefault="002C3F34" w:rsidP="002C3F34">
      <w:pPr>
        <w:rPr>
          <w:lang w:val="es-ES"/>
        </w:rPr>
      </w:pPr>
    </w:p>
    <w:p w:rsidR="00FD1F53" w:rsidRPr="00FD1F53" w:rsidRDefault="00FD1F53" w:rsidP="002C3F34">
      <w:pPr>
        <w:rPr>
          <w:lang w:val="es-ES"/>
        </w:rPr>
      </w:pPr>
      <w:r>
        <w:rPr>
          <w:lang w:val="es-ES"/>
        </w:rPr>
        <w:t xml:space="preserve">SANTANA, Elizabeth (2006): </w:t>
      </w:r>
      <w:r>
        <w:rPr>
          <w:u w:val="single"/>
          <w:lang w:val="es-ES"/>
        </w:rPr>
        <w:t>Barrio Adentro: Misión esperanza, Misión Vida</w:t>
      </w:r>
      <w:r>
        <w:rPr>
          <w:lang w:val="es-ES"/>
        </w:rPr>
        <w:t>. Colección Alfredo Maneiro. Serie Testimonios. Ministerio de la Cultura. Editorial El Perro y La Rana. Caracas.</w:t>
      </w:r>
    </w:p>
    <w:p w:rsidR="00FD1F53" w:rsidRDefault="00FD1F53" w:rsidP="002C3F34">
      <w:pPr>
        <w:rPr>
          <w:lang w:val="es-ES"/>
        </w:rPr>
      </w:pPr>
    </w:p>
    <w:p w:rsidR="002C3F34" w:rsidRPr="00A3535B" w:rsidRDefault="002C3F34" w:rsidP="002C3F34">
      <w:pPr>
        <w:rPr>
          <w:lang w:val="es-ES"/>
        </w:rPr>
      </w:pPr>
      <w:r>
        <w:rPr>
          <w:lang w:val="es-ES"/>
        </w:rPr>
        <w:t xml:space="preserve">SILVA MICHELENA, José A. (1970): </w:t>
      </w:r>
      <w:r>
        <w:rPr>
          <w:u w:val="single"/>
          <w:lang w:val="es-ES"/>
        </w:rPr>
        <w:t>Crisis de la Democracia</w:t>
      </w:r>
      <w:r>
        <w:rPr>
          <w:lang w:val="es-ES"/>
        </w:rPr>
        <w:t xml:space="preserve">. </w:t>
      </w:r>
      <w:r w:rsidRPr="00FD1F53">
        <w:rPr>
          <w:lang w:val="es-ES"/>
        </w:rPr>
        <w:t>CENDES</w:t>
      </w:r>
      <w:r w:rsidRPr="00832DFC">
        <w:rPr>
          <w:lang w:val="es-ES"/>
        </w:rPr>
        <w:t xml:space="preserve">-UCV. </w:t>
      </w:r>
      <w:r w:rsidRPr="00A3535B">
        <w:rPr>
          <w:lang w:val="es-ES"/>
        </w:rPr>
        <w:t>Caracas.</w:t>
      </w:r>
    </w:p>
    <w:p w:rsidR="00FF0BCF" w:rsidRPr="00A3535B" w:rsidRDefault="00FF0BCF" w:rsidP="002C3F34">
      <w:pPr>
        <w:rPr>
          <w:lang w:val="es-ES"/>
        </w:rPr>
      </w:pPr>
    </w:p>
    <w:p w:rsidR="00FF0BCF" w:rsidRPr="00A3535B" w:rsidRDefault="00FF0BCF" w:rsidP="002C3F34">
      <w:pPr>
        <w:rPr>
          <w:lang w:val="en-US"/>
        </w:rPr>
      </w:pPr>
      <w:r w:rsidRPr="00FF0BCF">
        <w:rPr>
          <w:lang w:val="es-ES"/>
        </w:rPr>
        <w:lastRenderedPageBreak/>
        <w:t>SONN</w:t>
      </w:r>
      <w:r w:rsidR="00F3702A">
        <w:rPr>
          <w:lang w:val="es-ES"/>
        </w:rPr>
        <w:t>TAG, Heinz y MAINGON, Thais (199</w:t>
      </w:r>
      <w:r w:rsidRPr="00FF0BCF">
        <w:rPr>
          <w:lang w:val="es-ES"/>
        </w:rPr>
        <w:t xml:space="preserve">2): </w:t>
      </w:r>
      <w:r w:rsidRPr="00FF0BCF">
        <w:rPr>
          <w:u w:val="single"/>
          <w:lang w:val="es-ES"/>
        </w:rPr>
        <w:t>Venezuela: 4-F. Un Análisis Socio-pol</w:t>
      </w:r>
      <w:r>
        <w:rPr>
          <w:u w:val="single"/>
          <w:lang w:val="es-ES"/>
        </w:rPr>
        <w:t>ítico</w:t>
      </w:r>
      <w:r>
        <w:rPr>
          <w:lang w:val="es-ES"/>
        </w:rPr>
        <w:t xml:space="preserve">. </w:t>
      </w:r>
      <w:r w:rsidRPr="00A3535B">
        <w:rPr>
          <w:lang w:val="en-US"/>
        </w:rPr>
        <w:t>Editorial Nueva Sociedad. Caracas.</w:t>
      </w:r>
    </w:p>
    <w:p w:rsidR="002C3F34" w:rsidRPr="00A3535B" w:rsidRDefault="002C3F34" w:rsidP="002C3F34">
      <w:pPr>
        <w:rPr>
          <w:lang w:val="en-US"/>
        </w:rPr>
      </w:pPr>
    </w:p>
    <w:p w:rsidR="002C3F34" w:rsidRPr="00832DFC" w:rsidRDefault="002C3F34" w:rsidP="002C3F34">
      <w:pPr>
        <w:rPr>
          <w:szCs w:val="20"/>
          <w:lang w:val="en-US"/>
        </w:rPr>
      </w:pPr>
      <w:r w:rsidRPr="00371A96">
        <w:rPr>
          <w:szCs w:val="20"/>
          <w:lang w:val="en-US"/>
        </w:rPr>
        <w:t xml:space="preserve">STARFIELD, Barbara. (2001): “Improving equity in health: a research agenda”. </w:t>
      </w:r>
      <w:r w:rsidRPr="00832DFC">
        <w:rPr>
          <w:szCs w:val="20"/>
          <w:u w:val="single"/>
          <w:lang w:val="en-US"/>
        </w:rPr>
        <w:t>Intern</w:t>
      </w:r>
      <w:r w:rsidRPr="00832DFC">
        <w:rPr>
          <w:szCs w:val="20"/>
          <w:u w:val="single"/>
          <w:lang w:val="en-US"/>
        </w:rPr>
        <w:t>a</w:t>
      </w:r>
      <w:r w:rsidRPr="00832DFC">
        <w:rPr>
          <w:szCs w:val="20"/>
          <w:u w:val="single"/>
          <w:lang w:val="en-US"/>
        </w:rPr>
        <w:t>tional Journal of Health Services</w:t>
      </w:r>
      <w:r w:rsidRPr="00832DFC">
        <w:rPr>
          <w:szCs w:val="20"/>
          <w:lang w:val="en-US"/>
        </w:rPr>
        <w:t>. Vol. 31, Nº 3.  pp. 545-566.</w:t>
      </w:r>
    </w:p>
    <w:p w:rsidR="002C3F34" w:rsidRPr="00832DFC" w:rsidRDefault="002C3F34" w:rsidP="002C3F34">
      <w:pPr>
        <w:rPr>
          <w:lang w:val="en-US"/>
        </w:rPr>
      </w:pPr>
    </w:p>
    <w:p w:rsidR="00BD5597" w:rsidRPr="002D44D9" w:rsidRDefault="00BD5597" w:rsidP="00BD5597">
      <w:pPr>
        <w:rPr>
          <w:lang w:val="es-ES"/>
        </w:rPr>
      </w:pPr>
      <w:r w:rsidRPr="00832DFC">
        <w:rPr>
          <w:lang w:val="en-US"/>
        </w:rPr>
        <w:t xml:space="preserve">SZOT M, Jorge (2002). </w:t>
      </w:r>
      <w:r w:rsidRPr="002D44D9">
        <w:rPr>
          <w:lang w:val="es-ES"/>
        </w:rPr>
        <w:t>Mortalidad infantil e indicadores económicos en Chile: 1985-1999.</w:t>
      </w:r>
      <w:r w:rsidRPr="002D44D9">
        <w:rPr>
          <w:i/>
          <w:iCs/>
          <w:lang w:val="es-ES"/>
        </w:rPr>
        <w:t xml:space="preserve"> Rev. méd. Chile</w:t>
      </w:r>
      <w:r w:rsidRPr="002D44D9">
        <w:rPr>
          <w:lang w:val="es-ES"/>
        </w:rPr>
        <w:t xml:space="preserve">, ene. 2002, vol.130, no.1, p.107-112. </w:t>
      </w:r>
    </w:p>
    <w:p w:rsidR="00BD5597" w:rsidRDefault="00BD5597" w:rsidP="002C3F34">
      <w:pPr>
        <w:rPr>
          <w:lang w:val="es-ES"/>
        </w:rPr>
      </w:pPr>
    </w:p>
    <w:p w:rsidR="002C3F34" w:rsidRDefault="002C3F34" w:rsidP="002C3F34">
      <w:pPr>
        <w:rPr>
          <w:lang w:val="es-ES"/>
        </w:rPr>
      </w:pPr>
      <w:r>
        <w:rPr>
          <w:lang w:val="es-ES"/>
        </w:rPr>
        <w:t>TESTA, Mario (1983): “Atención Primaria en Salud: Elementos para el análisis de la pr</w:t>
      </w:r>
      <w:r>
        <w:rPr>
          <w:lang w:val="es-ES"/>
        </w:rPr>
        <w:t>o</w:t>
      </w:r>
      <w:r>
        <w:rPr>
          <w:lang w:val="es-ES"/>
        </w:rPr>
        <w:t xml:space="preserve">puesta”, en: VERONELLI, Juan C. (Coordinador): </w:t>
      </w:r>
      <w:r>
        <w:rPr>
          <w:u w:val="single"/>
          <w:lang w:val="es-ES"/>
        </w:rPr>
        <w:t>Administración de la Salud en América Latina</w:t>
      </w:r>
      <w:r>
        <w:rPr>
          <w:lang w:val="es-ES"/>
        </w:rPr>
        <w:t>. Fondo de Cultura Económica, México.</w:t>
      </w:r>
    </w:p>
    <w:p w:rsidR="002C3F34" w:rsidRDefault="002C3F34" w:rsidP="002C3F34">
      <w:pPr>
        <w:rPr>
          <w:lang w:val="es-ES"/>
        </w:rPr>
      </w:pPr>
    </w:p>
    <w:p w:rsidR="002C3F34" w:rsidRDefault="002C3F34" w:rsidP="002C3F34">
      <w:pPr>
        <w:rPr>
          <w:iCs/>
          <w:lang w:val="es-ES"/>
        </w:rPr>
      </w:pPr>
      <w:r>
        <w:rPr>
          <w:iCs/>
          <w:lang w:val="es-ES"/>
        </w:rPr>
        <w:t xml:space="preserve">TESTA, Mario, DÍAZ P, Jorge, VERA, Sara y GOLDFELD, Ricardo (1983): </w:t>
      </w:r>
      <w:r>
        <w:rPr>
          <w:iCs/>
          <w:u w:val="single"/>
          <w:lang w:val="es-ES"/>
        </w:rPr>
        <w:t>Estructura de Poder en el Sector Salud</w:t>
      </w:r>
      <w:r>
        <w:rPr>
          <w:iCs/>
          <w:lang w:val="es-ES"/>
        </w:rPr>
        <w:t>. CENDES, Caracas.</w:t>
      </w:r>
    </w:p>
    <w:p w:rsidR="002C3F34" w:rsidRDefault="002C3F34" w:rsidP="002C3F34">
      <w:pPr>
        <w:rPr>
          <w:iCs/>
          <w:lang w:val="es-ES"/>
        </w:rPr>
      </w:pPr>
    </w:p>
    <w:p w:rsidR="002C3F34" w:rsidRDefault="002C3F34" w:rsidP="002C3F34">
      <w:pPr>
        <w:rPr>
          <w:iCs/>
          <w:lang w:val="es-ES"/>
        </w:rPr>
      </w:pPr>
      <w:r w:rsidRPr="00AB1425">
        <w:rPr>
          <w:iCs/>
          <w:lang w:val="es-ES"/>
        </w:rPr>
        <w:t>UNION EUROPEA-WOR</w:t>
      </w:r>
      <w:r w:rsidR="00736A8B">
        <w:rPr>
          <w:iCs/>
          <w:lang w:val="es-ES"/>
        </w:rPr>
        <w:t>LD DEVELOPMENT CONSULTANTS (2006</w:t>
      </w:r>
      <w:r w:rsidRPr="00AB1425">
        <w:rPr>
          <w:iCs/>
          <w:lang w:val="es-ES"/>
        </w:rPr>
        <w:t>): Encuesta Ep</w:t>
      </w:r>
      <w:r w:rsidRPr="00AB1425">
        <w:rPr>
          <w:iCs/>
          <w:lang w:val="es-ES"/>
        </w:rPr>
        <w:t>i</w:t>
      </w:r>
      <w:r w:rsidRPr="00AB1425">
        <w:rPr>
          <w:iCs/>
          <w:lang w:val="es-ES"/>
        </w:rPr>
        <w:t>demiológica (Mimeo). CONACUID,</w:t>
      </w:r>
      <w:r>
        <w:rPr>
          <w:iCs/>
          <w:lang w:val="es-ES"/>
        </w:rPr>
        <w:t xml:space="preserve"> </w:t>
      </w:r>
      <w:r w:rsidRPr="00AB1425">
        <w:rPr>
          <w:iCs/>
          <w:lang w:val="es-ES"/>
        </w:rPr>
        <w:t>Caracas.</w:t>
      </w:r>
    </w:p>
    <w:p w:rsidR="002C3F34" w:rsidRDefault="002C3F34" w:rsidP="002C3F34">
      <w:pPr>
        <w:rPr>
          <w:iCs/>
          <w:lang w:val="es-ES"/>
        </w:rPr>
      </w:pPr>
    </w:p>
    <w:p w:rsidR="002C3F34" w:rsidRDefault="002C3F34" w:rsidP="002C3F34">
      <w:pPr>
        <w:rPr>
          <w:iCs/>
          <w:lang w:val="es-ES"/>
        </w:rPr>
      </w:pPr>
      <w:r>
        <w:rPr>
          <w:iCs/>
          <w:lang w:val="es-ES"/>
        </w:rPr>
        <w:t xml:space="preserve">WALLERSTEIN, Immanuel (2005): </w:t>
      </w:r>
      <w:r>
        <w:rPr>
          <w:iCs/>
          <w:u w:val="single"/>
          <w:lang w:val="es-ES"/>
        </w:rPr>
        <w:t>La Decadencia del Poder Estadounidense. Estados Unidos en un mundo caótico</w:t>
      </w:r>
      <w:r>
        <w:rPr>
          <w:iCs/>
          <w:lang w:val="es-ES"/>
        </w:rPr>
        <w:t>. Ediciones ERA, México.</w:t>
      </w:r>
    </w:p>
    <w:p w:rsidR="007D34A2" w:rsidRDefault="007D34A2" w:rsidP="002C3F34">
      <w:pPr>
        <w:rPr>
          <w:iCs/>
          <w:lang w:val="es-ES"/>
        </w:rPr>
      </w:pPr>
    </w:p>
    <w:p w:rsidR="007D34A2" w:rsidRPr="00765B25" w:rsidRDefault="007D34A2" w:rsidP="002C3F34">
      <w:pPr>
        <w:rPr>
          <w:iCs/>
          <w:lang w:val="es-ES"/>
        </w:rPr>
      </w:pPr>
      <w:r w:rsidRPr="00765B25">
        <w:rPr>
          <w:iCs/>
          <w:lang w:val="es-ES"/>
        </w:rPr>
        <w:t xml:space="preserve">WORLD DEVELOPMENT CONSULTANTS (WDC-Unión Europea, 2006): </w:t>
      </w:r>
      <w:r w:rsidR="00765B25" w:rsidRPr="00765B25">
        <w:rPr>
          <w:iCs/>
          <w:u w:val="single"/>
          <w:lang w:val="es-ES"/>
        </w:rPr>
        <w:t>Salud Públ</w:t>
      </w:r>
      <w:r w:rsidR="00765B25" w:rsidRPr="00765B25">
        <w:rPr>
          <w:iCs/>
          <w:u w:val="single"/>
          <w:lang w:val="es-ES"/>
        </w:rPr>
        <w:t>i</w:t>
      </w:r>
      <w:r w:rsidR="00765B25" w:rsidRPr="00765B25">
        <w:rPr>
          <w:iCs/>
          <w:u w:val="single"/>
          <w:lang w:val="es-ES"/>
        </w:rPr>
        <w:t>ca, hábitos de vida y consumo de drogas en la República Bolivariana de Venezuela. I E</w:t>
      </w:r>
      <w:r w:rsidR="00765B25" w:rsidRPr="00765B25">
        <w:rPr>
          <w:iCs/>
          <w:u w:val="single"/>
          <w:lang w:val="es-ES"/>
        </w:rPr>
        <w:t>n</w:t>
      </w:r>
      <w:r w:rsidR="00765B25" w:rsidRPr="00765B25">
        <w:rPr>
          <w:iCs/>
          <w:u w:val="single"/>
          <w:lang w:val="es-ES"/>
        </w:rPr>
        <w:t>cuesta Epidemiológica a hogares</w:t>
      </w:r>
      <w:r w:rsidR="00765B25">
        <w:rPr>
          <w:iCs/>
          <w:lang w:val="es-ES"/>
        </w:rPr>
        <w:t>. Informe Final. Caracas.</w:t>
      </w:r>
    </w:p>
    <w:p w:rsidR="002C3F34" w:rsidRPr="00765B25" w:rsidRDefault="002C3F34" w:rsidP="002C3F34">
      <w:pPr>
        <w:rPr>
          <w:lang w:val="es-ES"/>
        </w:rPr>
      </w:pPr>
    </w:p>
    <w:p w:rsidR="002C3F34" w:rsidRPr="00765B25" w:rsidRDefault="002C3F34" w:rsidP="002C3F34">
      <w:pPr>
        <w:rPr>
          <w:lang w:val="es-ES"/>
        </w:rPr>
      </w:pPr>
    </w:p>
    <w:p w:rsidR="002C3F34" w:rsidRPr="00765B25" w:rsidRDefault="002C3F34" w:rsidP="002C3F34">
      <w:pPr>
        <w:rPr>
          <w:lang w:val="es-ES"/>
        </w:rPr>
      </w:pPr>
    </w:p>
    <w:p w:rsidR="0064426D" w:rsidRPr="00765B25" w:rsidRDefault="0064426D" w:rsidP="00A40F4F">
      <w:pPr>
        <w:spacing w:line="360" w:lineRule="auto"/>
        <w:rPr>
          <w:lang w:val="es-ES"/>
        </w:rPr>
      </w:pPr>
    </w:p>
    <w:p w:rsidR="00E438CB" w:rsidRPr="00765B25" w:rsidRDefault="00E438CB" w:rsidP="00A40F4F">
      <w:pPr>
        <w:spacing w:line="360" w:lineRule="auto"/>
        <w:rPr>
          <w:lang w:val="es-ES"/>
        </w:rPr>
      </w:pPr>
    </w:p>
    <w:p w:rsidR="00E438CB" w:rsidRPr="00765B25" w:rsidRDefault="00E438CB" w:rsidP="00A40F4F">
      <w:pPr>
        <w:spacing w:line="360" w:lineRule="auto"/>
        <w:rPr>
          <w:lang w:val="es-ES"/>
        </w:rPr>
      </w:pPr>
    </w:p>
    <w:p w:rsidR="00085DE5" w:rsidRPr="00765B25" w:rsidRDefault="00085DE5">
      <w:pPr>
        <w:rPr>
          <w:lang w:val="es-ES"/>
        </w:rPr>
      </w:pPr>
    </w:p>
    <w:sectPr w:rsidR="00085DE5" w:rsidRPr="00765B25" w:rsidSect="00964835">
      <w:headerReference w:type="default" r:id="rId32"/>
      <w:footerReference w:type="even" r:id="rId33"/>
      <w:footerReference w:type="default" r:id="rId34"/>
      <w:pgSz w:w="12242" w:h="15842" w:code="1"/>
      <w:pgMar w:top="1418" w:right="1701"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60D6" w:rsidRDefault="00C160D6">
      <w:r>
        <w:separator/>
      </w:r>
    </w:p>
  </w:endnote>
  <w:endnote w:type="continuationSeparator" w:id="1">
    <w:p w:rsidR="00C160D6" w:rsidRDefault="00C160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17D" w:rsidRDefault="0043217D" w:rsidP="00FD1F5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3217D" w:rsidRDefault="0043217D" w:rsidP="00FD1F53">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17D" w:rsidRDefault="0043217D" w:rsidP="00FD1F5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1100B">
      <w:rPr>
        <w:rStyle w:val="Nmerodepgina"/>
        <w:noProof/>
      </w:rPr>
      <w:t>2</w:t>
    </w:r>
    <w:r>
      <w:rPr>
        <w:rStyle w:val="Nmerodepgina"/>
      </w:rPr>
      <w:fldChar w:fldCharType="end"/>
    </w:r>
  </w:p>
  <w:p w:rsidR="0043217D" w:rsidRDefault="0043217D" w:rsidP="00FD1F53">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60D6" w:rsidRDefault="00C160D6">
      <w:r>
        <w:separator/>
      </w:r>
    </w:p>
  </w:footnote>
  <w:footnote w:type="continuationSeparator" w:id="1">
    <w:p w:rsidR="00C160D6" w:rsidRDefault="00C160D6">
      <w:r>
        <w:continuationSeparator/>
      </w:r>
    </w:p>
  </w:footnote>
  <w:footnote w:id="2">
    <w:p w:rsidR="0043217D" w:rsidRPr="00540404" w:rsidRDefault="0043217D">
      <w:pPr>
        <w:pStyle w:val="Textonotapie"/>
        <w:rPr>
          <w:rFonts w:ascii="Times New Roman" w:hAnsi="Times New Roman"/>
          <w:i/>
          <w:sz w:val="18"/>
          <w:szCs w:val="18"/>
        </w:rPr>
      </w:pPr>
      <w:r w:rsidRPr="00540404">
        <w:rPr>
          <w:rStyle w:val="Refdenotaalpie"/>
          <w:rFonts w:ascii="Times New Roman" w:hAnsi="Times New Roman"/>
          <w:i/>
          <w:sz w:val="18"/>
          <w:szCs w:val="18"/>
        </w:rPr>
        <w:footnoteRef/>
      </w:r>
      <w:r w:rsidRPr="00540404">
        <w:rPr>
          <w:rFonts w:ascii="Times New Roman" w:hAnsi="Times New Roman"/>
          <w:i/>
          <w:sz w:val="18"/>
          <w:szCs w:val="18"/>
        </w:rPr>
        <w:t xml:space="preserve"> Diario El Nacional, 04/10/2007</w:t>
      </w:r>
    </w:p>
  </w:footnote>
  <w:footnote w:id="3">
    <w:p w:rsidR="0043217D" w:rsidRPr="00E00BEF" w:rsidRDefault="0043217D" w:rsidP="00B0490F">
      <w:pPr>
        <w:pStyle w:val="Textonotapie"/>
        <w:rPr>
          <w:rFonts w:ascii="Times New Roman" w:hAnsi="Times New Roman"/>
          <w:i/>
          <w:sz w:val="18"/>
          <w:szCs w:val="18"/>
        </w:rPr>
      </w:pPr>
      <w:r w:rsidRPr="00E00BEF">
        <w:rPr>
          <w:rStyle w:val="Refdenotaalpie"/>
          <w:rFonts w:ascii="Times New Roman" w:hAnsi="Times New Roman"/>
          <w:i/>
          <w:sz w:val="18"/>
          <w:szCs w:val="18"/>
        </w:rPr>
        <w:footnoteRef/>
      </w:r>
      <w:r w:rsidRPr="00E00BEF">
        <w:rPr>
          <w:rFonts w:ascii="Times New Roman" w:hAnsi="Times New Roman"/>
          <w:i/>
          <w:sz w:val="18"/>
          <w:szCs w:val="18"/>
        </w:rPr>
        <w:t xml:space="preserve"> Especialmente importantes fueron los casos de</w:t>
      </w:r>
      <w:r>
        <w:rPr>
          <w:rFonts w:ascii="Times New Roman" w:hAnsi="Times New Roman"/>
          <w:i/>
          <w:sz w:val="18"/>
          <w:szCs w:val="18"/>
        </w:rPr>
        <w:t>l Centro de Investigaciones Económicas y Sociales en el</w:t>
      </w:r>
      <w:r w:rsidRPr="00E00BEF">
        <w:rPr>
          <w:rFonts w:ascii="Times New Roman" w:hAnsi="Times New Roman"/>
          <w:i/>
          <w:sz w:val="18"/>
          <w:szCs w:val="18"/>
        </w:rPr>
        <w:t xml:space="preserve"> Ecuador (CIES),  </w:t>
      </w:r>
      <w:r>
        <w:rPr>
          <w:rFonts w:ascii="Times New Roman" w:hAnsi="Times New Roman"/>
          <w:i/>
          <w:sz w:val="18"/>
          <w:szCs w:val="18"/>
        </w:rPr>
        <w:t xml:space="preserve">el Centro Brasileño de Estudios en Salud de </w:t>
      </w:r>
      <w:r w:rsidRPr="00E00BEF">
        <w:rPr>
          <w:rFonts w:ascii="Times New Roman" w:hAnsi="Times New Roman"/>
          <w:i/>
          <w:sz w:val="18"/>
          <w:szCs w:val="18"/>
        </w:rPr>
        <w:t>Brasil (CEBES)y México con el grupo que creó la Maestría en Medicina Social en la UAM-Xochimilco</w:t>
      </w:r>
    </w:p>
  </w:footnote>
  <w:footnote w:id="4">
    <w:p w:rsidR="0043217D" w:rsidRPr="00A809F0" w:rsidRDefault="0043217D">
      <w:pPr>
        <w:pStyle w:val="Textonotapie"/>
        <w:rPr>
          <w:rFonts w:ascii="Times New Roman" w:hAnsi="Times New Roman"/>
          <w:i/>
          <w:sz w:val="18"/>
          <w:szCs w:val="18"/>
        </w:rPr>
      </w:pPr>
      <w:r w:rsidRPr="00A809F0">
        <w:rPr>
          <w:rStyle w:val="Refdenotaalpie"/>
          <w:rFonts w:ascii="Times New Roman" w:hAnsi="Times New Roman"/>
          <w:i/>
          <w:sz w:val="18"/>
          <w:szCs w:val="18"/>
        </w:rPr>
        <w:footnoteRef/>
      </w:r>
      <w:r w:rsidRPr="00A809F0">
        <w:rPr>
          <w:rFonts w:ascii="Times New Roman" w:hAnsi="Times New Roman"/>
          <w:i/>
          <w:sz w:val="18"/>
          <w:szCs w:val="18"/>
        </w:rPr>
        <w:t xml:space="preserve"> Estas evidencias provienen de las entrevistas realizadas a varios Directores Regionales de Salud de Venezuela, durante el desarrollo del proyecto RESVEN</w:t>
      </w:r>
    </w:p>
  </w:footnote>
  <w:footnote w:id="5">
    <w:p w:rsidR="0043217D" w:rsidRPr="00777A95" w:rsidRDefault="0043217D" w:rsidP="00B0490F">
      <w:pPr>
        <w:pStyle w:val="Textonotapie"/>
        <w:rPr>
          <w:rFonts w:ascii="Times New Roman" w:hAnsi="Times New Roman"/>
          <w:i/>
          <w:sz w:val="18"/>
          <w:szCs w:val="18"/>
        </w:rPr>
      </w:pPr>
      <w:r w:rsidRPr="00777A95">
        <w:rPr>
          <w:rStyle w:val="Refdenotaalpie"/>
          <w:rFonts w:ascii="Times New Roman" w:hAnsi="Times New Roman"/>
          <w:i/>
          <w:sz w:val="18"/>
          <w:szCs w:val="18"/>
        </w:rPr>
        <w:footnoteRef/>
      </w:r>
      <w:r w:rsidRPr="00777A95">
        <w:rPr>
          <w:rFonts w:ascii="Times New Roman" w:hAnsi="Times New Roman"/>
          <w:i/>
          <w:sz w:val="18"/>
          <w:szCs w:val="18"/>
        </w:rPr>
        <w:t xml:space="preserve"> Las cifras oficiales señalan que un 56,2 % de los votantes sufragó por Hugo Chávez y que la abstención en esas ele</w:t>
      </w:r>
      <w:r w:rsidRPr="00777A95">
        <w:rPr>
          <w:rFonts w:ascii="Times New Roman" w:hAnsi="Times New Roman"/>
          <w:i/>
          <w:sz w:val="18"/>
          <w:szCs w:val="18"/>
        </w:rPr>
        <w:t>c</w:t>
      </w:r>
      <w:r w:rsidRPr="00777A95">
        <w:rPr>
          <w:rFonts w:ascii="Times New Roman" w:hAnsi="Times New Roman"/>
          <w:i/>
          <w:sz w:val="18"/>
          <w:szCs w:val="18"/>
        </w:rPr>
        <w:t>ciones presidenciales fue de 36,6 % (Carrasqueño, Maingón y Welsch, 2005)</w:t>
      </w:r>
    </w:p>
  </w:footnote>
  <w:footnote w:id="6">
    <w:p w:rsidR="0043217D" w:rsidRPr="00235019" w:rsidRDefault="0043217D" w:rsidP="00B0490F">
      <w:pPr>
        <w:pStyle w:val="Textonotapie"/>
        <w:rPr>
          <w:rFonts w:ascii="Times New Roman" w:hAnsi="Times New Roman"/>
          <w:i/>
          <w:sz w:val="18"/>
          <w:szCs w:val="18"/>
        </w:rPr>
      </w:pPr>
      <w:r w:rsidRPr="00235019">
        <w:rPr>
          <w:rStyle w:val="Refdenotaalpie"/>
          <w:rFonts w:ascii="Times New Roman" w:hAnsi="Times New Roman"/>
          <w:i/>
          <w:sz w:val="18"/>
          <w:szCs w:val="18"/>
        </w:rPr>
        <w:footnoteRef/>
      </w:r>
      <w:r w:rsidRPr="00235019">
        <w:rPr>
          <w:rFonts w:ascii="Times New Roman" w:hAnsi="Times New Roman"/>
          <w:i/>
          <w:sz w:val="18"/>
          <w:szCs w:val="18"/>
        </w:rPr>
        <w:t xml:space="preserve"> Por gratuidad debe entenderse acá la prestación de servicios de salud sin pago directo por parte del usuario. </w:t>
      </w:r>
    </w:p>
  </w:footnote>
  <w:footnote w:id="7">
    <w:p w:rsidR="0043217D" w:rsidRDefault="0043217D" w:rsidP="00B0490F">
      <w:pPr>
        <w:pStyle w:val="Textonotapie"/>
        <w:rPr>
          <w:rFonts w:ascii="Times New Roman" w:hAnsi="Times New Roman"/>
          <w:i/>
          <w:sz w:val="18"/>
          <w:szCs w:val="18"/>
        </w:rPr>
      </w:pPr>
    </w:p>
    <w:p w:rsidR="0043217D" w:rsidRPr="00110634" w:rsidRDefault="0043217D" w:rsidP="00B0490F">
      <w:pPr>
        <w:pStyle w:val="Textonotapie"/>
        <w:rPr>
          <w:rFonts w:ascii="Times New Roman" w:hAnsi="Times New Roman"/>
          <w:i/>
          <w:sz w:val="18"/>
          <w:szCs w:val="18"/>
        </w:rPr>
      </w:pPr>
      <w:r w:rsidRPr="00110634">
        <w:rPr>
          <w:rStyle w:val="Refdenotaalpie"/>
          <w:rFonts w:ascii="Times New Roman" w:hAnsi="Times New Roman"/>
          <w:i/>
          <w:sz w:val="18"/>
          <w:szCs w:val="18"/>
        </w:rPr>
        <w:footnoteRef/>
      </w:r>
      <w:r w:rsidRPr="00110634">
        <w:rPr>
          <w:rFonts w:ascii="Times New Roman" w:hAnsi="Times New Roman"/>
          <w:i/>
          <w:sz w:val="18"/>
          <w:szCs w:val="18"/>
        </w:rPr>
        <w:t xml:space="preserve"> En sus mejores momentos, el IVSS dio cobertura al 30% de la población, correspondiente a los trabajadores formales y sus familiares.</w:t>
      </w:r>
    </w:p>
  </w:footnote>
  <w:footnote w:id="8">
    <w:p w:rsidR="0043217D" w:rsidRPr="00994BB5" w:rsidRDefault="0043217D">
      <w:pPr>
        <w:pStyle w:val="Textonotapie"/>
        <w:rPr>
          <w:rFonts w:ascii="Times New Roman" w:hAnsi="Times New Roman"/>
          <w:i/>
          <w:sz w:val="18"/>
          <w:szCs w:val="18"/>
        </w:rPr>
      </w:pPr>
      <w:r w:rsidRPr="00994BB5">
        <w:rPr>
          <w:rStyle w:val="Refdenotaalpie"/>
          <w:rFonts w:ascii="Times New Roman" w:hAnsi="Times New Roman"/>
          <w:i/>
          <w:sz w:val="18"/>
          <w:szCs w:val="18"/>
        </w:rPr>
        <w:footnoteRef/>
      </w:r>
      <w:r w:rsidRPr="00994BB5">
        <w:rPr>
          <w:rFonts w:ascii="Times New Roman" w:hAnsi="Times New Roman"/>
          <w:i/>
          <w:sz w:val="18"/>
          <w:szCs w:val="18"/>
        </w:rPr>
        <w:t xml:space="preserve"> Testimonio proporcionado por quienes se entrevistaron con el Presidente</w:t>
      </w:r>
    </w:p>
  </w:footnote>
  <w:footnote w:id="9">
    <w:p w:rsidR="0043217D" w:rsidRPr="00303D14" w:rsidRDefault="0043217D" w:rsidP="00B0490F">
      <w:pPr>
        <w:pStyle w:val="Textonotapie"/>
        <w:rPr>
          <w:rFonts w:ascii="Times New Roman" w:hAnsi="Times New Roman"/>
          <w:i/>
          <w:sz w:val="18"/>
          <w:szCs w:val="18"/>
        </w:rPr>
      </w:pPr>
      <w:r w:rsidRPr="00303D14">
        <w:rPr>
          <w:rStyle w:val="Refdenotaalpie"/>
          <w:rFonts w:ascii="Times New Roman" w:hAnsi="Times New Roman"/>
          <w:i/>
          <w:sz w:val="18"/>
          <w:szCs w:val="18"/>
        </w:rPr>
        <w:footnoteRef/>
      </w:r>
      <w:r w:rsidRPr="00303D14">
        <w:rPr>
          <w:rFonts w:ascii="Times New Roman" w:hAnsi="Times New Roman"/>
          <w:i/>
          <w:sz w:val="18"/>
          <w:szCs w:val="18"/>
        </w:rPr>
        <w:t xml:space="preserve"> Uno de esos intentos fue el auspiciado por el Instituto Latinoamericano de Investigaciones Sociales (ILDIS) que fu</w:t>
      </w:r>
      <w:r w:rsidRPr="00303D14">
        <w:rPr>
          <w:rFonts w:ascii="Times New Roman" w:hAnsi="Times New Roman"/>
          <w:i/>
          <w:sz w:val="18"/>
          <w:szCs w:val="18"/>
        </w:rPr>
        <w:t>n</w:t>
      </w:r>
      <w:r w:rsidRPr="00303D14">
        <w:rPr>
          <w:rFonts w:ascii="Times New Roman" w:hAnsi="Times New Roman"/>
          <w:i/>
          <w:sz w:val="18"/>
          <w:szCs w:val="18"/>
        </w:rPr>
        <w:t>cionó con actores políticos durante los primeros meses del año 2004. Esas actividades concluyeron en un documento que identificaba los principales problemas del sector y proponía algunas soluciones, Se le definió como un documento de trabajo a ser considerado por los actores del país, sobre todo, los decisores. Sin embargo, esta última actividad, que garantizaría el consenso, nunca llegó a realizarse</w:t>
      </w:r>
      <w:r>
        <w:rPr>
          <w:rFonts w:ascii="Times New Roman" w:hAnsi="Times New Roman"/>
          <w:i/>
          <w:sz w:val="18"/>
          <w:szCs w:val="18"/>
        </w:rPr>
        <w:t xml:space="preserve"> por el intento de los actores gubernamentales participantes de imponer un proyecto de Ley preelaborado, fuera del ámbito de la discusión que estaba teniendo lugar</w:t>
      </w:r>
      <w:r w:rsidRPr="00303D14">
        <w:rPr>
          <w:rFonts w:ascii="Times New Roman" w:hAnsi="Times New Roman"/>
          <w:i/>
          <w:sz w:val="18"/>
          <w:szCs w:val="18"/>
        </w:rPr>
        <w:t>.</w:t>
      </w:r>
    </w:p>
  </w:footnote>
  <w:footnote w:id="10">
    <w:p w:rsidR="0043217D" w:rsidRPr="009E5F5E" w:rsidRDefault="0043217D">
      <w:pPr>
        <w:pStyle w:val="Textonotapie"/>
        <w:rPr>
          <w:rFonts w:ascii="Times New Roman" w:hAnsi="Times New Roman"/>
          <w:i/>
          <w:sz w:val="18"/>
          <w:szCs w:val="18"/>
        </w:rPr>
      </w:pPr>
      <w:r>
        <w:rPr>
          <w:rStyle w:val="Refdenotaalpie"/>
        </w:rPr>
        <w:footnoteRef/>
      </w:r>
      <w:r>
        <w:t xml:space="preserve"> </w:t>
      </w:r>
      <w:r w:rsidRPr="009E5F5E">
        <w:rPr>
          <w:rFonts w:ascii="Times New Roman" w:hAnsi="Times New Roman"/>
          <w:i/>
          <w:sz w:val="18"/>
          <w:szCs w:val="18"/>
        </w:rPr>
        <w:t>El nombre del Ministerio cambió de MSDS a MPPS, Ministerio del Poder Popular para la Salud</w:t>
      </w:r>
    </w:p>
  </w:footnote>
  <w:footnote w:id="11">
    <w:p w:rsidR="0043217D" w:rsidRPr="00672641" w:rsidRDefault="0043217D" w:rsidP="00B71135">
      <w:pPr>
        <w:pStyle w:val="Textonotapie"/>
        <w:rPr>
          <w:rFonts w:ascii="Times New Roman" w:hAnsi="Times New Roman"/>
          <w:i/>
          <w:sz w:val="18"/>
          <w:szCs w:val="18"/>
        </w:rPr>
      </w:pPr>
      <w:r w:rsidRPr="00672641">
        <w:rPr>
          <w:rStyle w:val="Refdenotaalpie"/>
          <w:rFonts w:ascii="Times New Roman" w:hAnsi="Times New Roman"/>
          <w:i/>
          <w:sz w:val="18"/>
          <w:szCs w:val="18"/>
        </w:rPr>
        <w:footnoteRef/>
      </w:r>
      <w:r w:rsidRPr="00672641">
        <w:rPr>
          <w:rFonts w:ascii="Times New Roman" w:hAnsi="Times New Roman"/>
          <w:i/>
          <w:sz w:val="18"/>
          <w:szCs w:val="18"/>
        </w:rPr>
        <w:t xml:space="preserve"> El Universal, reportaje especial de Ralph Shusler “Médicos Cubanos continúan en Vargas, del 31-01-2001.</w:t>
      </w:r>
    </w:p>
  </w:footnote>
  <w:footnote w:id="12">
    <w:p w:rsidR="0043217D" w:rsidRPr="00672641" w:rsidRDefault="0043217D" w:rsidP="00B71135">
      <w:pPr>
        <w:pStyle w:val="Textonotapie"/>
        <w:jc w:val="left"/>
        <w:rPr>
          <w:rFonts w:ascii="Times New Roman" w:hAnsi="Times New Roman"/>
          <w:i/>
          <w:sz w:val="18"/>
          <w:szCs w:val="18"/>
          <w:lang w:val="fr-FR"/>
        </w:rPr>
      </w:pPr>
      <w:r w:rsidRPr="00672641">
        <w:rPr>
          <w:rStyle w:val="Refdenotaalpie"/>
          <w:rFonts w:ascii="Times New Roman" w:hAnsi="Times New Roman"/>
          <w:i/>
          <w:sz w:val="18"/>
          <w:szCs w:val="18"/>
        </w:rPr>
        <w:footnoteRef/>
      </w:r>
      <w:r w:rsidRPr="00672641">
        <w:rPr>
          <w:rFonts w:ascii="Times New Roman" w:hAnsi="Times New Roman"/>
          <w:i/>
          <w:sz w:val="18"/>
          <w:szCs w:val="18"/>
        </w:rPr>
        <w:t xml:space="preserve"> Comunicado de la Embajada de Cuba en Venezuela. “...</w:t>
      </w:r>
      <w:r w:rsidRPr="00672641">
        <w:rPr>
          <w:rFonts w:ascii="Times New Roman" w:hAnsi="Times New Roman"/>
          <w:i/>
          <w:iCs/>
          <w:sz w:val="18"/>
          <w:szCs w:val="18"/>
        </w:rPr>
        <w:t>El único grupo de 108 cubanos presente en Venezuela es el que integra las brigadas médicas, que por mutuo acuerdo con el Gobierno Venezolano viajan a prestar ayuda humanitaria y desinteresada a propósito de la catástrofe de Vargas. Estos trabajadores de la salud se mantendrán en el país hasta que las autoridades venezolanas estimen pertinente</w:t>
      </w:r>
      <w:r w:rsidRPr="00672641">
        <w:rPr>
          <w:rFonts w:ascii="Times New Roman" w:hAnsi="Times New Roman"/>
          <w:i/>
          <w:sz w:val="18"/>
          <w:szCs w:val="18"/>
        </w:rPr>
        <w:t xml:space="preserve">”. </w:t>
      </w:r>
      <w:r w:rsidRPr="00672641">
        <w:rPr>
          <w:rFonts w:ascii="Times New Roman" w:hAnsi="Times New Roman"/>
          <w:i/>
          <w:sz w:val="18"/>
          <w:szCs w:val="18"/>
          <w:lang w:val="fr-FR"/>
        </w:rPr>
        <w:t xml:space="preserve">En: www.el-Nacional.com/referencia/documentos/pdf/comunicuba.pdf  </w:t>
      </w:r>
    </w:p>
  </w:footnote>
  <w:footnote w:id="13">
    <w:p w:rsidR="0043217D" w:rsidRPr="00672641" w:rsidRDefault="0043217D" w:rsidP="00B71135">
      <w:pPr>
        <w:pStyle w:val="Textonotapie"/>
        <w:rPr>
          <w:rFonts w:ascii="Times New Roman" w:hAnsi="Times New Roman"/>
          <w:i/>
          <w:sz w:val="18"/>
          <w:szCs w:val="18"/>
        </w:rPr>
      </w:pPr>
      <w:r w:rsidRPr="00672641">
        <w:rPr>
          <w:rStyle w:val="Refdenotaalpie"/>
          <w:rFonts w:ascii="Times New Roman" w:hAnsi="Times New Roman"/>
          <w:i/>
          <w:sz w:val="18"/>
          <w:szCs w:val="18"/>
        </w:rPr>
        <w:footnoteRef/>
      </w:r>
      <w:r w:rsidRPr="00672641">
        <w:rPr>
          <w:rFonts w:ascii="Times New Roman" w:hAnsi="Times New Roman"/>
          <w:i/>
          <w:sz w:val="18"/>
          <w:szCs w:val="18"/>
          <w:lang w:val="fr-FR"/>
        </w:rPr>
        <w:t xml:space="preserve"> Idem. </w:t>
      </w:r>
      <w:r w:rsidRPr="00672641">
        <w:rPr>
          <w:rFonts w:ascii="Times New Roman" w:hAnsi="Times New Roman"/>
          <w:i/>
          <w:sz w:val="18"/>
          <w:szCs w:val="18"/>
        </w:rPr>
        <w:t>El Universal 31-01-2001.</w:t>
      </w:r>
    </w:p>
  </w:footnote>
  <w:footnote w:id="14">
    <w:p w:rsidR="0043217D" w:rsidRPr="00672641" w:rsidRDefault="0043217D" w:rsidP="00B71135">
      <w:pPr>
        <w:pStyle w:val="Textonotapie"/>
        <w:rPr>
          <w:rFonts w:ascii="Times New Roman" w:hAnsi="Times New Roman"/>
          <w:i/>
          <w:sz w:val="18"/>
          <w:szCs w:val="18"/>
        </w:rPr>
      </w:pPr>
      <w:r w:rsidRPr="00672641">
        <w:rPr>
          <w:rStyle w:val="Refdenotaalpie"/>
          <w:rFonts w:ascii="Times New Roman" w:hAnsi="Times New Roman"/>
          <w:i/>
          <w:sz w:val="18"/>
          <w:szCs w:val="18"/>
        </w:rPr>
        <w:footnoteRef/>
      </w:r>
      <w:r w:rsidRPr="00672641">
        <w:rPr>
          <w:rFonts w:ascii="Times New Roman" w:hAnsi="Times New Roman"/>
          <w:i/>
          <w:sz w:val="18"/>
          <w:szCs w:val="18"/>
        </w:rPr>
        <w:t xml:space="preserve"> El Universal, “Atienden a 40 pacientes por galeno”, 31-01-2001.</w:t>
      </w:r>
    </w:p>
  </w:footnote>
  <w:footnote w:id="15">
    <w:p w:rsidR="0043217D" w:rsidRPr="00B71135" w:rsidRDefault="0043217D" w:rsidP="00B71135">
      <w:pPr>
        <w:pStyle w:val="Textonotapie"/>
        <w:rPr>
          <w:rFonts w:ascii="Times New Roman" w:hAnsi="Times New Roman"/>
          <w:i/>
          <w:sz w:val="18"/>
          <w:szCs w:val="18"/>
          <w:lang w:val="pt-BR"/>
        </w:rPr>
      </w:pPr>
      <w:r w:rsidRPr="00672641">
        <w:rPr>
          <w:rStyle w:val="Refdenotaalpie"/>
          <w:rFonts w:ascii="Times New Roman" w:hAnsi="Times New Roman"/>
          <w:i/>
          <w:sz w:val="18"/>
          <w:szCs w:val="18"/>
        </w:rPr>
        <w:footnoteRef/>
      </w:r>
      <w:r w:rsidRPr="00B71135">
        <w:rPr>
          <w:rFonts w:ascii="Times New Roman" w:hAnsi="Times New Roman"/>
          <w:i/>
          <w:sz w:val="18"/>
          <w:szCs w:val="18"/>
          <w:lang w:val="pt-BR"/>
        </w:rPr>
        <w:t xml:space="preserve"> Idem, El Universal 31-01-2001.</w:t>
      </w:r>
    </w:p>
  </w:footnote>
  <w:footnote w:id="16">
    <w:p w:rsidR="0043217D" w:rsidRPr="00B71135" w:rsidRDefault="0043217D" w:rsidP="00B71135">
      <w:pPr>
        <w:pStyle w:val="Textonotapie"/>
        <w:rPr>
          <w:rFonts w:ascii="Times New Roman" w:hAnsi="Times New Roman"/>
          <w:i/>
          <w:sz w:val="18"/>
          <w:szCs w:val="18"/>
          <w:lang w:val="pt-BR"/>
        </w:rPr>
      </w:pPr>
      <w:r w:rsidRPr="00672641">
        <w:rPr>
          <w:rStyle w:val="Refdenotaalpie"/>
          <w:rFonts w:ascii="Times New Roman" w:hAnsi="Times New Roman"/>
          <w:i/>
          <w:sz w:val="18"/>
          <w:szCs w:val="18"/>
        </w:rPr>
        <w:footnoteRef/>
      </w:r>
      <w:r w:rsidRPr="00B71135">
        <w:rPr>
          <w:rFonts w:ascii="Times New Roman" w:hAnsi="Times New Roman"/>
          <w:i/>
          <w:sz w:val="18"/>
          <w:szCs w:val="18"/>
          <w:lang w:val="pt-BR"/>
        </w:rPr>
        <w:t xml:space="preserve"> Idem, ILDIS 1999, pág.20.</w:t>
      </w:r>
    </w:p>
  </w:footnote>
  <w:footnote w:id="17">
    <w:p w:rsidR="0043217D" w:rsidRPr="00672641" w:rsidRDefault="0043217D" w:rsidP="00B71135">
      <w:pPr>
        <w:pStyle w:val="Textonotapie"/>
        <w:rPr>
          <w:rFonts w:ascii="Times New Roman" w:hAnsi="Times New Roman"/>
          <w:i/>
          <w:sz w:val="18"/>
          <w:szCs w:val="18"/>
        </w:rPr>
      </w:pPr>
      <w:r w:rsidRPr="00672641">
        <w:rPr>
          <w:rStyle w:val="Refdenotaalpie"/>
          <w:rFonts w:ascii="Times New Roman" w:hAnsi="Times New Roman"/>
          <w:i/>
          <w:sz w:val="18"/>
          <w:szCs w:val="18"/>
        </w:rPr>
        <w:footnoteRef/>
      </w:r>
      <w:r w:rsidRPr="00672641">
        <w:rPr>
          <w:rFonts w:ascii="Times New Roman" w:hAnsi="Times New Roman"/>
          <w:i/>
          <w:sz w:val="18"/>
          <w:szCs w:val="18"/>
        </w:rPr>
        <w:t xml:space="preserve"> Diario El Universal, Correo del Pueblo, “Médicos Cubanos”. Caracas,  07-02-2000.</w:t>
      </w:r>
    </w:p>
  </w:footnote>
  <w:footnote w:id="18">
    <w:p w:rsidR="0043217D" w:rsidRPr="004511E8" w:rsidRDefault="0043217D" w:rsidP="00B71135">
      <w:pPr>
        <w:pStyle w:val="Textonotapie"/>
        <w:rPr>
          <w:rFonts w:ascii="Times New Roman" w:hAnsi="Times New Roman"/>
          <w:i/>
          <w:sz w:val="18"/>
          <w:szCs w:val="18"/>
        </w:rPr>
      </w:pPr>
      <w:r w:rsidRPr="004511E8">
        <w:rPr>
          <w:rStyle w:val="Refdenotaalpie"/>
          <w:rFonts w:ascii="Times New Roman" w:hAnsi="Times New Roman"/>
          <w:i/>
          <w:sz w:val="18"/>
          <w:szCs w:val="18"/>
        </w:rPr>
        <w:footnoteRef/>
      </w:r>
      <w:r w:rsidRPr="004511E8">
        <w:rPr>
          <w:rFonts w:ascii="Times New Roman" w:hAnsi="Times New Roman"/>
          <w:i/>
          <w:sz w:val="18"/>
          <w:szCs w:val="18"/>
        </w:rPr>
        <w:t xml:space="preserve"> Compañía Anónima Nacional Teléfonos de Venezuela</w:t>
      </w:r>
    </w:p>
  </w:footnote>
  <w:footnote w:id="19">
    <w:p w:rsidR="0043217D" w:rsidRPr="00672641" w:rsidRDefault="0043217D" w:rsidP="00B71135">
      <w:pPr>
        <w:pStyle w:val="Textonotapie"/>
        <w:rPr>
          <w:rFonts w:ascii="Times New Roman" w:hAnsi="Times New Roman"/>
          <w:i/>
          <w:sz w:val="18"/>
          <w:szCs w:val="18"/>
        </w:rPr>
      </w:pPr>
      <w:r w:rsidRPr="00672641">
        <w:rPr>
          <w:rStyle w:val="Refdenotaalpie"/>
          <w:rFonts w:ascii="Times New Roman" w:hAnsi="Times New Roman"/>
          <w:i/>
          <w:sz w:val="18"/>
          <w:szCs w:val="18"/>
        </w:rPr>
        <w:footnoteRef/>
      </w:r>
      <w:r w:rsidRPr="00672641">
        <w:rPr>
          <w:rFonts w:ascii="Times New Roman" w:hAnsi="Times New Roman"/>
          <w:i/>
          <w:sz w:val="18"/>
          <w:szCs w:val="18"/>
        </w:rPr>
        <w:t xml:space="preserve"> Luego de la tragedia, algunas comunidades solicitaban la permanencia de las brigadas médicas cubanas en las zonas de desastre: “</w:t>
      </w:r>
      <w:r w:rsidRPr="00672641">
        <w:rPr>
          <w:rFonts w:ascii="Times New Roman" w:hAnsi="Times New Roman"/>
          <w:i/>
          <w:iCs/>
          <w:sz w:val="18"/>
          <w:szCs w:val="18"/>
        </w:rPr>
        <w:t>Gilberto Colmenares quien en emotiva intervención planteó solicitar al gobierno nacional extender la permanencia de la Brigada Cubana, debido a que la emergencia médica aún no ha cesado en el estado Vargas</w:t>
      </w:r>
      <w:r>
        <w:rPr>
          <w:rFonts w:ascii="Times New Roman" w:hAnsi="Times New Roman"/>
          <w:i/>
          <w:sz w:val="18"/>
          <w:szCs w:val="18"/>
        </w:rPr>
        <w:t>” Idem, ILDIS</w:t>
      </w:r>
      <w:r w:rsidRPr="00672641">
        <w:rPr>
          <w:rFonts w:ascii="Times New Roman" w:hAnsi="Times New Roman"/>
          <w:i/>
          <w:sz w:val="18"/>
          <w:szCs w:val="18"/>
        </w:rPr>
        <w:t>,</w:t>
      </w:r>
      <w:r>
        <w:rPr>
          <w:rFonts w:ascii="Times New Roman" w:hAnsi="Times New Roman"/>
          <w:i/>
          <w:sz w:val="18"/>
          <w:szCs w:val="18"/>
        </w:rPr>
        <w:t xml:space="preserve"> 2000. </w:t>
      </w:r>
      <w:r w:rsidRPr="00672641">
        <w:rPr>
          <w:rFonts w:ascii="Times New Roman" w:hAnsi="Times New Roman"/>
          <w:i/>
          <w:sz w:val="18"/>
          <w:szCs w:val="18"/>
        </w:rPr>
        <w:t xml:space="preserve"> pág. 21.</w:t>
      </w:r>
    </w:p>
  </w:footnote>
  <w:footnote w:id="20">
    <w:p w:rsidR="0043217D" w:rsidRPr="00672641" w:rsidRDefault="0043217D" w:rsidP="00B71135">
      <w:pPr>
        <w:pStyle w:val="Textonotapie"/>
        <w:rPr>
          <w:rFonts w:ascii="Times New Roman" w:hAnsi="Times New Roman"/>
          <w:i/>
          <w:sz w:val="18"/>
          <w:szCs w:val="18"/>
        </w:rPr>
      </w:pPr>
      <w:r w:rsidRPr="00672641">
        <w:rPr>
          <w:rStyle w:val="Refdenotaalpie"/>
          <w:rFonts w:ascii="Times New Roman" w:hAnsi="Times New Roman"/>
          <w:i/>
          <w:sz w:val="18"/>
          <w:szCs w:val="18"/>
        </w:rPr>
        <w:footnoteRef/>
      </w:r>
      <w:r w:rsidRPr="00672641">
        <w:rPr>
          <w:rFonts w:ascii="Times New Roman" w:hAnsi="Times New Roman"/>
          <w:i/>
          <w:sz w:val="18"/>
          <w:szCs w:val="18"/>
        </w:rPr>
        <w:t xml:space="preserve"> Artículos III y IV, Disposición Especial, del Convenio de Cooperación Cuba-Venezuela (2002).</w:t>
      </w:r>
    </w:p>
  </w:footnote>
  <w:footnote w:id="21">
    <w:p w:rsidR="0043217D" w:rsidRPr="00672641" w:rsidRDefault="0043217D" w:rsidP="00B71135">
      <w:pPr>
        <w:pStyle w:val="Textonotapie"/>
        <w:rPr>
          <w:rFonts w:ascii="Times New Roman" w:hAnsi="Times New Roman"/>
          <w:i/>
          <w:sz w:val="18"/>
          <w:szCs w:val="18"/>
        </w:rPr>
      </w:pPr>
      <w:r w:rsidRPr="00672641">
        <w:rPr>
          <w:rStyle w:val="Refdenotaalpie"/>
          <w:rFonts w:ascii="Times New Roman" w:hAnsi="Times New Roman"/>
          <w:i/>
          <w:sz w:val="18"/>
          <w:szCs w:val="18"/>
        </w:rPr>
        <w:footnoteRef/>
      </w:r>
      <w:r w:rsidRPr="00672641">
        <w:rPr>
          <w:rFonts w:ascii="Times New Roman" w:hAnsi="Times New Roman"/>
          <w:i/>
          <w:sz w:val="18"/>
          <w:szCs w:val="18"/>
        </w:rPr>
        <w:t xml:space="preserve"> </w:t>
      </w:r>
      <w:r w:rsidRPr="00672641">
        <w:rPr>
          <w:rFonts w:ascii="Times New Roman" w:hAnsi="Times New Roman"/>
          <w:i/>
          <w:iCs/>
          <w:sz w:val="18"/>
          <w:szCs w:val="18"/>
        </w:rPr>
        <w:t xml:space="preserve">“Artículo IV. Disposición Especial. </w:t>
      </w:r>
      <w:r w:rsidRPr="00672641">
        <w:rPr>
          <w:rStyle w:val="Textoennegrita"/>
          <w:rFonts w:ascii="Times New Roman" w:hAnsi="Times New Roman"/>
          <w:b w:val="0"/>
          <w:bCs w:val="0"/>
          <w:i/>
          <w:iCs/>
          <w:sz w:val="18"/>
          <w:szCs w:val="18"/>
        </w:rPr>
        <w:t>La República de Cuba ofrece gratuitamente a la República Bolivariana de Ven</w:t>
      </w:r>
      <w:r w:rsidRPr="00672641">
        <w:rPr>
          <w:rStyle w:val="Textoennegrita"/>
          <w:rFonts w:ascii="Times New Roman" w:hAnsi="Times New Roman"/>
          <w:b w:val="0"/>
          <w:bCs w:val="0"/>
          <w:i/>
          <w:iCs/>
          <w:sz w:val="18"/>
          <w:szCs w:val="18"/>
        </w:rPr>
        <w:t>e</w:t>
      </w:r>
      <w:r w:rsidRPr="00672641">
        <w:rPr>
          <w:rStyle w:val="Textoennegrita"/>
          <w:rFonts w:ascii="Times New Roman" w:hAnsi="Times New Roman"/>
          <w:b w:val="0"/>
          <w:bCs w:val="0"/>
          <w:i/>
          <w:iCs/>
          <w:sz w:val="18"/>
          <w:szCs w:val="18"/>
        </w:rPr>
        <w:t>zuela los servicios médicos, especialistas y técnicos de la salud para prestar servicios en lugares donde no se disponga de ese personal. Los médicos especialistas y técnicos cubanos en la prestación de sus servicios en la República Bolivariana de Venezuela ofrecerán gratuitamente entrenamiento al personal venezolano de diversos niveles que las autoridades soliciten. La parte venezolana cubrirá los gastos de alojamiento, alimentación, transportación interna.El gobierno de Cuba garantizará a todos los galenos y demás técnicos sus salarios y la atención adecuada a los respectivos familiares en la Isla” (Convenio Integral de Cooperación entre la República de Cuba y la República Bolivariana de Venezuela).</w:t>
      </w:r>
    </w:p>
  </w:footnote>
  <w:footnote w:id="22">
    <w:p w:rsidR="0043217D" w:rsidRPr="00672641" w:rsidRDefault="0043217D" w:rsidP="00B71135">
      <w:pPr>
        <w:pStyle w:val="Textonotapie"/>
        <w:rPr>
          <w:rFonts w:ascii="Times New Roman" w:hAnsi="Times New Roman"/>
          <w:i/>
          <w:sz w:val="18"/>
          <w:szCs w:val="18"/>
        </w:rPr>
      </w:pPr>
      <w:r w:rsidRPr="00672641">
        <w:rPr>
          <w:rStyle w:val="Refdenotaalpie"/>
          <w:rFonts w:ascii="Times New Roman" w:hAnsi="Times New Roman"/>
          <w:i/>
          <w:sz w:val="18"/>
          <w:szCs w:val="18"/>
        </w:rPr>
        <w:footnoteRef/>
      </w:r>
      <w:r w:rsidRPr="00672641">
        <w:rPr>
          <w:rFonts w:ascii="Times New Roman" w:hAnsi="Times New Roman"/>
          <w:i/>
          <w:sz w:val="18"/>
          <w:szCs w:val="18"/>
        </w:rPr>
        <w:t xml:space="preserve"> Los requisitos generales son: ser venezolano/na, hacer solicitud por carta al Presidente Hugo Chávez, exponer el problema con respaldo de informes médicos y haber sido evaluado el caso por un comité médico que opera en la Pres</w:t>
      </w:r>
      <w:r w:rsidRPr="00672641">
        <w:rPr>
          <w:rFonts w:ascii="Times New Roman" w:hAnsi="Times New Roman"/>
          <w:i/>
          <w:sz w:val="18"/>
          <w:szCs w:val="18"/>
        </w:rPr>
        <w:t>i</w:t>
      </w:r>
      <w:r w:rsidRPr="00672641">
        <w:rPr>
          <w:rFonts w:ascii="Times New Roman" w:hAnsi="Times New Roman"/>
          <w:i/>
          <w:sz w:val="18"/>
          <w:szCs w:val="18"/>
        </w:rPr>
        <w:t xml:space="preserve">dencia de la República. </w:t>
      </w:r>
    </w:p>
  </w:footnote>
  <w:footnote w:id="23">
    <w:p w:rsidR="0043217D" w:rsidRPr="00672641" w:rsidRDefault="0043217D" w:rsidP="00B71135">
      <w:pPr>
        <w:pStyle w:val="NormalWeb"/>
        <w:rPr>
          <w:i/>
          <w:sz w:val="18"/>
          <w:szCs w:val="18"/>
        </w:rPr>
      </w:pPr>
      <w:r w:rsidRPr="00672641">
        <w:rPr>
          <w:rStyle w:val="Refdenotaalpie"/>
          <w:i/>
          <w:sz w:val="18"/>
          <w:szCs w:val="18"/>
        </w:rPr>
        <w:footnoteRef/>
      </w:r>
      <w:r w:rsidRPr="00672641">
        <w:rPr>
          <w:i/>
          <w:sz w:val="18"/>
          <w:szCs w:val="18"/>
        </w:rPr>
        <w:t xml:space="preserve"> Según reportaje de la Habana: “...</w:t>
      </w:r>
      <w:r w:rsidRPr="00672641">
        <w:rPr>
          <w:i/>
          <w:iCs/>
          <w:sz w:val="18"/>
          <w:szCs w:val="18"/>
        </w:rPr>
        <w:t>alrededor de 2 mil pacientes venezolanos recibieron atención médica especial en Cuba en cumplimiento del Convenio de Cooperación Integral suscrito por los presidentes Fidel Castro y Hugo Chávez en octubre del año pasado, según balance del Centro de Salud 'La Pradera'...Ayer llegaron a La Habana otros 75 pacientes venezolanos...El director del Centro Internacional de Salud 'La Pradera', Pedro Llerena... informó ayer que 1.871 ven</w:t>
      </w:r>
      <w:r w:rsidRPr="00672641">
        <w:rPr>
          <w:i/>
          <w:iCs/>
          <w:sz w:val="18"/>
          <w:szCs w:val="18"/>
        </w:rPr>
        <w:t>e</w:t>
      </w:r>
      <w:r w:rsidRPr="00672641">
        <w:rPr>
          <w:i/>
          <w:iCs/>
          <w:sz w:val="18"/>
          <w:szCs w:val="18"/>
        </w:rPr>
        <w:t>zolanos fueron atendidos en diferentes centros de salud de la Isla con un total de 734 operaciones</w:t>
      </w:r>
      <w:r w:rsidRPr="00672641">
        <w:rPr>
          <w:i/>
          <w:sz w:val="18"/>
          <w:szCs w:val="18"/>
        </w:rPr>
        <w:t>”.</w:t>
      </w:r>
    </w:p>
  </w:footnote>
  <w:footnote w:id="24">
    <w:p w:rsidR="0043217D" w:rsidRPr="00672641" w:rsidRDefault="0043217D" w:rsidP="00B71135">
      <w:pPr>
        <w:pStyle w:val="Textonotapie"/>
        <w:rPr>
          <w:rFonts w:ascii="Times New Roman" w:hAnsi="Times New Roman"/>
          <w:i/>
          <w:sz w:val="18"/>
          <w:szCs w:val="18"/>
        </w:rPr>
      </w:pPr>
      <w:r w:rsidRPr="00672641">
        <w:rPr>
          <w:rStyle w:val="Refdenotaalpie"/>
          <w:rFonts w:ascii="Times New Roman" w:hAnsi="Times New Roman"/>
          <w:i/>
          <w:sz w:val="18"/>
          <w:szCs w:val="18"/>
        </w:rPr>
        <w:footnoteRef/>
      </w:r>
      <w:r w:rsidRPr="00672641">
        <w:rPr>
          <w:rFonts w:ascii="Times New Roman" w:hAnsi="Times New Roman"/>
          <w:i/>
          <w:sz w:val="18"/>
          <w:szCs w:val="18"/>
        </w:rPr>
        <w:t xml:space="preserve"> Diario El Universal. Caracas, 17-02-2001.</w:t>
      </w:r>
    </w:p>
  </w:footnote>
  <w:footnote w:id="25">
    <w:p w:rsidR="0043217D" w:rsidRPr="00672641" w:rsidRDefault="0043217D" w:rsidP="00B71135">
      <w:pPr>
        <w:pStyle w:val="Textonotapie"/>
        <w:rPr>
          <w:rFonts w:ascii="Times New Roman" w:hAnsi="Times New Roman"/>
          <w:i/>
          <w:sz w:val="18"/>
          <w:szCs w:val="18"/>
        </w:rPr>
      </w:pPr>
      <w:r w:rsidRPr="00672641">
        <w:rPr>
          <w:rStyle w:val="Refdenotaalpie"/>
          <w:rFonts w:ascii="Times New Roman" w:hAnsi="Times New Roman"/>
          <w:i/>
          <w:sz w:val="18"/>
          <w:szCs w:val="18"/>
        </w:rPr>
        <w:footnoteRef/>
      </w:r>
      <w:r w:rsidRPr="00672641">
        <w:rPr>
          <w:rFonts w:ascii="Times New Roman" w:hAnsi="Times New Roman"/>
          <w:i/>
          <w:sz w:val="18"/>
          <w:szCs w:val="18"/>
        </w:rPr>
        <w:t xml:space="preserve"> Entrevista a Rubén Alayón Monserat (Excoordinador del Plan Barrio Adentro del Municipio Libertador), realizada por Lucía Espinoza Aguirre y Thais Maingon en el marco de un estudio de política social en el Instituto Latinoamericano de Investigaciones Sociales (ILDIS) el 16-08-04.</w:t>
      </w:r>
    </w:p>
  </w:footnote>
  <w:footnote w:id="26">
    <w:p w:rsidR="0043217D" w:rsidRPr="00672641" w:rsidRDefault="0043217D" w:rsidP="00B71135">
      <w:pPr>
        <w:pStyle w:val="Textonotapie"/>
        <w:rPr>
          <w:rFonts w:ascii="Times New Roman" w:hAnsi="Times New Roman"/>
          <w:i/>
          <w:sz w:val="18"/>
          <w:szCs w:val="18"/>
        </w:rPr>
      </w:pPr>
      <w:r w:rsidRPr="00672641">
        <w:rPr>
          <w:rStyle w:val="Refdenotaalpie"/>
          <w:rFonts w:ascii="Times New Roman" w:hAnsi="Times New Roman"/>
          <w:i/>
          <w:sz w:val="18"/>
          <w:szCs w:val="18"/>
        </w:rPr>
        <w:footnoteRef/>
      </w:r>
      <w:r w:rsidRPr="00672641">
        <w:rPr>
          <w:rFonts w:ascii="Times New Roman" w:hAnsi="Times New Roman"/>
          <w:i/>
          <w:sz w:val="18"/>
          <w:szCs w:val="18"/>
        </w:rPr>
        <w:t xml:space="preserve"> Idem.</w:t>
      </w:r>
    </w:p>
  </w:footnote>
  <w:footnote w:id="27">
    <w:p w:rsidR="0043217D" w:rsidRPr="00672641" w:rsidRDefault="0043217D" w:rsidP="00B71135">
      <w:pPr>
        <w:pStyle w:val="Textonotapie"/>
        <w:rPr>
          <w:rFonts w:ascii="Times New Roman" w:hAnsi="Times New Roman"/>
          <w:i/>
          <w:sz w:val="18"/>
          <w:szCs w:val="18"/>
        </w:rPr>
      </w:pPr>
      <w:r w:rsidRPr="00672641">
        <w:rPr>
          <w:rStyle w:val="Refdenotaalpie"/>
          <w:rFonts w:ascii="Times New Roman" w:hAnsi="Times New Roman"/>
          <w:i/>
          <w:sz w:val="18"/>
          <w:szCs w:val="18"/>
        </w:rPr>
        <w:footnoteRef/>
      </w:r>
      <w:r w:rsidRPr="00672641">
        <w:rPr>
          <w:rFonts w:ascii="Times New Roman" w:hAnsi="Times New Roman"/>
          <w:i/>
          <w:sz w:val="18"/>
          <w:szCs w:val="18"/>
        </w:rPr>
        <w:t xml:space="preserve"> Idem.</w:t>
      </w:r>
    </w:p>
  </w:footnote>
  <w:footnote w:id="28">
    <w:p w:rsidR="0043217D" w:rsidRPr="00672641" w:rsidRDefault="0043217D" w:rsidP="00B71135">
      <w:pPr>
        <w:pStyle w:val="Textonotapie"/>
        <w:rPr>
          <w:rFonts w:ascii="Times New Roman" w:hAnsi="Times New Roman"/>
          <w:i/>
          <w:sz w:val="18"/>
          <w:szCs w:val="18"/>
        </w:rPr>
      </w:pPr>
      <w:r w:rsidRPr="00672641">
        <w:rPr>
          <w:rStyle w:val="Refdenotaalpie"/>
          <w:rFonts w:ascii="Times New Roman" w:hAnsi="Times New Roman"/>
          <w:i/>
          <w:sz w:val="18"/>
          <w:szCs w:val="18"/>
        </w:rPr>
        <w:footnoteRef/>
      </w:r>
      <w:r w:rsidRPr="00672641">
        <w:rPr>
          <w:rFonts w:ascii="Times New Roman" w:hAnsi="Times New Roman"/>
          <w:i/>
          <w:sz w:val="18"/>
          <w:szCs w:val="18"/>
        </w:rPr>
        <w:t xml:space="preserve"> Programa Aló Presidente N° 174 (14-12-2003; pág. 4): “...</w:t>
      </w:r>
      <w:r w:rsidRPr="00672641">
        <w:rPr>
          <w:rFonts w:ascii="Times New Roman" w:hAnsi="Times New Roman"/>
          <w:i/>
          <w:iCs/>
          <w:sz w:val="18"/>
          <w:szCs w:val="18"/>
        </w:rPr>
        <w:t>me consta que Fidel Castro ha estado él mismo en persona calculando cuántos medicamentos, preguntándonos a nosotros; me ha llamado varias madrugadas para preguntarme que bueno, según nuestra opinión cuál es la enfermedad más común en el barrio tal o en la Goajira...Fidel se ha puesto a estudiar todo eso con un equipo médico y a determinar cuál es el mejor stock de medicina, el más adecuado, incluso tomando en cuenta las características de la población, la cultura de la población, incluso me consta que en Cuba han puesto en marcha un plan extraordinario de fabricación de medicamentos, han estado fabricando medicamentos en emergencia para que no le falte a un solo médico cubano, a un solo barrio, a una sola casa del médico</w:t>
      </w:r>
      <w:r w:rsidRPr="00672641">
        <w:rPr>
          <w:rFonts w:ascii="Times New Roman" w:hAnsi="Times New Roman"/>
          <w:i/>
          <w:sz w:val="18"/>
          <w:szCs w:val="18"/>
        </w:rPr>
        <w:t>”. En línea:</w:t>
      </w:r>
    </w:p>
    <w:p w:rsidR="0043217D" w:rsidRPr="00672641" w:rsidRDefault="0043217D" w:rsidP="00B71135">
      <w:pPr>
        <w:pStyle w:val="Textonotapie"/>
        <w:rPr>
          <w:rFonts w:ascii="Times New Roman" w:hAnsi="Times New Roman"/>
          <w:i/>
          <w:sz w:val="18"/>
          <w:szCs w:val="18"/>
        </w:rPr>
      </w:pPr>
      <w:r w:rsidRPr="00672641">
        <w:rPr>
          <w:rFonts w:ascii="Times New Roman" w:hAnsi="Times New Roman"/>
          <w:i/>
          <w:sz w:val="18"/>
          <w:szCs w:val="18"/>
        </w:rPr>
        <w:t xml:space="preserve"> http://www.gobiernoenlinea.ve/docMgr/sharedfiles/Alo_Presidente_174.pdf  </w:t>
      </w:r>
    </w:p>
  </w:footnote>
  <w:footnote w:id="29">
    <w:p w:rsidR="0043217D" w:rsidRPr="00672641" w:rsidRDefault="0043217D" w:rsidP="00B71135">
      <w:pPr>
        <w:pStyle w:val="Textonotapie"/>
        <w:rPr>
          <w:rFonts w:ascii="Times New Roman" w:hAnsi="Times New Roman"/>
          <w:i/>
          <w:sz w:val="18"/>
          <w:szCs w:val="18"/>
        </w:rPr>
      </w:pPr>
      <w:r w:rsidRPr="00672641">
        <w:rPr>
          <w:rStyle w:val="Refdenotaalpie"/>
          <w:rFonts w:ascii="Times New Roman" w:hAnsi="Times New Roman"/>
          <w:i/>
          <w:sz w:val="18"/>
          <w:szCs w:val="18"/>
        </w:rPr>
        <w:footnoteRef/>
      </w:r>
      <w:r w:rsidRPr="00672641">
        <w:rPr>
          <w:rFonts w:ascii="Times New Roman" w:hAnsi="Times New Roman"/>
          <w:i/>
          <w:sz w:val="18"/>
          <w:szCs w:val="18"/>
        </w:rPr>
        <w:t xml:space="preserve"> Este decreto apareció publicado con el número 2745, en Gaceta Oficial N° 37.865 del 26 de enero de 2004.</w:t>
      </w:r>
    </w:p>
  </w:footnote>
  <w:footnote w:id="30">
    <w:p w:rsidR="0043217D" w:rsidRPr="00672641" w:rsidRDefault="0043217D" w:rsidP="00B71135">
      <w:pPr>
        <w:pStyle w:val="Textonotapie"/>
        <w:rPr>
          <w:rFonts w:ascii="Times New Roman" w:hAnsi="Times New Roman"/>
          <w:i/>
          <w:sz w:val="18"/>
          <w:szCs w:val="18"/>
        </w:rPr>
      </w:pPr>
      <w:r w:rsidRPr="00672641">
        <w:rPr>
          <w:rStyle w:val="Refdenotaalpie"/>
          <w:rFonts w:ascii="Times New Roman" w:hAnsi="Times New Roman"/>
          <w:i/>
          <w:sz w:val="18"/>
          <w:szCs w:val="18"/>
        </w:rPr>
        <w:footnoteRef/>
      </w:r>
      <w:r w:rsidRPr="00672641">
        <w:rPr>
          <w:rFonts w:ascii="Times New Roman" w:hAnsi="Times New Roman"/>
          <w:i/>
          <w:sz w:val="18"/>
          <w:szCs w:val="18"/>
        </w:rPr>
        <w:t xml:space="preserve"> Entre los años 2000 y 2003, la Federación Médica Venezolana (FVM) realizó varios trámites ante los órganos judici</w:t>
      </w:r>
      <w:r w:rsidRPr="00672641">
        <w:rPr>
          <w:rFonts w:ascii="Times New Roman" w:hAnsi="Times New Roman"/>
          <w:i/>
          <w:sz w:val="18"/>
          <w:szCs w:val="18"/>
        </w:rPr>
        <w:t>a</w:t>
      </w:r>
      <w:r w:rsidRPr="00672641">
        <w:rPr>
          <w:rFonts w:ascii="Times New Roman" w:hAnsi="Times New Roman"/>
          <w:i/>
          <w:sz w:val="18"/>
          <w:szCs w:val="18"/>
        </w:rPr>
        <w:t xml:space="preserve">les del país para impedir la práctica de la medicina por parte de los médicos cubanos. Primero, fueron las denuncias de práctica ilegal de la medicina por parte de las Brigadas Médicas Cubanas en mayo de 2000 y julio 2001 ante la Fiscalía General de la República. Después fue un recurso de amparo ante la Sala Constitucional del Tribunal Supremo de Justicia (TSJ) en marzo de 2002, declarado con lugar en octubre de ese mismo año y posteriormente anulando en febrero de 2003 por la misma sala. Un tercer intento, fue la solicitud de un recurso de nulidad del Convenio suscrito entre la Alcaldía Libertador y el Colegio de Médicos de Caracas para acreditar a los médicos cubanos de Barrio Adentro, ante la Corte Primera de lo Contencioso del TSJ que fue admitido en agosto de 2003 y apelada ante la Sala Constitucional del TSJ por el MSDS y la Alcaldía Libertador en septiembre de 2003, por violación del derecho a la salud y errada. Dicha apelación se desestimó por considerar que la solicitud debía ser hecha ante la Sala Político Administrativo del TSJ.   </w:t>
      </w:r>
    </w:p>
  </w:footnote>
  <w:footnote w:id="31">
    <w:p w:rsidR="0043217D" w:rsidRPr="00672641" w:rsidRDefault="0043217D" w:rsidP="00B71135">
      <w:pPr>
        <w:pStyle w:val="Textonotapie"/>
        <w:rPr>
          <w:rFonts w:ascii="Times New Roman" w:hAnsi="Times New Roman"/>
          <w:i/>
          <w:sz w:val="18"/>
          <w:szCs w:val="18"/>
        </w:rPr>
      </w:pPr>
      <w:r w:rsidRPr="00672641">
        <w:rPr>
          <w:rStyle w:val="Refdenotaalpie"/>
          <w:rFonts w:ascii="Times New Roman" w:hAnsi="Times New Roman"/>
          <w:i/>
          <w:sz w:val="18"/>
          <w:szCs w:val="18"/>
        </w:rPr>
        <w:footnoteRef/>
      </w:r>
      <w:r w:rsidRPr="00672641">
        <w:rPr>
          <w:rFonts w:ascii="Times New Roman" w:hAnsi="Times New Roman"/>
          <w:i/>
          <w:sz w:val="18"/>
          <w:szCs w:val="18"/>
        </w:rPr>
        <w:t xml:space="preserve"> Según Fernando Bianco, presidente del Colegio de Médicos del DC,  eso significaba: “...supervisar para saber quiénes vendrían, si verdaderamente eran médicos, evaluarlos, revisar sus papeles, constatar titularidad, su experiencia, visita</w:t>
      </w:r>
      <w:r w:rsidRPr="00672641">
        <w:rPr>
          <w:rFonts w:ascii="Times New Roman" w:hAnsi="Times New Roman"/>
          <w:i/>
          <w:sz w:val="18"/>
          <w:szCs w:val="18"/>
        </w:rPr>
        <w:t>r</w:t>
      </w:r>
      <w:r w:rsidRPr="00672641">
        <w:rPr>
          <w:rFonts w:ascii="Times New Roman" w:hAnsi="Times New Roman"/>
          <w:i/>
          <w:sz w:val="18"/>
          <w:szCs w:val="18"/>
        </w:rPr>
        <w:t>los y asistirlos constantemente...” (</w:t>
      </w:r>
      <w:r>
        <w:rPr>
          <w:rFonts w:ascii="Times New Roman" w:hAnsi="Times New Roman"/>
          <w:i/>
          <w:sz w:val="18"/>
          <w:szCs w:val="18"/>
        </w:rPr>
        <w:t>D’Elia 2005:</w:t>
      </w:r>
      <w:r w:rsidRPr="00672641">
        <w:rPr>
          <w:rFonts w:ascii="Times New Roman" w:hAnsi="Times New Roman"/>
          <w:i/>
          <w:sz w:val="18"/>
          <w:szCs w:val="18"/>
        </w:rPr>
        <w:t xml:space="preserve"> 22).</w:t>
      </w:r>
    </w:p>
  </w:footnote>
  <w:footnote w:id="32">
    <w:p w:rsidR="0043217D" w:rsidRPr="00046A0C" w:rsidRDefault="0043217D" w:rsidP="00B71135">
      <w:pPr>
        <w:rPr>
          <w:i/>
          <w:sz w:val="18"/>
          <w:szCs w:val="18"/>
        </w:rPr>
      </w:pPr>
      <w:r w:rsidRPr="00046A0C">
        <w:rPr>
          <w:rStyle w:val="Refdenotaalpie"/>
          <w:i/>
          <w:sz w:val="18"/>
          <w:szCs w:val="18"/>
        </w:rPr>
        <w:footnoteRef/>
      </w:r>
      <w:r w:rsidRPr="00046A0C">
        <w:rPr>
          <w:i/>
          <w:sz w:val="18"/>
          <w:szCs w:val="18"/>
        </w:rPr>
        <w:t xml:space="preserve"> En esta evaluación, la Defensoría del Pueblo señala los siguientes problemas: “</w:t>
      </w:r>
      <w:r w:rsidRPr="00046A0C">
        <w:rPr>
          <w:i/>
          <w:iCs/>
          <w:sz w:val="18"/>
          <w:szCs w:val="18"/>
        </w:rPr>
        <w:t>En el área de Caracas, el Gobierno Metropolitano (que tiene adscrita la mayor parte de los hospitales y ambulatorios del área metropolitana) obstruye el funcionamiento de la atención primaria en salud. Descalificaciones políticas, generando una matriz de opinión, debido a la pugnacidad y polarización del gremio médico. Campaña desfavorable de los medios de comunicación al Plan Barrio Adentro</w:t>
      </w:r>
      <w:r w:rsidRPr="00046A0C">
        <w:rPr>
          <w:i/>
          <w:sz w:val="18"/>
          <w:szCs w:val="18"/>
        </w:rPr>
        <w:t>”. (Defensoría del Pueblo</w:t>
      </w:r>
      <w:r>
        <w:rPr>
          <w:i/>
          <w:sz w:val="18"/>
          <w:szCs w:val="18"/>
        </w:rPr>
        <w:t>,</w:t>
      </w:r>
      <w:r w:rsidRPr="00046A0C">
        <w:rPr>
          <w:i/>
          <w:sz w:val="18"/>
          <w:szCs w:val="18"/>
        </w:rPr>
        <w:t xml:space="preserve"> 2004). </w:t>
      </w:r>
    </w:p>
  </w:footnote>
  <w:footnote w:id="33">
    <w:p w:rsidR="0043217D" w:rsidRPr="00672641" w:rsidRDefault="0043217D" w:rsidP="00B71135">
      <w:pPr>
        <w:pStyle w:val="Textonotapie"/>
        <w:rPr>
          <w:rFonts w:ascii="Times New Roman" w:hAnsi="Times New Roman"/>
          <w:i/>
          <w:sz w:val="18"/>
          <w:szCs w:val="18"/>
        </w:rPr>
      </w:pPr>
      <w:r w:rsidRPr="00672641">
        <w:rPr>
          <w:rStyle w:val="Refdenotaalpie"/>
          <w:rFonts w:ascii="Times New Roman" w:hAnsi="Times New Roman"/>
          <w:i/>
          <w:sz w:val="18"/>
          <w:szCs w:val="18"/>
        </w:rPr>
        <w:footnoteRef/>
      </w:r>
      <w:r w:rsidRPr="00672641">
        <w:rPr>
          <w:rFonts w:ascii="Times New Roman" w:hAnsi="Times New Roman"/>
          <w:i/>
          <w:sz w:val="18"/>
          <w:szCs w:val="18"/>
        </w:rPr>
        <w:t xml:space="preserve"> Diario El Universal, Los Cubanos mandan en el Hospital Militar. Caracas, 10-06-2004.</w:t>
      </w:r>
    </w:p>
  </w:footnote>
  <w:footnote w:id="34">
    <w:p w:rsidR="0043217D" w:rsidRPr="00672641" w:rsidRDefault="0043217D" w:rsidP="00B71135">
      <w:pPr>
        <w:pStyle w:val="Textonotapie"/>
        <w:rPr>
          <w:rFonts w:ascii="Times New Roman" w:hAnsi="Times New Roman"/>
          <w:i/>
          <w:sz w:val="18"/>
          <w:szCs w:val="18"/>
        </w:rPr>
      </w:pPr>
      <w:r w:rsidRPr="00672641">
        <w:rPr>
          <w:rStyle w:val="Refdenotaalpie"/>
          <w:rFonts w:ascii="Times New Roman" w:hAnsi="Times New Roman"/>
          <w:i/>
          <w:sz w:val="18"/>
          <w:szCs w:val="18"/>
        </w:rPr>
        <w:footnoteRef/>
      </w:r>
      <w:r w:rsidRPr="00672641">
        <w:rPr>
          <w:rFonts w:ascii="Times New Roman" w:hAnsi="Times New Roman"/>
          <w:i/>
          <w:sz w:val="18"/>
          <w:szCs w:val="18"/>
        </w:rPr>
        <w:t xml:space="preserve"> Diario El Mundo. Caracas, 10/10/2004</w:t>
      </w:r>
    </w:p>
  </w:footnote>
  <w:footnote w:id="35">
    <w:p w:rsidR="0043217D" w:rsidRPr="00672641" w:rsidRDefault="0043217D" w:rsidP="00B71135">
      <w:pPr>
        <w:pStyle w:val="Textonotapie"/>
        <w:rPr>
          <w:rFonts w:ascii="Times New Roman" w:hAnsi="Times New Roman"/>
          <w:i/>
          <w:sz w:val="18"/>
          <w:szCs w:val="18"/>
        </w:rPr>
      </w:pPr>
      <w:r w:rsidRPr="00672641">
        <w:rPr>
          <w:rStyle w:val="Refdenotaalpie"/>
          <w:rFonts w:ascii="Times New Roman" w:hAnsi="Times New Roman"/>
          <w:i/>
          <w:sz w:val="18"/>
          <w:szCs w:val="18"/>
        </w:rPr>
        <w:footnoteRef/>
      </w:r>
      <w:r w:rsidRPr="00672641">
        <w:rPr>
          <w:rFonts w:ascii="Times New Roman" w:hAnsi="Times New Roman"/>
          <w:i/>
          <w:sz w:val="18"/>
          <w:szCs w:val="18"/>
        </w:rPr>
        <w:t xml:space="preserve"> Diario El Nacional, B26. Caracas, 16/04/2006</w:t>
      </w:r>
    </w:p>
  </w:footnote>
  <w:footnote w:id="36">
    <w:p w:rsidR="0043217D" w:rsidRPr="00672641" w:rsidRDefault="0043217D" w:rsidP="00B71135">
      <w:pPr>
        <w:pStyle w:val="Textonotapie"/>
        <w:rPr>
          <w:rFonts w:ascii="Times New Roman" w:hAnsi="Times New Roman"/>
          <w:i/>
          <w:sz w:val="18"/>
          <w:szCs w:val="18"/>
        </w:rPr>
      </w:pPr>
      <w:r w:rsidRPr="00672641">
        <w:rPr>
          <w:rStyle w:val="Refdenotaalpie"/>
          <w:rFonts w:ascii="Times New Roman" w:hAnsi="Times New Roman"/>
          <w:i/>
          <w:sz w:val="18"/>
          <w:szCs w:val="18"/>
        </w:rPr>
        <w:footnoteRef/>
      </w:r>
      <w:r w:rsidRPr="00672641">
        <w:rPr>
          <w:rFonts w:ascii="Times New Roman" w:hAnsi="Times New Roman"/>
          <w:i/>
          <w:sz w:val="18"/>
          <w:szCs w:val="18"/>
        </w:rPr>
        <w:t xml:space="preserve"> </w:t>
      </w:r>
      <w:r w:rsidRPr="00672641">
        <w:rPr>
          <w:rFonts w:ascii="Times New Roman" w:hAnsi="Times New Roman"/>
          <w:i/>
          <w:sz w:val="18"/>
          <w:szCs w:val="18"/>
          <w:lang w:val="es-VE"/>
        </w:rPr>
        <w:t>Damián Prat, habitante del sector, denuncia que los módulos de Barrio Adentro han sido abandonados por el p</w:t>
      </w:r>
      <w:r>
        <w:rPr>
          <w:rFonts w:ascii="Times New Roman" w:hAnsi="Times New Roman"/>
          <w:i/>
          <w:sz w:val="18"/>
          <w:szCs w:val="18"/>
          <w:lang w:val="es-VE"/>
        </w:rPr>
        <w:t>ropio gobierno que los promueve:</w:t>
      </w:r>
      <w:r w:rsidRPr="00672641">
        <w:rPr>
          <w:rFonts w:ascii="Times New Roman" w:hAnsi="Times New Roman"/>
          <w:i/>
          <w:sz w:val="18"/>
          <w:szCs w:val="18"/>
          <w:lang w:val="es-VE"/>
        </w:rPr>
        <w:t xml:space="preserve"> </w:t>
      </w:r>
      <w:r>
        <w:rPr>
          <w:rFonts w:ascii="Times New Roman" w:hAnsi="Times New Roman"/>
          <w:i/>
          <w:sz w:val="18"/>
          <w:szCs w:val="18"/>
          <w:lang w:val="es-VE"/>
        </w:rPr>
        <w:t>“</w:t>
      </w:r>
      <w:r w:rsidRPr="00672641">
        <w:rPr>
          <w:rFonts w:ascii="Times New Roman" w:hAnsi="Times New Roman"/>
          <w:i/>
          <w:sz w:val="18"/>
          <w:szCs w:val="18"/>
          <w:lang w:val="es-VE"/>
        </w:rPr>
        <w:t>Casi todos están a medio hacer, paralizados, desde hace año y medio. Y los pocos que están concluidos, como el de la gráfica, ubicado en el Core 8, no se usa y se encuentra rodeado de basura y aguas putrefactas. Ya ha sido saqueado de tanto abandono</w:t>
      </w:r>
      <w:r w:rsidRPr="00672641">
        <w:rPr>
          <w:rFonts w:ascii="Times New Roman" w:hAnsi="Times New Roman"/>
          <w:sz w:val="18"/>
          <w:szCs w:val="18"/>
          <w:lang w:val="es-VE"/>
        </w:rPr>
        <w:t xml:space="preserve">. </w:t>
      </w:r>
      <w:r w:rsidRPr="00672641">
        <w:rPr>
          <w:rFonts w:ascii="Times New Roman" w:hAnsi="Times New Roman"/>
          <w:i/>
          <w:sz w:val="18"/>
          <w:szCs w:val="18"/>
          <w:lang w:val="es-VE"/>
        </w:rPr>
        <w:t>El gobierno no le cumple ni a Barrio Adentro.</w:t>
      </w:r>
      <w:r>
        <w:rPr>
          <w:rFonts w:ascii="Times New Roman" w:hAnsi="Times New Roman"/>
          <w:i/>
          <w:sz w:val="18"/>
          <w:szCs w:val="18"/>
          <w:lang w:val="es-VE"/>
        </w:rPr>
        <w:t>”</w:t>
      </w:r>
      <w:r w:rsidRPr="00672641">
        <w:rPr>
          <w:rFonts w:ascii="Times New Roman" w:hAnsi="Times New Roman"/>
          <w:i/>
          <w:sz w:val="18"/>
          <w:szCs w:val="18"/>
          <w:lang w:val="es-VE"/>
        </w:rPr>
        <w:t xml:space="preserve"> Diario El Nacional. Caracas, 10/05/2006. </w:t>
      </w:r>
    </w:p>
  </w:footnote>
  <w:footnote w:id="37">
    <w:p w:rsidR="0043217D" w:rsidRPr="00672641" w:rsidRDefault="0043217D" w:rsidP="00B71135">
      <w:pPr>
        <w:pStyle w:val="Textonotapie"/>
        <w:rPr>
          <w:rFonts w:ascii="Times New Roman" w:hAnsi="Times New Roman"/>
          <w:i/>
          <w:sz w:val="18"/>
          <w:szCs w:val="18"/>
        </w:rPr>
      </w:pPr>
      <w:r w:rsidRPr="00672641">
        <w:rPr>
          <w:rStyle w:val="Refdenotaalpie"/>
          <w:rFonts w:ascii="Times New Roman" w:hAnsi="Times New Roman"/>
          <w:i/>
          <w:sz w:val="18"/>
          <w:szCs w:val="18"/>
        </w:rPr>
        <w:footnoteRef/>
      </w:r>
      <w:r w:rsidRPr="00672641">
        <w:rPr>
          <w:rFonts w:ascii="Times New Roman" w:hAnsi="Times New Roman"/>
          <w:i/>
          <w:sz w:val="18"/>
          <w:szCs w:val="18"/>
        </w:rPr>
        <w:t xml:space="preserve"> Entrevistas realizadas en algunos módulos y comunidades por ellos servidas, en el área metropolitana de Caracas.</w:t>
      </w:r>
    </w:p>
  </w:footnote>
  <w:footnote w:id="38">
    <w:p w:rsidR="0043217D" w:rsidRPr="00672641" w:rsidRDefault="0043217D" w:rsidP="00B71135">
      <w:pPr>
        <w:pStyle w:val="Textonotapie"/>
        <w:rPr>
          <w:rFonts w:ascii="Times New Roman" w:hAnsi="Times New Roman"/>
          <w:i/>
          <w:sz w:val="18"/>
          <w:szCs w:val="18"/>
        </w:rPr>
      </w:pPr>
      <w:r w:rsidRPr="00672641">
        <w:rPr>
          <w:rStyle w:val="Refdenotaalpie"/>
          <w:rFonts w:ascii="Times New Roman" w:hAnsi="Times New Roman"/>
          <w:i/>
          <w:sz w:val="18"/>
          <w:szCs w:val="18"/>
        </w:rPr>
        <w:footnoteRef/>
      </w:r>
      <w:r w:rsidRPr="00672641">
        <w:rPr>
          <w:rFonts w:ascii="Times New Roman" w:hAnsi="Times New Roman"/>
          <w:i/>
          <w:sz w:val="18"/>
          <w:szCs w:val="18"/>
        </w:rPr>
        <w:t xml:space="preserve"> Con una Dirección Nacional y Coordinaciones Regionales y Locales en todo el país. De acuerdo con la Defensoría del Pueblo, para finales del año 2003, la Dirección Nacional de la Misión Médica Cubana estaba integrada por 31 miembros (Defensoría del Pueblo 2004).</w:t>
      </w:r>
    </w:p>
  </w:footnote>
  <w:footnote w:id="39">
    <w:p w:rsidR="0043217D" w:rsidRPr="00B71135" w:rsidRDefault="0043217D" w:rsidP="00B71135">
      <w:pPr>
        <w:pStyle w:val="Textonotapie"/>
        <w:rPr>
          <w:rFonts w:ascii="Times New Roman" w:hAnsi="Times New Roman"/>
          <w:i/>
          <w:sz w:val="18"/>
          <w:szCs w:val="18"/>
          <w:lang w:val="pt-BR"/>
        </w:rPr>
      </w:pPr>
      <w:r w:rsidRPr="00672641">
        <w:rPr>
          <w:rStyle w:val="Refdenotaalpie"/>
          <w:rFonts w:ascii="Times New Roman" w:hAnsi="Times New Roman"/>
          <w:i/>
          <w:sz w:val="18"/>
          <w:szCs w:val="18"/>
        </w:rPr>
        <w:footnoteRef/>
      </w:r>
      <w:r w:rsidRPr="00672641">
        <w:rPr>
          <w:rFonts w:ascii="Times New Roman" w:hAnsi="Times New Roman"/>
          <w:i/>
          <w:sz w:val="18"/>
          <w:szCs w:val="18"/>
        </w:rPr>
        <w:t xml:space="preserve"> Coordinación Nacional de Atención Primaria (MSDS). </w:t>
      </w:r>
      <w:r w:rsidRPr="00B71135">
        <w:rPr>
          <w:rFonts w:ascii="Times New Roman" w:hAnsi="Times New Roman"/>
          <w:i/>
          <w:sz w:val="18"/>
          <w:szCs w:val="18"/>
          <w:lang w:val="pt-BR"/>
        </w:rPr>
        <w:t>Boletín Nº 1, 08-03-2004.</w:t>
      </w:r>
    </w:p>
  </w:footnote>
  <w:footnote w:id="40">
    <w:p w:rsidR="0043217D" w:rsidRPr="00B71135" w:rsidRDefault="0043217D" w:rsidP="00B71135">
      <w:pPr>
        <w:pStyle w:val="Textonotapie"/>
        <w:rPr>
          <w:rFonts w:ascii="Times New Roman" w:hAnsi="Times New Roman"/>
          <w:i/>
          <w:sz w:val="18"/>
          <w:szCs w:val="18"/>
          <w:lang w:val="pt-BR"/>
        </w:rPr>
      </w:pPr>
      <w:r w:rsidRPr="00672641">
        <w:rPr>
          <w:rStyle w:val="Refdenotaalpie"/>
          <w:rFonts w:ascii="Times New Roman" w:hAnsi="Times New Roman"/>
          <w:i/>
          <w:sz w:val="18"/>
          <w:szCs w:val="18"/>
        </w:rPr>
        <w:footnoteRef/>
      </w:r>
      <w:r w:rsidRPr="00B71135">
        <w:rPr>
          <w:rFonts w:ascii="Times New Roman" w:hAnsi="Times New Roman"/>
          <w:i/>
          <w:sz w:val="18"/>
          <w:szCs w:val="18"/>
          <w:lang w:val="pt-BR"/>
        </w:rPr>
        <w:t xml:space="preserve"> </w:t>
      </w:r>
      <w:r>
        <w:rPr>
          <w:rStyle w:val="Textoennegrita"/>
          <w:rFonts w:ascii="Times New Roman" w:hAnsi="Times New Roman"/>
          <w:b w:val="0"/>
          <w:bCs w:val="0"/>
          <w:i/>
          <w:sz w:val="18"/>
          <w:szCs w:val="18"/>
          <w:lang w:val="pt-BR"/>
        </w:rPr>
        <w:t>MSDS 2005; pág 3.</w:t>
      </w:r>
    </w:p>
  </w:footnote>
  <w:footnote w:id="41">
    <w:p w:rsidR="0043217D" w:rsidRPr="00672641" w:rsidRDefault="0043217D" w:rsidP="00B71135">
      <w:pPr>
        <w:pStyle w:val="Textonotapie"/>
        <w:rPr>
          <w:rFonts w:ascii="Times New Roman" w:hAnsi="Times New Roman"/>
          <w:i/>
          <w:sz w:val="18"/>
          <w:szCs w:val="18"/>
          <w:lang w:val="es-VE"/>
        </w:rPr>
      </w:pPr>
      <w:r w:rsidRPr="00672641">
        <w:rPr>
          <w:rStyle w:val="Refdenotaalpie"/>
          <w:rFonts w:ascii="Times New Roman" w:hAnsi="Times New Roman"/>
          <w:i/>
          <w:sz w:val="18"/>
          <w:szCs w:val="18"/>
        </w:rPr>
        <w:footnoteRef/>
      </w:r>
      <w:r w:rsidRPr="00672641">
        <w:rPr>
          <w:rFonts w:ascii="Times New Roman" w:hAnsi="Times New Roman"/>
          <w:i/>
          <w:sz w:val="18"/>
          <w:szCs w:val="18"/>
          <w:lang w:val="es-VE"/>
        </w:rPr>
        <w:t xml:space="preserve"> Idem.</w:t>
      </w:r>
    </w:p>
  </w:footnote>
  <w:footnote w:id="42">
    <w:p w:rsidR="0043217D" w:rsidRPr="00DD32B0" w:rsidRDefault="0043217D" w:rsidP="00B71135">
      <w:pPr>
        <w:pStyle w:val="Textonotapie"/>
        <w:rPr>
          <w:rFonts w:ascii="Times New Roman" w:hAnsi="Times New Roman"/>
          <w:i/>
          <w:sz w:val="18"/>
          <w:szCs w:val="18"/>
        </w:rPr>
      </w:pPr>
      <w:r w:rsidRPr="00DD32B0">
        <w:rPr>
          <w:rStyle w:val="Refdenotaalpie"/>
          <w:rFonts w:ascii="Times New Roman" w:hAnsi="Times New Roman"/>
          <w:i/>
          <w:sz w:val="18"/>
          <w:szCs w:val="18"/>
        </w:rPr>
        <w:footnoteRef/>
      </w:r>
      <w:r w:rsidRPr="00DD32B0">
        <w:rPr>
          <w:rFonts w:ascii="Times New Roman" w:hAnsi="Times New Roman"/>
          <w:i/>
          <w:sz w:val="18"/>
          <w:szCs w:val="18"/>
        </w:rPr>
        <w:t xml:space="preserve"> Según José León Uzcátegui (Director de Educación del MSDS): “</w:t>
      </w:r>
      <w:r w:rsidRPr="00DD32B0">
        <w:rPr>
          <w:rFonts w:ascii="Times New Roman" w:hAnsi="Times New Roman"/>
          <w:i/>
          <w:iCs/>
          <w:sz w:val="18"/>
          <w:szCs w:val="18"/>
        </w:rPr>
        <w:t>Capacitar a los médicos venezolanos que prestan servicio en el Plan Barrio Adentro será la tarea fundamental que tiene previsto desarrolla el Ministerio de Salud y Des</w:t>
      </w:r>
      <w:r w:rsidRPr="00DD32B0">
        <w:rPr>
          <w:rFonts w:ascii="Times New Roman" w:hAnsi="Times New Roman"/>
          <w:i/>
          <w:iCs/>
          <w:sz w:val="18"/>
          <w:szCs w:val="18"/>
        </w:rPr>
        <w:t>a</w:t>
      </w:r>
      <w:r w:rsidRPr="00DD32B0">
        <w:rPr>
          <w:rFonts w:ascii="Times New Roman" w:hAnsi="Times New Roman"/>
          <w:i/>
          <w:iCs/>
          <w:sz w:val="18"/>
          <w:szCs w:val="18"/>
        </w:rPr>
        <w:t>rrollo Social, a partir del año 2004</w:t>
      </w:r>
      <w:r w:rsidRPr="00DD32B0">
        <w:rPr>
          <w:rFonts w:ascii="Times New Roman" w:hAnsi="Times New Roman"/>
          <w:i/>
          <w:sz w:val="18"/>
          <w:szCs w:val="18"/>
        </w:rPr>
        <w:t>” (</w:t>
      </w:r>
      <w:r>
        <w:rPr>
          <w:rFonts w:ascii="Times New Roman" w:hAnsi="Times New Roman"/>
          <w:i/>
          <w:sz w:val="18"/>
          <w:szCs w:val="18"/>
        </w:rPr>
        <w:t>El Nacional,</w:t>
      </w:r>
      <w:r w:rsidRPr="00DD32B0">
        <w:rPr>
          <w:rFonts w:ascii="Times New Roman" w:hAnsi="Times New Roman"/>
          <w:i/>
          <w:sz w:val="18"/>
          <w:szCs w:val="18"/>
        </w:rPr>
        <w:t>17-12-2003).</w:t>
      </w:r>
    </w:p>
  </w:footnote>
  <w:footnote w:id="43">
    <w:p w:rsidR="0043217D" w:rsidRDefault="0043217D" w:rsidP="00B71135">
      <w:pPr>
        <w:pStyle w:val="Textonotapie"/>
        <w:rPr>
          <w:i/>
          <w:sz w:val="16"/>
          <w:szCs w:val="16"/>
        </w:rPr>
      </w:pPr>
    </w:p>
    <w:p w:rsidR="0043217D" w:rsidRPr="00DD32B0" w:rsidRDefault="0043217D" w:rsidP="00B71135">
      <w:pPr>
        <w:pStyle w:val="Textonotapie"/>
        <w:rPr>
          <w:rFonts w:ascii="Times New Roman" w:hAnsi="Times New Roman"/>
          <w:i/>
          <w:sz w:val="18"/>
          <w:szCs w:val="18"/>
        </w:rPr>
      </w:pPr>
      <w:r w:rsidRPr="00DD32B0">
        <w:rPr>
          <w:rStyle w:val="Refdenotaalpie"/>
          <w:rFonts w:ascii="Times New Roman" w:hAnsi="Times New Roman"/>
          <w:i/>
          <w:sz w:val="18"/>
          <w:szCs w:val="18"/>
        </w:rPr>
        <w:footnoteRef/>
      </w:r>
      <w:r w:rsidRPr="00DD32B0">
        <w:rPr>
          <w:rFonts w:ascii="Times New Roman" w:hAnsi="Times New Roman"/>
          <w:i/>
          <w:sz w:val="18"/>
          <w:szCs w:val="18"/>
        </w:rPr>
        <w:t xml:space="preserve"> El aporte de la misión cubana se expresa en medicamentos y equipos y las transacciones que se efectúan para la adqu</w:t>
      </w:r>
      <w:r w:rsidRPr="00DD32B0">
        <w:rPr>
          <w:rFonts w:ascii="Times New Roman" w:hAnsi="Times New Roman"/>
          <w:i/>
          <w:sz w:val="18"/>
          <w:szCs w:val="18"/>
        </w:rPr>
        <w:t>i</w:t>
      </w:r>
      <w:r w:rsidRPr="00DD32B0">
        <w:rPr>
          <w:rFonts w:ascii="Times New Roman" w:hAnsi="Times New Roman"/>
          <w:i/>
          <w:sz w:val="18"/>
          <w:szCs w:val="18"/>
        </w:rPr>
        <w:t>sición de tales insumos, es desconocida. En las entrevistas realizadas en módulos de atención de logró determinar que estos insumos llegan a los módulos vía embajada cubana, pero se desconoce si ello implica una transacción comercial o se trata de donaciones. Esta situación, así como el detalle del financiamiento deberá ser explorada más adelante.</w:t>
      </w:r>
    </w:p>
  </w:footnote>
  <w:footnote w:id="44">
    <w:p w:rsidR="0043217D" w:rsidRPr="00D34A35" w:rsidRDefault="0043217D">
      <w:pPr>
        <w:pStyle w:val="Textonotapie"/>
        <w:rPr>
          <w:rFonts w:ascii="Times New Roman" w:hAnsi="Times New Roman"/>
          <w:i/>
          <w:sz w:val="18"/>
          <w:szCs w:val="18"/>
        </w:rPr>
      </w:pPr>
      <w:r w:rsidRPr="00D34A35">
        <w:rPr>
          <w:rStyle w:val="Refdenotaalpie"/>
          <w:rFonts w:ascii="Times New Roman" w:hAnsi="Times New Roman"/>
          <w:i/>
          <w:sz w:val="18"/>
          <w:szCs w:val="18"/>
        </w:rPr>
        <w:footnoteRef/>
      </w:r>
      <w:r w:rsidRPr="00D34A35">
        <w:rPr>
          <w:rFonts w:ascii="Times New Roman" w:hAnsi="Times New Roman"/>
          <w:i/>
          <w:sz w:val="18"/>
          <w:szCs w:val="18"/>
        </w:rPr>
        <w:t xml:space="preserve"> Recientemente un grupo de investigadores y profesionales de la salud venezolanos ha enviado una comunicación a OPS en Washington, denunciando el carácter panfletario de dicha publicación, poniendo de manifiesto sus fallas met</w:t>
      </w:r>
      <w:r w:rsidRPr="00D34A35">
        <w:rPr>
          <w:rFonts w:ascii="Times New Roman" w:hAnsi="Times New Roman"/>
          <w:i/>
          <w:sz w:val="18"/>
          <w:szCs w:val="18"/>
        </w:rPr>
        <w:t>o</w:t>
      </w:r>
      <w:r w:rsidRPr="00D34A35">
        <w:rPr>
          <w:rFonts w:ascii="Times New Roman" w:hAnsi="Times New Roman"/>
          <w:i/>
          <w:sz w:val="18"/>
          <w:szCs w:val="18"/>
        </w:rPr>
        <w:t>dológicas y solicitando una rectificación de parte de la OPS.</w:t>
      </w:r>
    </w:p>
  </w:footnote>
  <w:footnote w:id="45">
    <w:p w:rsidR="0043217D" w:rsidRPr="007D34A2" w:rsidRDefault="0043217D">
      <w:pPr>
        <w:pStyle w:val="Textonotapie"/>
        <w:rPr>
          <w:rFonts w:ascii="Times New Roman" w:hAnsi="Times New Roman"/>
          <w:i/>
          <w:sz w:val="18"/>
          <w:szCs w:val="18"/>
        </w:rPr>
      </w:pPr>
      <w:r w:rsidRPr="007D34A2">
        <w:rPr>
          <w:rStyle w:val="Refdenotaalpie"/>
          <w:rFonts w:ascii="Times New Roman" w:hAnsi="Times New Roman"/>
          <w:i/>
          <w:sz w:val="18"/>
          <w:szCs w:val="18"/>
        </w:rPr>
        <w:footnoteRef/>
      </w:r>
      <w:r w:rsidRPr="007D34A2">
        <w:rPr>
          <w:rFonts w:ascii="Times New Roman" w:hAnsi="Times New Roman"/>
          <w:i/>
          <w:sz w:val="18"/>
          <w:szCs w:val="18"/>
        </w:rPr>
        <w:t xml:space="preserve"> Esta confidencialidad</w:t>
      </w:r>
      <w:r>
        <w:rPr>
          <w:rFonts w:ascii="Times New Roman" w:hAnsi="Times New Roman"/>
          <w:i/>
          <w:sz w:val="18"/>
          <w:szCs w:val="18"/>
        </w:rPr>
        <w:t>, inc</w:t>
      </w:r>
      <w:r w:rsidRPr="007D34A2">
        <w:rPr>
          <w:rFonts w:ascii="Times New Roman" w:hAnsi="Times New Roman"/>
          <w:i/>
          <w:sz w:val="18"/>
          <w:szCs w:val="18"/>
        </w:rPr>
        <w:t>luye a los informantes, quienes se verían afectados de ser identificados acá. De todas formas, la limitación de la información acerca del papel de la Misión Cubana, es un tema de público conocimiento.</w:t>
      </w:r>
    </w:p>
  </w:footnote>
  <w:footnote w:id="46">
    <w:p w:rsidR="0043217D" w:rsidRPr="00760944" w:rsidRDefault="0043217D" w:rsidP="00B71135">
      <w:pPr>
        <w:pStyle w:val="Textonotapie"/>
        <w:rPr>
          <w:rFonts w:ascii="Times New Roman" w:hAnsi="Times New Roman"/>
          <w:i/>
          <w:sz w:val="18"/>
          <w:szCs w:val="18"/>
        </w:rPr>
      </w:pPr>
      <w:r w:rsidRPr="00760944">
        <w:rPr>
          <w:rStyle w:val="Refdenotaalpie"/>
          <w:rFonts w:ascii="Times New Roman" w:hAnsi="Times New Roman"/>
          <w:i/>
          <w:sz w:val="18"/>
          <w:szCs w:val="18"/>
        </w:rPr>
        <w:footnoteRef/>
      </w:r>
      <w:r w:rsidRPr="00760944">
        <w:rPr>
          <w:rFonts w:ascii="Times New Roman" w:hAnsi="Times New Roman"/>
          <w:i/>
          <w:sz w:val="18"/>
          <w:szCs w:val="18"/>
        </w:rPr>
        <w:t xml:space="preserve"> En el Taller de Alto Mando celebrado entre los días 12 y 13 de noviembre del año 2004, el presidente Chávez dijo lo siguiente: “Hay una encuestadora internacional recomendada por un amigo que vino a mitad del 2003, pasó como 2 meses aquí y fueron a Palacio y me dieron la noticia bomba: “Presidente, si el referéndum fuera ahorita usted lo perde</w:t>
      </w:r>
      <w:r w:rsidRPr="00760944">
        <w:rPr>
          <w:rFonts w:ascii="Times New Roman" w:hAnsi="Times New Roman"/>
          <w:i/>
          <w:sz w:val="18"/>
          <w:szCs w:val="18"/>
        </w:rPr>
        <w:t>r</w:t>
      </w:r>
      <w:r w:rsidRPr="00760944">
        <w:rPr>
          <w:rFonts w:ascii="Times New Roman" w:hAnsi="Times New Roman"/>
          <w:i/>
          <w:sz w:val="18"/>
          <w:szCs w:val="18"/>
        </w:rPr>
        <w:t>ía.” Yo recuerdo que aquella noche para mí fue una bomba aquello, porque ustedes saben que mucha gente no le dice a uno las cosas, sino que se la matizan. Ese (SIP) es muy malo. “No, estamos bien, estamos sobrados”. Entonces fue cua</w:t>
      </w:r>
      <w:r w:rsidRPr="00760944">
        <w:rPr>
          <w:rFonts w:ascii="Times New Roman" w:hAnsi="Times New Roman"/>
          <w:i/>
          <w:sz w:val="18"/>
          <w:szCs w:val="18"/>
        </w:rPr>
        <w:t>n</w:t>
      </w:r>
      <w:r w:rsidRPr="00760944">
        <w:rPr>
          <w:rFonts w:ascii="Times New Roman" w:hAnsi="Times New Roman"/>
          <w:i/>
          <w:sz w:val="18"/>
          <w:szCs w:val="18"/>
        </w:rPr>
        <w:t xml:space="preserve">do empezamos a trabajar con las misiones, diseñamos aquí la primera y empecé a pedirle apoyo a Fidel” (Harnecker 2004:40). </w:t>
      </w:r>
    </w:p>
  </w:footnote>
  <w:footnote w:id="47">
    <w:p w:rsidR="0043217D" w:rsidRPr="00C26DA4" w:rsidRDefault="0043217D">
      <w:pPr>
        <w:pStyle w:val="Textonotapie"/>
        <w:rPr>
          <w:rFonts w:ascii="Times New Roman" w:hAnsi="Times New Roman"/>
          <w:i/>
          <w:sz w:val="18"/>
        </w:rPr>
      </w:pPr>
      <w:r>
        <w:rPr>
          <w:rStyle w:val="Refdenotaalpie"/>
        </w:rPr>
        <w:footnoteRef/>
      </w:r>
      <w:r>
        <w:t xml:space="preserve"> </w:t>
      </w:r>
      <w:r w:rsidRPr="00C26DA4">
        <w:rPr>
          <w:rFonts w:ascii="Times New Roman" w:hAnsi="Times New Roman"/>
          <w:i/>
          <w:sz w:val="18"/>
        </w:rPr>
        <w:t xml:space="preserve">Fuente: </w:t>
      </w:r>
      <w:r>
        <w:rPr>
          <w:rFonts w:ascii="Times New Roman" w:hAnsi="Times New Roman"/>
          <w:i/>
          <w:sz w:val="18"/>
        </w:rPr>
        <w:t>www.ine.gov.ve</w:t>
      </w:r>
      <w:r w:rsidRPr="00C26DA4">
        <w:rPr>
          <w:rFonts w:ascii="Times New Roman" w:hAnsi="Times New Roman"/>
          <w:i/>
          <w:sz w:val="18"/>
        </w:rPr>
        <w:t>, 2007</w:t>
      </w:r>
    </w:p>
  </w:footnote>
  <w:footnote w:id="48">
    <w:p w:rsidR="0043217D" w:rsidRPr="00B6460C" w:rsidRDefault="0043217D" w:rsidP="00D54099">
      <w:pPr>
        <w:pStyle w:val="Textonotapie"/>
        <w:rPr>
          <w:rFonts w:ascii="Times New Roman" w:hAnsi="Times New Roman"/>
          <w:i/>
          <w:sz w:val="18"/>
          <w:szCs w:val="18"/>
        </w:rPr>
      </w:pPr>
      <w:r w:rsidRPr="00B6460C">
        <w:rPr>
          <w:rStyle w:val="Refdenotaalpie"/>
          <w:rFonts w:ascii="Times New Roman" w:hAnsi="Times New Roman"/>
          <w:i/>
          <w:sz w:val="18"/>
          <w:szCs w:val="18"/>
        </w:rPr>
        <w:footnoteRef/>
      </w:r>
      <w:r w:rsidRPr="00B6460C">
        <w:rPr>
          <w:rFonts w:ascii="Times New Roman" w:hAnsi="Times New Roman"/>
          <w:i/>
          <w:sz w:val="18"/>
          <w:szCs w:val="18"/>
        </w:rPr>
        <w:t xml:space="preserve"> Información co</w:t>
      </w:r>
      <w:r>
        <w:rPr>
          <w:rFonts w:ascii="Times New Roman" w:hAnsi="Times New Roman"/>
          <w:i/>
          <w:sz w:val="18"/>
          <w:szCs w:val="18"/>
        </w:rPr>
        <w:t xml:space="preserve">nfidencial obtenida </w:t>
      </w:r>
      <w:r w:rsidRPr="00B6460C">
        <w:rPr>
          <w:rFonts w:ascii="Times New Roman" w:hAnsi="Times New Roman"/>
          <w:i/>
          <w:sz w:val="18"/>
          <w:szCs w:val="18"/>
        </w:rPr>
        <w:t>e</w:t>
      </w:r>
      <w:r>
        <w:rPr>
          <w:rFonts w:ascii="Times New Roman" w:hAnsi="Times New Roman"/>
          <w:i/>
          <w:sz w:val="18"/>
          <w:szCs w:val="18"/>
        </w:rPr>
        <w:t>n entrevista personal</w:t>
      </w:r>
      <w:r w:rsidRPr="00B6460C">
        <w:rPr>
          <w:rFonts w:ascii="Times New Roman" w:hAnsi="Times New Roman"/>
          <w:i/>
          <w:sz w:val="18"/>
          <w:szCs w:val="18"/>
        </w:rPr>
        <w:t>.</w:t>
      </w:r>
      <w:r>
        <w:rPr>
          <w:rFonts w:ascii="Times New Roman" w:hAnsi="Times New Roman"/>
          <w:i/>
          <w:sz w:val="18"/>
          <w:szCs w:val="18"/>
        </w:rPr>
        <w:t xml:space="preserve"> No se puede revelar la fuente para proteger al informante quien así lo exigió.</w:t>
      </w:r>
    </w:p>
  </w:footnote>
  <w:footnote w:id="49">
    <w:p w:rsidR="0043217D" w:rsidRPr="00C26DA4" w:rsidRDefault="0043217D">
      <w:pPr>
        <w:pStyle w:val="Textonotapie"/>
        <w:rPr>
          <w:rFonts w:ascii="Times New Roman" w:hAnsi="Times New Roman"/>
          <w:i/>
          <w:sz w:val="18"/>
          <w:szCs w:val="18"/>
        </w:rPr>
      </w:pPr>
      <w:r w:rsidRPr="00C26DA4">
        <w:rPr>
          <w:rStyle w:val="Refdenotaalpie"/>
          <w:rFonts w:ascii="Times New Roman" w:hAnsi="Times New Roman"/>
          <w:i/>
          <w:sz w:val="18"/>
          <w:szCs w:val="18"/>
        </w:rPr>
        <w:footnoteRef/>
      </w:r>
      <w:r w:rsidRPr="00C26DA4">
        <w:rPr>
          <w:rFonts w:ascii="Times New Roman" w:hAnsi="Times New Roman"/>
          <w:i/>
          <w:sz w:val="18"/>
          <w:szCs w:val="18"/>
        </w:rPr>
        <w:t xml:space="preserve"> Este tipo de cambio está referido al valor de mercado del dólar estadounidense. Desde comienxos del 2008, el bolívar sufrió una transformación y el cambio oficial pasó de Bs. 2150 a Bs. Fuertes </w:t>
      </w:r>
      <w:r>
        <w:rPr>
          <w:rFonts w:ascii="Times New Roman" w:hAnsi="Times New Roman"/>
          <w:i/>
          <w:sz w:val="18"/>
          <w:szCs w:val="18"/>
        </w:rPr>
        <w:t>(BS.F)</w:t>
      </w:r>
      <w:r w:rsidRPr="00C26DA4">
        <w:rPr>
          <w:rFonts w:ascii="Times New Roman" w:hAnsi="Times New Roman"/>
          <w:i/>
          <w:sz w:val="18"/>
          <w:szCs w:val="18"/>
        </w:rPr>
        <w:t xml:space="preserve"> 2,15 siendo el valor del mercado paralelo de Bs. 3,98 para finales de septiembre de 2008</w:t>
      </w:r>
    </w:p>
  </w:footnote>
  <w:footnote w:id="50">
    <w:p w:rsidR="0043217D" w:rsidRDefault="0043217D" w:rsidP="00D54099">
      <w:pPr>
        <w:pStyle w:val="Textonotapie"/>
        <w:rPr>
          <w:rFonts w:ascii="Times New Roman" w:hAnsi="Times New Roman"/>
          <w:i/>
          <w:iCs/>
          <w:sz w:val="18"/>
        </w:rPr>
      </w:pPr>
      <w:r>
        <w:rPr>
          <w:rStyle w:val="Refdenotaalpie"/>
          <w:rFonts w:ascii="Times New Roman" w:hAnsi="Times New Roman"/>
          <w:i/>
          <w:iCs/>
          <w:sz w:val="18"/>
        </w:rPr>
        <w:footnoteRef/>
      </w:r>
      <w:r>
        <w:rPr>
          <w:rFonts w:ascii="Times New Roman" w:hAnsi="Times New Roman"/>
          <w:i/>
          <w:iCs/>
          <w:sz w:val="18"/>
        </w:rPr>
        <w:t xml:space="preserve"> El partido Causa R (con la R al revés) surgió en las industrias siderúrgicas del sur del país, como un caso extraño en que se invirtió el proceso: en lugar de dar origen a los sindicatos, éstos</w:t>
      </w:r>
      <w:r>
        <w:rPr>
          <w:i/>
          <w:iCs/>
          <w:sz w:val="18"/>
        </w:rPr>
        <w:t xml:space="preserve"> </w:t>
      </w:r>
      <w:r>
        <w:rPr>
          <w:rFonts w:ascii="Times New Roman" w:hAnsi="Times New Roman"/>
          <w:i/>
          <w:iCs/>
          <w:sz w:val="18"/>
        </w:rPr>
        <w:t>fueron quienes conformaron el partido.</w:t>
      </w:r>
      <w:r>
        <w:rPr>
          <w:i/>
          <w:iCs/>
          <w:sz w:val="18"/>
        </w:rPr>
        <w:t xml:space="preserve"> </w:t>
      </w:r>
      <w:r>
        <w:rPr>
          <w:rFonts w:ascii="Times New Roman" w:hAnsi="Times New Roman"/>
          <w:i/>
          <w:iCs/>
          <w:sz w:val="18"/>
        </w:rPr>
        <w:t>Su</w:t>
      </w:r>
      <w:r>
        <w:rPr>
          <w:i/>
          <w:iCs/>
          <w:sz w:val="18"/>
        </w:rPr>
        <w:t xml:space="preserve"> </w:t>
      </w:r>
      <w:r>
        <w:rPr>
          <w:rFonts w:ascii="Times New Roman" w:hAnsi="Times New Roman"/>
          <w:i/>
          <w:iCs/>
          <w:sz w:val="18"/>
        </w:rPr>
        <w:t>líder, Andrés Velásquez, un trabajador siderúrgico,  logró obtener el segundo lugar en las elecciones presidenciales de 1984.</w:t>
      </w:r>
    </w:p>
  </w:footnote>
  <w:footnote w:id="51">
    <w:p w:rsidR="0043217D" w:rsidRPr="003B0204" w:rsidRDefault="0043217D" w:rsidP="00407800">
      <w:pPr>
        <w:rPr>
          <w:i/>
          <w:sz w:val="18"/>
          <w:szCs w:val="18"/>
        </w:rPr>
      </w:pPr>
      <w:r w:rsidRPr="003B0204">
        <w:rPr>
          <w:rStyle w:val="Refdenotaalpie"/>
          <w:i/>
          <w:sz w:val="18"/>
          <w:szCs w:val="18"/>
        </w:rPr>
        <w:footnoteRef/>
      </w:r>
      <w:r w:rsidRPr="003B0204">
        <w:rPr>
          <w:i/>
          <w:sz w:val="18"/>
          <w:szCs w:val="18"/>
        </w:rPr>
        <w:t xml:space="preserve"> Este panorama político ha cambiado desde entonces. Las grandes contradicciones internas en el gobierno han prod</w:t>
      </w:r>
      <w:r w:rsidRPr="003B0204">
        <w:rPr>
          <w:i/>
          <w:sz w:val="18"/>
          <w:szCs w:val="18"/>
        </w:rPr>
        <w:t>u</w:t>
      </w:r>
      <w:r w:rsidRPr="003B0204">
        <w:rPr>
          <w:i/>
          <w:sz w:val="18"/>
          <w:szCs w:val="18"/>
        </w:rPr>
        <w:t>cido escisiones. Podemos ha pasado a la oposición y varios grupos pequeños de apoyo al gobierno han construido visi</w:t>
      </w:r>
      <w:r w:rsidRPr="003B0204">
        <w:rPr>
          <w:i/>
          <w:sz w:val="18"/>
          <w:szCs w:val="18"/>
        </w:rPr>
        <w:t>o</w:t>
      </w:r>
      <w:r w:rsidRPr="003B0204">
        <w:rPr>
          <w:i/>
          <w:sz w:val="18"/>
          <w:szCs w:val="18"/>
        </w:rPr>
        <w:t>nes revolucionarias diferentes a las oficiales, sobre todo en términos de su oposición a la creciente corrupción de funci</w:t>
      </w:r>
      <w:r w:rsidRPr="003B0204">
        <w:rPr>
          <w:i/>
          <w:sz w:val="18"/>
          <w:szCs w:val="18"/>
        </w:rPr>
        <w:t>o</w:t>
      </w:r>
      <w:r w:rsidRPr="003B0204">
        <w:rPr>
          <w:i/>
          <w:sz w:val="18"/>
          <w:szCs w:val="18"/>
        </w:rPr>
        <w:t>narios en el gobierno y a la forzada creación de Partido Socialista Unico de Venezuela (PSUV) el cual pareciera haber surgido de manera excesivamente centralista en sus decisiones y en su composición, marginando las aspiraciones polít</w:t>
      </w:r>
      <w:r w:rsidRPr="003B0204">
        <w:rPr>
          <w:i/>
          <w:sz w:val="18"/>
          <w:szCs w:val="18"/>
        </w:rPr>
        <w:t>i</w:t>
      </w:r>
      <w:r w:rsidRPr="003B0204">
        <w:rPr>
          <w:i/>
          <w:sz w:val="18"/>
          <w:szCs w:val="18"/>
        </w:rPr>
        <w:t>cas de estos grupos disidentes.</w:t>
      </w:r>
    </w:p>
    <w:p w:rsidR="0043217D" w:rsidRPr="003B0204" w:rsidRDefault="0043217D">
      <w:pPr>
        <w:pStyle w:val="Textonotapie"/>
        <w:rPr>
          <w:lang w:val="es-VE"/>
        </w:rPr>
      </w:pPr>
    </w:p>
  </w:footnote>
  <w:footnote w:id="52">
    <w:p w:rsidR="0043217D" w:rsidRDefault="0043217D" w:rsidP="00D54099">
      <w:pPr>
        <w:pStyle w:val="Textonotapie"/>
        <w:rPr>
          <w:rFonts w:ascii="Times New Roman" w:hAnsi="Times New Roman"/>
          <w:i/>
          <w:iCs/>
          <w:sz w:val="18"/>
        </w:rPr>
      </w:pPr>
      <w:r>
        <w:rPr>
          <w:rStyle w:val="Refdenotaalpie"/>
          <w:rFonts w:ascii="Times New Roman" w:hAnsi="Times New Roman"/>
          <w:i/>
          <w:iCs/>
          <w:sz w:val="18"/>
        </w:rPr>
        <w:footnoteRef/>
      </w:r>
      <w:r>
        <w:rPr>
          <w:rFonts w:ascii="Times New Roman" w:hAnsi="Times New Roman"/>
          <w:i/>
          <w:iCs/>
          <w:sz w:val="18"/>
        </w:rPr>
        <w:t xml:space="preserve"> Convenio Integral de Cooperación entre la República de Cuba y la República Bolivariana de Venezuela. La Habana, Cuba, abril de 2000.</w:t>
      </w:r>
    </w:p>
  </w:footnote>
  <w:footnote w:id="53">
    <w:p w:rsidR="0043217D" w:rsidRPr="00A9396F" w:rsidRDefault="0043217D" w:rsidP="00D54099">
      <w:pPr>
        <w:pStyle w:val="Textonotapie"/>
        <w:rPr>
          <w:rFonts w:ascii="Times New Roman" w:hAnsi="Times New Roman"/>
          <w:i/>
          <w:iCs/>
          <w:sz w:val="18"/>
        </w:rPr>
      </w:pPr>
      <w:r w:rsidRPr="00A9396F">
        <w:rPr>
          <w:rStyle w:val="Refdenotaalpie"/>
          <w:rFonts w:ascii="Times New Roman" w:hAnsi="Times New Roman"/>
          <w:i/>
          <w:iCs/>
          <w:sz w:val="18"/>
        </w:rPr>
        <w:footnoteRef/>
      </w:r>
      <w:r w:rsidRPr="00A9396F">
        <w:rPr>
          <w:rFonts w:ascii="Times New Roman" w:hAnsi="Times New Roman"/>
          <w:i/>
          <w:iCs/>
          <w:sz w:val="18"/>
        </w:rPr>
        <w:t xml:space="preserve"> Ibídem</w:t>
      </w:r>
    </w:p>
  </w:footnote>
  <w:footnote w:id="54">
    <w:p w:rsidR="0043217D" w:rsidRDefault="0043217D" w:rsidP="00D54099">
      <w:pPr>
        <w:pStyle w:val="Textonotapie"/>
        <w:rPr>
          <w:rFonts w:ascii="Times New Roman" w:hAnsi="Times New Roman"/>
          <w:i/>
          <w:iCs/>
          <w:sz w:val="18"/>
        </w:rPr>
      </w:pPr>
      <w:r>
        <w:rPr>
          <w:rStyle w:val="Refdenotaalpie"/>
          <w:rFonts w:ascii="Times New Roman" w:hAnsi="Times New Roman"/>
          <w:i/>
          <w:iCs/>
          <w:sz w:val="18"/>
        </w:rPr>
        <w:footnoteRef/>
      </w:r>
      <w:r>
        <w:rPr>
          <w:rFonts w:ascii="Times New Roman" w:hAnsi="Times New Roman"/>
          <w:i/>
          <w:iCs/>
          <w:sz w:val="18"/>
        </w:rPr>
        <w:t xml:space="preserve"> El informe técnico de la OAEFAN a que se hace referencia llego a manos del autor por una vía estrictamente confide</w:t>
      </w:r>
      <w:r>
        <w:rPr>
          <w:rFonts w:ascii="Times New Roman" w:hAnsi="Times New Roman"/>
          <w:i/>
          <w:iCs/>
          <w:sz w:val="18"/>
        </w:rPr>
        <w:t>n</w:t>
      </w:r>
      <w:r>
        <w:rPr>
          <w:rFonts w:ascii="Times New Roman" w:hAnsi="Times New Roman"/>
          <w:i/>
          <w:iCs/>
          <w:sz w:val="18"/>
        </w:rPr>
        <w:t>cial por lo cual se evita citar la fuente exacta. La OAEFAN es un órgano técnico encargado de evaluar el impacto económico y financiero de las decisiones legales que toma y/o aprueba la Asamblea Nacional. Como en muchos otros rubros, la información de esta naturaleza, no se encuentra a disposición del público y las estadísticas oficiales en materia sociodemográfica y de salud han demostrado ser poco confiables y difícilmente actualizables razón por la cual, en éste y otros casos analizados a lo largo de los diferentes informes presentados, los datos son de fuente primaria y la inform</w:t>
      </w:r>
      <w:r>
        <w:rPr>
          <w:rFonts w:ascii="Times New Roman" w:hAnsi="Times New Roman"/>
          <w:i/>
          <w:iCs/>
          <w:sz w:val="18"/>
        </w:rPr>
        <w:t>a</w:t>
      </w:r>
      <w:r>
        <w:rPr>
          <w:rFonts w:ascii="Times New Roman" w:hAnsi="Times New Roman"/>
          <w:i/>
          <w:iCs/>
          <w:sz w:val="18"/>
        </w:rPr>
        <w:t>ción oficial aparece sólo como una referencia comparativa.</w:t>
      </w:r>
    </w:p>
  </w:footnote>
  <w:footnote w:id="55">
    <w:p w:rsidR="0043217D" w:rsidRDefault="0043217D" w:rsidP="00D54099">
      <w:pPr>
        <w:pStyle w:val="Textonotapie"/>
        <w:rPr>
          <w:rFonts w:ascii="Times New Roman" w:hAnsi="Times New Roman"/>
          <w:i/>
          <w:iCs/>
          <w:sz w:val="18"/>
        </w:rPr>
      </w:pPr>
      <w:r>
        <w:rPr>
          <w:rStyle w:val="Refdenotaalpie"/>
          <w:rFonts w:ascii="Times New Roman" w:hAnsi="Times New Roman"/>
          <w:i/>
        </w:rPr>
        <w:footnoteRef/>
      </w:r>
      <w:r>
        <w:rPr>
          <w:rFonts w:ascii="Times New Roman" w:hAnsi="Times New Roman"/>
          <w:i/>
        </w:rPr>
        <w:t xml:space="preserve"> </w:t>
      </w:r>
      <w:r>
        <w:rPr>
          <w:rFonts w:ascii="Times New Roman" w:hAnsi="Times New Roman"/>
          <w:i/>
          <w:iCs/>
          <w:sz w:val="18"/>
        </w:rPr>
        <w:t>Diario El Universal, Cuerpo A.  Caracas, 24/04/2006.</w:t>
      </w:r>
    </w:p>
  </w:footnote>
  <w:footnote w:id="56">
    <w:p w:rsidR="0043217D" w:rsidRDefault="0043217D" w:rsidP="00D54099">
      <w:pPr>
        <w:pStyle w:val="Textonotapie"/>
        <w:rPr>
          <w:rFonts w:ascii="Times New Roman" w:hAnsi="Times New Roman"/>
          <w:i/>
          <w:iCs/>
          <w:sz w:val="18"/>
        </w:rPr>
      </w:pPr>
      <w:r>
        <w:rPr>
          <w:rStyle w:val="Refdenotaalpie"/>
          <w:rFonts w:ascii="Times New Roman" w:hAnsi="Times New Roman"/>
          <w:i/>
          <w:iCs/>
          <w:sz w:val="18"/>
        </w:rPr>
        <w:footnoteRef/>
      </w:r>
      <w:r>
        <w:rPr>
          <w:rFonts w:ascii="Times New Roman" w:hAnsi="Times New Roman"/>
          <w:i/>
          <w:iCs/>
          <w:sz w:val="18"/>
        </w:rPr>
        <w:t xml:space="preserve"> En Venezuela, la educación básica primaria abarca seis años de escolaridad. El nombre Robinson procede el pseud</w:t>
      </w:r>
      <w:r>
        <w:rPr>
          <w:rFonts w:ascii="Times New Roman" w:hAnsi="Times New Roman"/>
          <w:i/>
          <w:iCs/>
          <w:sz w:val="18"/>
        </w:rPr>
        <w:t>ó</w:t>
      </w:r>
      <w:r>
        <w:rPr>
          <w:rFonts w:ascii="Times New Roman" w:hAnsi="Times New Roman"/>
          <w:i/>
          <w:iCs/>
          <w:sz w:val="18"/>
        </w:rPr>
        <w:t>nimo utilizado por Don Simón Rodríguez, maestro de Bolívar y precursor de las reformas educativas en Venezuela.</w:t>
      </w:r>
    </w:p>
  </w:footnote>
  <w:footnote w:id="57">
    <w:p w:rsidR="0043217D" w:rsidRDefault="0043217D" w:rsidP="00D54099">
      <w:pPr>
        <w:pStyle w:val="Textonotapie"/>
        <w:rPr>
          <w:rFonts w:ascii="Times New Roman" w:hAnsi="Times New Roman"/>
          <w:i/>
          <w:iCs/>
          <w:sz w:val="18"/>
        </w:rPr>
      </w:pPr>
      <w:r>
        <w:rPr>
          <w:rStyle w:val="Refdenotaalpie"/>
          <w:rFonts w:ascii="Times New Roman" w:hAnsi="Times New Roman"/>
          <w:i/>
          <w:iCs/>
          <w:sz w:val="18"/>
        </w:rPr>
        <w:footnoteRef/>
      </w:r>
      <w:r>
        <w:rPr>
          <w:rFonts w:ascii="Times New Roman" w:hAnsi="Times New Roman"/>
          <w:i/>
          <w:iCs/>
          <w:sz w:val="18"/>
        </w:rPr>
        <w:t xml:space="preserve"> Esta característica improvisada de las decisiones gubernamentales, han sido, además, presenciadas por el autor d</w:t>
      </w:r>
      <w:r>
        <w:rPr>
          <w:rFonts w:ascii="Times New Roman" w:hAnsi="Times New Roman"/>
          <w:i/>
          <w:iCs/>
          <w:sz w:val="18"/>
        </w:rPr>
        <w:t>u</w:t>
      </w:r>
      <w:r>
        <w:rPr>
          <w:rFonts w:ascii="Times New Roman" w:hAnsi="Times New Roman"/>
          <w:i/>
          <w:iCs/>
          <w:sz w:val="18"/>
        </w:rPr>
        <w:t>rante el tiempo en que dirigió el proyecto de reforma del sector salud en Venezuela, entre los años 2000 y 2001, con sede en el MS y en conversaciones directas con el entonces Ministro de Salud, Dr. Gilberto Rodríguez Ochoa.</w:t>
      </w:r>
    </w:p>
  </w:footnote>
  <w:footnote w:id="58">
    <w:p w:rsidR="0043217D" w:rsidRDefault="0043217D" w:rsidP="00D54099">
      <w:pPr>
        <w:pStyle w:val="Textonotapie"/>
        <w:rPr>
          <w:rFonts w:ascii="Times New Roman" w:hAnsi="Times New Roman"/>
          <w:sz w:val="18"/>
          <w:szCs w:val="18"/>
        </w:rPr>
      </w:pPr>
      <w:r>
        <w:rPr>
          <w:rStyle w:val="Refdenotaalpie"/>
          <w:rFonts w:ascii="Times New Roman" w:hAnsi="Times New Roman"/>
          <w:i/>
          <w:iCs/>
          <w:sz w:val="18"/>
          <w:szCs w:val="18"/>
        </w:rPr>
        <w:footnoteRef/>
      </w:r>
      <w:r>
        <w:rPr>
          <w:rFonts w:ascii="Times New Roman" w:hAnsi="Times New Roman"/>
          <w:i/>
          <w:iCs/>
          <w:sz w:val="18"/>
          <w:szCs w:val="18"/>
        </w:rPr>
        <w:t xml:space="preserve"> Es conocido el hecho de cómo, merced a una referencia hecha a Cristóbal Colón por el Presidente, como el primer responsable de los males de la América Latina, grupos de afectos al gobierno, destruyeron una estatua de descubridor en una céntrica plaza venezolana, escultura que, por otra parte, era un símbolo hermosísimo de esa plaza y una obra de arte insustituible</w:t>
      </w:r>
      <w:r>
        <w:rPr>
          <w:rFonts w:ascii="Times New Roman" w:hAnsi="Times New Roman"/>
          <w:sz w:val="18"/>
          <w:szCs w:val="18"/>
        </w:rPr>
        <w:t>.</w:t>
      </w:r>
    </w:p>
  </w:footnote>
  <w:footnote w:id="59">
    <w:p w:rsidR="0043217D" w:rsidRDefault="0043217D" w:rsidP="00D54099">
      <w:pPr>
        <w:pStyle w:val="Textonotapie"/>
        <w:rPr>
          <w:rFonts w:ascii="Times New Roman" w:hAnsi="Times New Roman"/>
          <w:i/>
          <w:iCs/>
          <w:sz w:val="18"/>
          <w:szCs w:val="18"/>
        </w:rPr>
      </w:pPr>
      <w:r>
        <w:rPr>
          <w:rStyle w:val="Refdenotaalpie"/>
          <w:rFonts w:ascii="Times New Roman" w:hAnsi="Times New Roman"/>
          <w:i/>
          <w:iCs/>
          <w:sz w:val="18"/>
          <w:szCs w:val="18"/>
        </w:rPr>
        <w:footnoteRef/>
      </w:r>
      <w:r>
        <w:rPr>
          <w:rFonts w:ascii="Times New Roman" w:hAnsi="Times New Roman"/>
          <w:i/>
          <w:iCs/>
          <w:sz w:val="18"/>
          <w:szCs w:val="18"/>
        </w:rPr>
        <w:t xml:space="preserve"> Diario El Universal. Caracas, 22 de abril de 2006</w:t>
      </w:r>
    </w:p>
  </w:footnote>
  <w:footnote w:id="60">
    <w:p w:rsidR="0043217D" w:rsidRDefault="0043217D" w:rsidP="00D54099">
      <w:pPr>
        <w:pStyle w:val="Textonotapie"/>
        <w:rPr>
          <w:rFonts w:ascii="Times New Roman" w:hAnsi="Times New Roman"/>
          <w:i/>
          <w:iCs/>
          <w:sz w:val="18"/>
          <w:szCs w:val="18"/>
        </w:rPr>
      </w:pPr>
      <w:r>
        <w:rPr>
          <w:rStyle w:val="Refdenotaalpie"/>
          <w:rFonts w:ascii="Times New Roman" w:hAnsi="Times New Roman"/>
          <w:i/>
          <w:iCs/>
          <w:sz w:val="18"/>
          <w:szCs w:val="18"/>
        </w:rPr>
        <w:footnoteRef/>
      </w:r>
      <w:r>
        <w:rPr>
          <w:rFonts w:ascii="Times New Roman" w:hAnsi="Times New Roman"/>
          <w:i/>
          <w:iCs/>
          <w:sz w:val="18"/>
          <w:szCs w:val="18"/>
        </w:rPr>
        <w:t xml:space="preserve"> Diario REFORMA, sección Internacional. Ciudad de México, 21 de abril de 2006</w:t>
      </w:r>
    </w:p>
  </w:footnote>
  <w:footnote w:id="61">
    <w:p w:rsidR="0043217D" w:rsidRPr="001C78C9" w:rsidRDefault="0043217D">
      <w:pPr>
        <w:pStyle w:val="Textonotapie"/>
        <w:rPr>
          <w:rFonts w:ascii="Times New Roman" w:hAnsi="Times New Roman"/>
          <w:i/>
          <w:sz w:val="18"/>
          <w:szCs w:val="18"/>
        </w:rPr>
      </w:pPr>
      <w:r w:rsidRPr="001C78C9">
        <w:rPr>
          <w:rStyle w:val="Refdenotaalpie"/>
          <w:rFonts w:ascii="Times New Roman" w:hAnsi="Times New Roman"/>
          <w:i/>
          <w:sz w:val="18"/>
          <w:szCs w:val="18"/>
        </w:rPr>
        <w:footnoteRef/>
      </w:r>
      <w:r w:rsidRPr="001C78C9">
        <w:rPr>
          <w:rFonts w:ascii="Times New Roman" w:hAnsi="Times New Roman"/>
          <w:i/>
          <w:sz w:val="18"/>
          <w:szCs w:val="18"/>
        </w:rPr>
        <w:t xml:space="preserve"> Véanse a este respecto los datos presentados por la pubnlicación de OPS citada en la bibliografía (OPS, 2006).</w:t>
      </w:r>
    </w:p>
  </w:footnote>
  <w:footnote w:id="62">
    <w:p w:rsidR="0043217D" w:rsidRPr="00151E50" w:rsidRDefault="0043217D">
      <w:pPr>
        <w:pStyle w:val="Textonotapie"/>
        <w:rPr>
          <w:rFonts w:ascii="Times New Roman" w:hAnsi="Times New Roman"/>
          <w:i/>
          <w:sz w:val="18"/>
          <w:szCs w:val="18"/>
        </w:rPr>
      </w:pPr>
      <w:r w:rsidRPr="00151E50">
        <w:rPr>
          <w:rStyle w:val="Refdenotaalpie"/>
          <w:rFonts w:ascii="Times New Roman" w:hAnsi="Times New Roman"/>
          <w:i/>
          <w:sz w:val="18"/>
          <w:szCs w:val="18"/>
        </w:rPr>
        <w:footnoteRef/>
      </w:r>
      <w:r w:rsidRPr="00151E50">
        <w:rPr>
          <w:rFonts w:ascii="Times New Roman" w:hAnsi="Times New Roman"/>
          <w:i/>
          <w:sz w:val="18"/>
          <w:szCs w:val="18"/>
        </w:rPr>
        <w:t xml:space="preserve"> Esta información pr</w:t>
      </w:r>
      <w:r>
        <w:rPr>
          <w:rFonts w:ascii="Times New Roman" w:hAnsi="Times New Roman"/>
          <w:i/>
          <w:sz w:val="18"/>
          <w:szCs w:val="18"/>
        </w:rPr>
        <w:t xml:space="preserve">oviene de docentes quienes nos </w:t>
      </w:r>
      <w:r w:rsidRPr="00151E50">
        <w:rPr>
          <w:rFonts w:ascii="Times New Roman" w:hAnsi="Times New Roman"/>
          <w:i/>
          <w:sz w:val="18"/>
          <w:szCs w:val="18"/>
        </w:rPr>
        <w:t>la han hecho llegar</w:t>
      </w:r>
      <w:r>
        <w:rPr>
          <w:rFonts w:ascii="Times New Roman" w:hAnsi="Times New Roman"/>
          <w:i/>
          <w:sz w:val="18"/>
          <w:szCs w:val="18"/>
        </w:rPr>
        <w:t xml:space="preserve"> de manera confidencial.</w:t>
      </w:r>
    </w:p>
  </w:footnote>
  <w:footnote w:id="63">
    <w:p w:rsidR="0043217D" w:rsidRDefault="0043217D" w:rsidP="00D54099">
      <w:pPr>
        <w:pStyle w:val="Textonotapie"/>
        <w:rPr>
          <w:rFonts w:ascii="Times New Roman" w:hAnsi="Times New Roman"/>
          <w:i/>
          <w:iCs/>
          <w:sz w:val="18"/>
        </w:rPr>
      </w:pPr>
      <w:r>
        <w:rPr>
          <w:rStyle w:val="Refdenotaalpie"/>
          <w:rFonts w:ascii="Times New Roman" w:hAnsi="Times New Roman"/>
          <w:i/>
          <w:iCs/>
          <w:sz w:val="18"/>
        </w:rPr>
        <w:footnoteRef/>
      </w:r>
      <w:r>
        <w:rPr>
          <w:rFonts w:ascii="Times New Roman" w:hAnsi="Times New Roman"/>
          <w:i/>
          <w:iCs/>
          <w:sz w:val="18"/>
        </w:rPr>
        <w:t xml:space="preserve"> Son conocidos los casos de la llamada “lista de Tascón” , apellido del diputado que la elaboró, y que identifica con detalles a quienes firmaron contra Chávez en el Referéndum Revocatorio, usada para “limpiar” la administración públ</w:t>
      </w:r>
      <w:r>
        <w:rPr>
          <w:rFonts w:ascii="Times New Roman" w:hAnsi="Times New Roman"/>
          <w:i/>
          <w:iCs/>
          <w:sz w:val="18"/>
        </w:rPr>
        <w:t>i</w:t>
      </w:r>
      <w:r>
        <w:rPr>
          <w:rFonts w:ascii="Times New Roman" w:hAnsi="Times New Roman"/>
          <w:i/>
          <w:iCs/>
          <w:sz w:val="18"/>
        </w:rPr>
        <w:t>ca de posibles y actuales “contrarrevolucionarios”. Igualmente. El programa “Maisanta” (nombre legendario de los llanos venezolanos y supuesto pariente del Presidente), que fue usado para identificar con todos los detalles posibles, la intención de voto de los venezolanos para fines similares. Todo esto ha sido reconocido públicamente por el Presidente Chávez quien, en alguna oportunidad llegó a afirmar que la “lista Tascón” ya había cumplido su cometido y debía “ent</w:t>
      </w:r>
      <w:r>
        <w:rPr>
          <w:rFonts w:ascii="Times New Roman" w:hAnsi="Times New Roman"/>
          <w:i/>
          <w:iCs/>
          <w:sz w:val="18"/>
        </w:rPr>
        <w:t>e</w:t>
      </w:r>
      <w:r>
        <w:rPr>
          <w:rFonts w:ascii="Times New Roman" w:hAnsi="Times New Roman"/>
          <w:i/>
          <w:iCs/>
          <w:sz w:val="18"/>
        </w:rPr>
        <w:t>rrarse” (SIC).</w:t>
      </w:r>
    </w:p>
  </w:footnote>
  <w:footnote w:id="64">
    <w:p w:rsidR="0043217D" w:rsidRDefault="0043217D" w:rsidP="00355BB9">
      <w:pPr>
        <w:pStyle w:val="Textonotapie"/>
        <w:rPr>
          <w:rFonts w:ascii="Times New Roman" w:hAnsi="Times New Roman"/>
          <w:i/>
          <w:sz w:val="18"/>
          <w:szCs w:val="16"/>
        </w:rPr>
      </w:pPr>
      <w:r>
        <w:rPr>
          <w:rStyle w:val="Refdenotaalpie"/>
          <w:rFonts w:ascii="Times New Roman" w:hAnsi="Times New Roman"/>
          <w:i/>
          <w:sz w:val="18"/>
          <w:szCs w:val="16"/>
        </w:rPr>
        <w:footnoteRef/>
      </w:r>
      <w:r>
        <w:rPr>
          <w:rFonts w:ascii="Times New Roman" w:hAnsi="Times New Roman"/>
          <w:i/>
          <w:sz w:val="18"/>
          <w:szCs w:val="16"/>
        </w:rPr>
        <w:t xml:space="preserve"> Sistema de Ultra Micro Análisis para la vigilancia serológica de Dengue, Hepatitis, SIDA, Chagas, Rubéola y Citog</w:t>
      </w:r>
      <w:r>
        <w:rPr>
          <w:rFonts w:ascii="Times New Roman" w:hAnsi="Times New Roman"/>
          <w:i/>
          <w:sz w:val="18"/>
          <w:szCs w:val="16"/>
        </w:rPr>
        <w:t>e</w:t>
      </w:r>
      <w:r>
        <w:rPr>
          <w:rFonts w:ascii="Times New Roman" w:hAnsi="Times New Roman"/>
          <w:i/>
          <w:sz w:val="18"/>
          <w:szCs w:val="16"/>
        </w:rPr>
        <w:t>malovirus; y para fortalecer la vigilancia epidemiológica, bancos de sangre y la pesquisa neonatal.</w:t>
      </w:r>
    </w:p>
  </w:footnote>
  <w:footnote w:id="65">
    <w:p w:rsidR="0043217D" w:rsidRDefault="0043217D" w:rsidP="00491098">
      <w:pPr>
        <w:pStyle w:val="Textonotapie"/>
        <w:rPr>
          <w:rFonts w:ascii="Times New Roman" w:hAnsi="Times New Roman"/>
          <w:i/>
          <w:iCs/>
          <w:sz w:val="18"/>
        </w:rPr>
      </w:pPr>
      <w:r>
        <w:rPr>
          <w:rStyle w:val="Refdenotaalpie"/>
          <w:rFonts w:ascii="Times New Roman" w:hAnsi="Times New Roman"/>
          <w:i/>
          <w:iCs/>
          <w:sz w:val="18"/>
        </w:rPr>
        <w:footnoteRef/>
      </w:r>
      <w:r>
        <w:rPr>
          <w:rFonts w:ascii="Times New Roman" w:hAnsi="Times New Roman"/>
          <w:i/>
          <w:iCs/>
          <w:sz w:val="18"/>
        </w:rPr>
        <w:t xml:space="preserve"> CONACUID: Comisión Nacional contra el uso ilícito de las drogas. Actualmente esta Comisión ha cambiado su no</w:t>
      </w:r>
      <w:r>
        <w:rPr>
          <w:rFonts w:ascii="Times New Roman" w:hAnsi="Times New Roman"/>
          <w:i/>
          <w:iCs/>
          <w:sz w:val="18"/>
        </w:rPr>
        <w:t>m</w:t>
      </w:r>
      <w:r>
        <w:rPr>
          <w:rFonts w:ascii="Times New Roman" w:hAnsi="Times New Roman"/>
          <w:i/>
          <w:iCs/>
          <w:sz w:val="18"/>
        </w:rPr>
        <w:t>bre a Oficina Nacional Antidrogas (ONA).</w:t>
      </w:r>
    </w:p>
  </w:footnote>
  <w:footnote w:id="66">
    <w:p w:rsidR="0043217D" w:rsidRDefault="0043217D" w:rsidP="00355BB9">
      <w:pPr>
        <w:pStyle w:val="Textonotapie"/>
        <w:rPr>
          <w:rFonts w:ascii="Times New Roman" w:hAnsi="Times New Roman"/>
          <w:i/>
          <w:iCs/>
          <w:sz w:val="18"/>
        </w:rPr>
      </w:pPr>
      <w:r>
        <w:rPr>
          <w:rStyle w:val="Refdenotaalpie"/>
          <w:rFonts w:ascii="Times New Roman" w:hAnsi="Times New Roman"/>
          <w:i/>
          <w:iCs/>
          <w:sz w:val="18"/>
        </w:rPr>
        <w:footnoteRef/>
      </w:r>
      <w:r>
        <w:rPr>
          <w:rFonts w:ascii="Times New Roman" w:hAnsi="Times New Roman"/>
          <w:i/>
          <w:iCs/>
          <w:sz w:val="18"/>
        </w:rPr>
        <w:t xml:space="preserve"> La información relativa a los problemas de disponibilidad pública de la información de BA la hemos obtenido de forma confidencial, de manera que no nos es posible identificar aquí las fuentes. Esta situación esa, además, ampliamente con</w:t>
      </w:r>
      <w:r>
        <w:rPr>
          <w:rFonts w:ascii="Times New Roman" w:hAnsi="Times New Roman"/>
          <w:i/>
          <w:iCs/>
          <w:sz w:val="18"/>
        </w:rPr>
        <w:t>o</w:t>
      </w:r>
      <w:r>
        <w:rPr>
          <w:rFonts w:ascii="Times New Roman" w:hAnsi="Times New Roman"/>
          <w:i/>
          <w:iCs/>
          <w:sz w:val="18"/>
        </w:rPr>
        <w:t>cida por todos los venezolanos, quienes no disponen de dicha información por vías regulares</w:t>
      </w:r>
    </w:p>
  </w:footnote>
  <w:footnote w:id="67">
    <w:p w:rsidR="0043217D" w:rsidRPr="00FE3ACE" w:rsidRDefault="0043217D">
      <w:pPr>
        <w:pStyle w:val="Textonotapie"/>
        <w:rPr>
          <w:rFonts w:ascii="Times New Roman" w:hAnsi="Times New Roman"/>
          <w:i/>
          <w:sz w:val="18"/>
          <w:szCs w:val="18"/>
        </w:rPr>
      </w:pPr>
      <w:r w:rsidRPr="00FE3ACE">
        <w:rPr>
          <w:rStyle w:val="Refdenotaalpie"/>
          <w:sz w:val="18"/>
          <w:szCs w:val="18"/>
        </w:rPr>
        <w:footnoteRef/>
      </w:r>
      <w:r w:rsidRPr="00FE3ACE">
        <w:rPr>
          <w:sz w:val="18"/>
          <w:szCs w:val="18"/>
        </w:rPr>
        <w:t xml:space="preserve"> </w:t>
      </w:r>
      <w:r w:rsidRPr="00FE3ACE">
        <w:rPr>
          <w:rFonts w:ascii="Times New Roman" w:hAnsi="Times New Roman"/>
          <w:i/>
          <w:sz w:val="18"/>
          <w:szCs w:val="18"/>
        </w:rPr>
        <w:t>A mediados del 2007 un grupo de profesionales de la salud venezolanos formularon un conjunto de observaciones a este documento las cuales fueron enviadas a todos los Ministros de Salud y en las cuales se señalaban más de 100 fallas.</w:t>
      </w:r>
    </w:p>
  </w:footnote>
  <w:footnote w:id="68">
    <w:p w:rsidR="0043217D" w:rsidRDefault="0043217D" w:rsidP="00355BB9">
      <w:pPr>
        <w:pStyle w:val="Textonotapie"/>
        <w:rPr>
          <w:rFonts w:ascii="Times New Roman" w:hAnsi="Times New Roman"/>
          <w:i/>
          <w:iCs/>
          <w:sz w:val="18"/>
        </w:rPr>
      </w:pPr>
      <w:r>
        <w:rPr>
          <w:rStyle w:val="Refdenotaalpie"/>
          <w:rFonts w:ascii="Times New Roman" w:hAnsi="Times New Roman"/>
          <w:i/>
          <w:iCs/>
          <w:sz w:val="18"/>
        </w:rPr>
        <w:footnoteRef/>
      </w:r>
      <w:r>
        <w:rPr>
          <w:rFonts w:ascii="Times New Roman" w:hAnsi="Times New Roman"/>
          <w:i/>
          <w:iCs/>
          <w:sz w:val="18"/>
        </w:rPr>
        <w:t xml:space="preserve"> Entrevistas realizadas en los módulos seleccionados del área metropolitana de Caracas.</w:t>
      </w:r>
    </w:p>
  </w:footnote>
  <w:footnote w:id="69">
    <w:p w:rsidR="0043217D" w:rsidRPr="00161698" w:rsidRDefault="0043217D" w:rsidP="002D5229">
      <w:pPr>
        <w:pStyle w:val="Textonotapie"/>
        <w:rPr>
          <w:rFonts w:ascii="Times New Roman" w:hAnsi="Times New Roman"/>
          <w:i/>
          <w:sz w:val="18"/>
          <w:szCs w:val="18"/>
        </w:rPr>
      </w:pPr>
      <w:r w:rsidRPr="00161698">
        <w:rPr>
          <w:rStyle w:val="Refdenotaalpie"/>
          <w:rFonts w:ascii="Times New Roman" w:hAnsi="Times New Roman"/>
          <w:i/>
          <w:sz w:val="18"/>
          <w:szCs w:val="18"/>
        </w:rPr>
        <w:footnoteRef/>
      </w:r>
      <w:r w:rsidRPr="00161698">
        <w:rPr>
          <w:rFonts w:ascii="Times New Roman" w:hAnsi="Times New Roman"/>
          <w:i/>
          <w:sz w:val="18"/>
          <w:szCs w:val="18"/>
        </w:rPr>
        <w:t xml:space="preserve"> El proyecto Reforma de la Salud en Venezuela (RESVEN) se desarrollo entre los años 2000 y 2005 y evaluó el impacto de la decsnetralización de los servicios de salud en doce estados de Venezuela. Ver referencias bibliográficas.</w:t>
      </w:r>
    </w:p>
  </w:footnote>
  <w:footnote w:id="70">
    <w:p w:rsidR="0043217D" w:rsidRPr="00161698" w:rsidRDefault="0043217D" w:rsidP="002D5229">
      <w:pPr>
        <w:pStyle w:val="Textonotapie"/>
        <w:rPr>
          <w:rFonts w:ascii="Times New Roman" w:hAnsi="Times New Roman"/>
          <w:i/>
          <w:sz w:val="18"/>
          <w:szCs w:val="18"/>
        </w:rPr>
      </w:pPr>
      <w:r w:rsidRPr="00161698">
        <w:rPr>
          <w:rStyle w:val="Refdenotaalpie"/>
          <w:rFonts w:ascii="Times New Roman" w:hAnsi="Times New Roman"/>
          <w:i/>
          <w:sz w:val="18"/>
          <w:szCs w:val="18"/>
        </w:rPr>
        <w:footnoteRef/>
      </w:r>
      <w:r w:rsidRPr="00161698">
        <w:rPr>
          <w:rFonts w:ascii="Times New Roman" w:hAnsi="Times New Roman"/>
          <w:i/>
          <w:sz w:val="18"/>
          <w:szCs w:val="18"/>
        </w:rPr>
        <w:t xml:space="preserve"> La TMRA mide la intensidad del descenso anual de cada tasa o dicha intensidad en períodos seleccionados</w:t>
      </w:r>
      <w:r>
        <w:rPr>
          <w:rFonts w:ascii="Times New Roman" w:hAnsi="Times New Roman"/>
          <w:i/>
          <w:sz w:val="18"/>
          <w:szCs w:val="18"/>
        </w:rPr>
        <w:t>.</w:t>
      </w:r>
    </w:p>
  </w:footnote>
  <w:footnote w:id="71">
    <w:p w:rsidR="0043217D" w:rsidRPr="00C7131F" w:rsidRDefault="0043217D">
      <w:pPr>
        <w:pStyle w:val="Textonotapie"/>
        <w:rPr>
          <w:rFonts w:ascii="Times New Roman" w:hAnsi="Times New Roman"/>
          <w:i/>
          <w:sz w:val="18"/>
          <w:szCs w:val="18"/>
        </w:rPr>
      </w:pPr>
      <w:r w:rsidRPr="00C7131F">
        <w:rPr>
          <w:rStyle w:val="Refdenotaalpie"/>
          <w:rFonts w:ascii="Times New Roman" w:hAnsi="Times New Roman"/>
          <w:i/>
          <w:sz w:val="18"/>
          <w:szCs w:val="18"/>
        </w:rPr>
        <w:footnoteRef/>
      </w:r>
      <w:r w:rsidRPr="00C7131F">
        <w:rPr>
          <w:rFonts w:ascii="Times New Roman" w:hAnsi="Times New Roman"/>
          <w:i/>
          <w:sz w:val="18"/>
          <w:szCs w:val="18"/>
        </w:rPr>
        <w:t xml:space="preserve"> </w:t>
      </w:r>
      <w:r>
        <w:rPr>
          <w:rFonts w:ascii="Times New Roman" w:hAnsi="Times New Roman"/>
          <w:i/>
          <w:sz w:val="18"/>
          <w:szCs w:val="18"/>
        </w:rPr>
        <w:t>La Federación Médica Venezolana introdujo por ante el Tribunal Supremo de Justicia, una demanda por ejercicio ilegal de la medicina, en la medida en que el personal de salud cubano, no satisfizo el requerimiento de la reválida prof</w:t>
      </w:r>
      <w:r>
        <w:rPr>
          <w:rFonts w:ascii="Times New Roman" w:hAnsi="Times New Roman"/>
          <w:i/>
          <w:sz w:val="18"/>
          <w:szCs w:val="18"/>
        </w:rPr>
        <w:t>e</w:t>
      </w:r>
      <w:r>
        <w:rPr>
          <w:rFonts w:ascii="Times New Roman" w:hAnsi="Times New Roman"/>
          <w:i/>
          <w:sz w:val="18"/>
          <w:szCs w:val="18"/>
        </w:rPr>
        <w:t xml:space="preserve">sional para su práctica Véase, entre otros, los siguientes artículos de prensa: </w:t>
      </w:r>
      <w:r w:rsidRPr="00C7131F">
        <w:rPr>
          <w:rFonts w:ascii="Times New Roman" w:hAnsi="Times New Roman"/>
          <w:i/>
          <w:sz w:val="18"/>
          <w:szCs w:val="18"/>
          <w:u w:val="single"/>
        </w:rPr>
        <w:t>Médicos Aragüeños protestaron a los cub</w:t>
      </w:r>
      <w:r w:rsidRPr="00C7131F">
        <w:rPr>
          <w:rFonts w:ascii="Times New Roman" w:hAnsi="Times New Roman"/>
          <w:i/>
          <w:sz w:val="18"/>
          <w:szCs w:val="18"/>
          <w:u w:val="single"/>
        </w:rPr>
        <w:t>a</w:t>
      </w:r>
      <w:r w:rsidRPr="00C7131F">
        <w:rPr>
          <w:rFonts w:ascii="Times New Roman" w:hAnsi="Times New Roman"/>
          <w:i/>
          <w:sz w:val="18"/>
          <w:szCs w:val="18"/>
          <w:u w:val="single"/>
        </w:rPr>
        <w:t>nos</w:t>
      </w:r>
      <w:r w:rsidRPr="00C7131F">
        <w:rPr>
          <w:rFonts w:ascii="Times New Roman" w:hAnsi="Times New Roman"/>
          <w:i/>
          <w:sz w:val="18"/>
          <w:szCs w:val="18"/>
        </w:rPr>
        <w:t>: Diario El Siglo. Maracay, 20/11/2003</w:t>
      </w:r>
      <w:r>
        <w:rPr>
          <w:rFonts w:ascii="Times New Roman" w:hAnsi="Times New Roman"/>
          <w:i/>
          <w:sz w:val="18"/>
          <w:szCs w:val="18"/>
        </w:rPr>
        <w:t>;</w:t>
      </w:r>
      <w:r w:rsidRPr="00C7131F">
        <w:rPr>
          <w:rFonts w:ascii="Times New Roman" w:hAnsi="Times New Roman"/>
          <w:i/>
          <w:sz w:val="18"/>
          <w:szCs w:val="18"/>
          <w:u w:val="single"/>
        </w:rPr>
        <w:t>Pacientes atendidos por médicos cubanos asisten masivamente al Hospital Central</w:t>
      </w:r>
      <w:r>
        <w:rPr>
          <w:rFonts w:ascii="Times New Roman" w:hAnsi="Times New Roman"/>
          <w:i/>
          <w:sz w:val="18"/>
          <w:szCs w:val="18"/>
        </w:rPr>
        <w:t>: Diario El Impreso. Maracay, 18/11/2003. Posiciones similares fueron asumidas por muchos colegios de médicos de los diferentes estados, además del caso de Aragua.</w:t>
      </w:r>
    </w:p>
  </w:footnote>
  <w:footnote w:id="72">
    <w:p w:rsidR="0043217D" w:rsidRPr="002759E8" w:rsidRDefault="0043217D">
      <w:pPr>
        <w:pStyle w:val="Textonotapie"/>
        <w:rPr>
          <w:rFonts w:ascii="Times New Roman" w:hAnsi="Times New Roman"/>
          <w:i/>
          <w:sz w:val="18"/>
          <w:szCs w:val="18"/>
          <w:lang w:val="es-VE"/>
        </w:rPr>
      </w:pPr>
      <w:r>
        <w:rPr>
          <w:rStyle w:val="Refdenotaalpie"/>
        </w:rPr>
        <w:footnoteRef/>
      </w:r>
      <w:r>
        <w:t xml:space="preserve"> </w:t>
      </w:r>
      <w:r w:rsidRPr="002759E8">
        <w:rPr>
          <w:rFonts w:ascii="Times New Roman" w:hAnsi="Times New Roman"/>
          <w:i/>
          <w:sz w:val="18"/>
          <w:szCs w:val="18"/>
        </w:rPr>
        <w:t>Acerca de la magnitud del gasto extraordinario y del gasto total en salud, hay divergencias entre los analistas. Unos consideran este gasto cercano al 5 % del PIB; otros, como OPS, llegan a estimarlo en 9%. En todo caso, se trata de un aumento muy significativo de este gasto so se le compara con la tendencia histórica</w:t>
      </w:r>
    </w:p>
  </w:footnote>
  <w:footnote w:id="73">
    <w:p w:rsidR="0043217D" w:rsidRPr="00EF7AD4" w:rsidRDefault="0043217D">
      <w:pPr>
        <w:pStyle w:val="Textonotapie"/>
        <w:rPr>
          <w:rFonts w:ascii="Times New Roman" w:hAnsi="Times New Roman"/>
          <w:i/>
          <w:sz w:val="18"/>
          <w:szCs w:val="18"/>
        </w:rPr>
      </w:pPr>
      <w:r w:rsidRPr="00EF7AD4">
        <w:rPr>
          <w:rStyle w:val="Refdenotaalpie"/>
          <w:rFonts w:ascii="Times New Roman" w:hAnsi="Times New Roman"/>
          <w:i/>
          <w:sz w:val="18"/>
          <w:szCs w:val="18"/>
        </w:rPr>
        <w:footnoteRef/>
      </w:r>
      <w:r w:rsidRPr="00EF7AD4">
        <w:rPr>
          <w:rFonts w:ascii="Times New Roman" w:hAnsi="Times New Roman"/>
          <w:i/>
          <w:sz w:val="18"/>
          <w:szCs w:val="18"/>
        </w:rPr>
        <w:t xml:space="preserve"> Es importante señalar que aquí la MM puede ser entendida como una razón en virtud de</w:t>
      </w:r>
      <w:r>
        <w:rPr>
          <w:rFonts w:ascii="Times New Roman" w:hAnsi="Times New Roman"/>
          <w:i/>
          <w:sz w:val="18"/>
          <w:szCs w:val="18"/>
        </w:rPr>
        <w:t xml:space="preserve"> que</w:t>
      </w:r>
      <w:r w:rsidRPr="00EF7AD4">
        <w:rPr>
          <w:rFonts w:ascii="Times New Roman" w:hAnsi="Times New Roman"/>
          <w:i/>
          <w:sz w:val="18"/>
          <w:szCs w:val="18"/>
        </w:rPr>
        <w:t xml:space="preserve"> su cálculo se ha hecho en relación con los nacidos vivos registrados (NVR)</w:t>
      </w:r>
    </w:p>
  </w:footnote>
  <w:footnote w:id="74">
    <w:p w:rsidR="0043217D" w:rsidRPr="002C15A0" w:rsidRDefault="0043217D">
      <w:pPr>
        <w:pStyle w:val="Textonotapie"/>
        <w:rPr>
          <w:rFonts w:ascii="Times New Roman" w:hAnsi="Times New Roman"/>
          <w:i/>
          <w:sz w:val="18"/>
          <w:szCs w:val="18"/>
          <w:lang w:val="es-VE"/>
        </w:rPr>
      </w:pPr>
      <w:r>
        <w:rPr>
          <w:rStyle w:val="Refdenotaalpie"/>
        </w:rPr>
        <w:footnoteRef/>
      </w:r>
      <w:r>
        <w:t xml:space="preserve"> </w:t>
      </w:r>
      <w:r>
        <w:rPr>
          <w:rFonts w:ascii="Times New Roman" w:hAnsi="Times New Roman"/>
          <w:i/>
          <w:sz w:val="18"/>
          <w:szCs w:val="18"/>
          <w:lang w:val="es-VE"/>
        </w:rPr>
        <w:t>El Universal. 28 de enero de 2008</w:t>
      </w:r>
    </w:p>
  </w:footnote>
  <w:footnote w:id="75">
    <w:p w:rsidR="0043217D" w:rsidRPr="00504CD6" w:rsidRDefault="0043217D">
      <w:pPr>
        <w:pStyle w:val="Textonotapie"/>
        <w:rPr>
          <w:rFonts w:ascii="Times New Roman" w:hAnsi="Times New Roman"/>
          <w:i/>
          <w:sz w:val="18"/>
          <w:szCs w:val="18"/>
          <w:lang w:val="es-VE"/>
        </w:rPr>
      </w:pPr>
      <w:r>
        <w:rPr>
          <w:rStyle w:val="Refdenotaalpie"/>
        </w:rPr>
        <w:footnoteRef/>
      </w:r>
      <w:r>
        <w:t xml:space="preserve"> </w:t>
      </w:r>
      <w:r w:rsidRPr="00504CD6">
        <w:rPr>
          <w:rFonts w:ascii="Times New Roman" w:hAnsi="Times New Roman"/>
          <w:i/>
          <w:sz w:val="18"/>
          <w:szCs w:val="18"/>
          <w:lang w:val="es-VE"/>
        </w:rPr>
        <w:t>Ibídem</w:t>
      </w:r>
    </w:p>
  </w:footnote>
  <w:footnote w:id="76">
    <w:p w:rsidR="0043217D" w:rsidRPr="009234B4" w:rsidRDefault="0043217D">
      <w:pPr>
        <w:pStyle w:val="Textonotapie"/>
        <w:rPr>
          <w:rFonts w:ascii="Times New Roman" w:hAnsi="Times New Roman"/>
          <w:i/>
          <w:sz w:val="18"/>
          <w:szCs w:val="18"/>
        </w:rPr>
      </w:pPr>
      <w:r w:rsidRPr="009234B4">
        <w:rPr>
          <w:rStyle w:val="Refdenotaalpie"/>
          <w:rFonts w:ascii="Times New Roman" w:hAnsi="Times New Roman"/>
          <w:i/>
          <w:sz w:val="18"/>
          <w:szCs w:val="18"/>
        </w:rPr>
        <w:footnoteRef/>
      </w:r>
      <w:r w:rsidRPr="009234B4">
        <w:rPr>
          <w:rFonts w:ascii="Times New Roman" w:hAnsi="Times New Roman"/>
          <w:i/>
          <w:sz w:val="18"/>
          <w:szCs w:val="18"/>
        </w:rPr>
        <w:t xml:space="preserve"> </w:t>
      </w:r>
      <w:r>
        <w:rPr>
          <w:rFonts w:ascii="Times New Roman" w:hAnsi="Times New Roman"/>
          <w:i/>
          <w:sz w:val="18"/>
          <w:szCs w:val="18"/>
        </w:rPr>
        <w:t>Diario El Universal, 19 de septiembre de 2008. Cuerpo 1 p.12</w:t>
      </w:r>
    </w:p>
  </w:footnote>
  <w:footnote w:id="77">
    <w:p w:rsidR="0043217D" w:rsidRPr="00BE78EB" w:rsidRDefault="0043217D">
      <w:pPr>
        <w:pStyle w:val="Textonotapie"/>
        <w:rPr>
          <w:rFonts w:ascii="Times New Roman" w:hAnsi="Times New Roman"/>
          <w:i/>
          <w:sz w:val="18"/>
          <w:szCs w:val="18"/>
          <w:lang w:val="es-VE"/>
        </w:rPr>
      </w:pPr>
      <w:r w:rsidRPr="008A53C4">
        <w:rPr>
          <w:rStyle w:val="Refdenotaalpie"/>
          <w:rFonts w:ascii="Times New Roman" w:hAnsi="Times New Roman"/>
        </w:rPr>
        <w:footnoteRef/>
      </w:r>
      <w:r>
        <w:t xml:space="preserve"> </w:t>
      </w:r>
      <w:r>
        <w:rPr>
          <w:rFonts w:ascii="Times New Roman" w:hAnsi="Times New Roman"/>
          <w:i/>
          <w:sz w:val="18"/>
          <w:szCs w:val="18"/>
          <w:lang w:val="es-VE"/>
        </w:rPr>
        <w:t>Como dato anecdótico y curioso, el correo electrónico de dicha empresa, al menos en el momento en que se ubicó en  el internet y en el Registro Nacional de Consultores era: alcapone@yahoo.com</w:t>
      </w:r>
    </w:p>
  </w:footnote>
  <w:footnote w:id="78">
    <w:p w:rsidR="0043217D" w:rsidRPr="008A53C4" w:rsidRDefault="0043217D">
      <w:pPr>
        <w:pStyle w:val="Textonotapie"/>
        <w:rPr>
          <w:rFonts w:ascii="Times New Roman" w:hAnsi="Times New Roman"/>
          <w:i/>
          <w:sz w:val="18"/>
          <w:szCs w:val="18"/>
        </w:rPr>
      </w:pPr>
      <w:r w:rsidRPr="008A53C4">
        <w:rPr>
          <w:rStyle w:val="Refdenotaalpie"/>
          <w:rFonts w:ascii="Times New Roman" w:hAnsi="Times New Roman"/>
        </w:rPr>
        <w:footnoteRef/>
      </w:r>
      <w:r>
        <w:t xml:space="preserve"> </w:t>
      </w:r>
      <w:r>
        <w:rPr>
          <w:rFonts w:ascii="Times New Roman" w:hAnsi="Times New Roman"/>
          <w:i/>
          <w:sz w:val="18"/>
          <w:szCs w:val="18"/>
        </w:rPr>
        <w:t>Esta nueva Ley de Contrataciones fue promulgada en la Gaceta Oficial número 38.895 el 25 de marzo de 2008</w:t>
      </w:r>
    </w:p>
  </w:footnote>
  <w:footnote w:id="79">
    <w:p w:rsidR="0043217D" w:rsidRPr="00FB3C99" w:rsidRDefault="0043217D" w:rsidP="00AC7DCC">
      <w:pPr>
        <w:pStyle w:val="Textonotapie"/>
        <w:rPr>
          <w:rFonts w:ascii="Times New Roman" w:hAnsi="Times New Roman"/>
          <w:i/>
          <w:sz w:val="18"/>
          <w:szCs w:val="18"/>
          <w:lang w:val="es-MX"/>
        </w:rPr>
      </w:pPr>
      <w:r w:rsidRPr="00FB3C99">
        <w:rPr>
          <w:rStyle w:val="Refdenotaalpie"/>
          <w:rFonts w:ascii="Times New Roman" w:hAnsi="Times New Roman"/>
          <w:i/>
          <w:sz w:val="18"/>
          <w:szCs w:val="18"/>
        </w:rPr>
        <w:footnoteRef/>
      </w:r>
      <w:r w:rsidRPr="00FB3C99">
        <w:rPr>
          <w:rFonts w:ascii="Times New Roman" w:hAnsi="Times New Roman"/>
          <w:i/>
          <w:sz w:val="18"/>
          <w:szCs w:val="18"/>
        </w:rPr>
        <w:t xml:space="preserve"> </w:t>
      </w:r>
      <w:r w:rsidRPr="00FB3C99">
        <w:rPr>
          <w:rFonts w:ascii="Times New Roman" w:hAnsi="Times New Roman"/>
          <w:i/>
          <w:sz w:val="18"/>
          <w:szCs w:val="18"/>
          <w:lang w:val="es-MX"/>
        </w:rPr>
        <w:t>Información</w:t>
      </w:r>
      <w:r>
        <w:rPr>
          <w:rFonts w:ascii="Times New Roman" w:hAnsi="Times New Roman"/>
          <w:i/>
          <w:sz w:val="18"/>
          <w:szCs w:val="18"/>
          <w:lang w:val="es-MX"/>
        </w:rPr>
        <w:t xml:space="preserve"> confidencial. Comunicación personal.</w:t>
      </w:r>
    </w:p>
  </w:footnote>
  <w:footnote w:id="80">
    <w:p w:rsidR="0043217D" w:rsidRPr="007B537E" w:rsidRDefault="0043217D">
      <w:pPr>
        <w:pStyle w:val="Textonotapie"/>
        <w:rPr>
          <w:rFonts w:ascii="Times New Roman" w:hAnsi="Times New Roman"/>
          <w:i/>
          <w:sz w:val="18"/>
          <w:szCs w:val="18"/>
        </w:rPr>
      </w:pPr>
      <w:r w:rsidRPr="007B537E">
        <w:rPr>
          <w:rStyle w:val="Refdenotaalpie"/>
          <w:rFonts w:ascii="Times New Roman" w:hAnsi="Times New Roman"/>
        </w:rPr>
        <w:footnoteRef/>
      </w:r>
      <w:r>
        <w:t xml:space="preserve"> </w:t>
      </w:r>
      <w:r>
        <w:rPr>
          <w:rFonts w:ascii="Times New Roman" w:hAnsi="Times New Roman"/>
          <w:i/>
          <w:sz w:val="18"/>
          <w:szCs w:val="18"/>
        </w:rPr>
        <w:t>Nos referimos a los resultados conocidos hasta ahora, porque el Consejo Nacional Electoral (CNE), a la fecha en que este libro se escribe, no ha hecho públicos los resultados totales del referendo, aunque sí el hecho de que la propuesta de Reforma fue derrotada por una mínima diferencia.</w:t>
      </w:r>
    </w:p>
  </w:footnote>
  <w:footnote w:id="81">
    <w:p w:rsidR="0043217D" w:rsidRPr="00371A96" w:rsidRDefault="0043217D">
      <w:pPr>
        <w:pStyle w:val="Textonotapie"/>
      </w:pPr>
      <w:r>
        <w:rPr>
          <w:rStyle w:val="Refdenotaalpie"/>
        </w:rPr>
        <w:footnoteRef/>
      </w:r>
      <w:r w:rsidRPr="00371A96">
        <w:t xml:space="preserve"> </w:t>
      </w:r>
      <w:r w:rsidRPr="00371A96">
        <w:rPr>
          <w:rFonts w:ascii="Times New Roman" w:hAnsi="Times New Roman"/>
          <w:i/>
          <w:sz w:val="18"/>
          <w:szCs w:val="18"/>
        </w:rPr>
        <w:t>Programa Aló Presidente, domingo 27/01/2008</w:t>
      </w:r>
    </w:p>
  </w:footnote>
  <w:footnote w:id="82">
    <w:p w:rsidR="0043217D" w:rsidRPr="00371A96" w:rsidRDefault="0043217D">
      <w:pPr>
        <w:pStyle w:val="Textonotapie"/>
      </w:pPr>
      <w:r>
        <w:rPr>
          <w:rStyle w:val="Refdenotaalpie"/>
        </w:rPr>
        <w:footnoteRef/>
      </w:r>
      <w:r w:rsidRPr="00371A96">
        <w:t xml:space="preserve"> </w:t>
      </w:r>
      <w:r w:rsidRPr="00371A96">
        <w:rPr>
          <w:rFonts w:ascii="Times New Roman" w:hAnsi="Times New Roman"/>
          <w:i/>
          <w:sz w:val="18"/>
          <w:szCs w:val="18"/>
        </w:rPr>
        <w:t>Diario Ultimas Noticias 27/04/2008</w:t>
      </w:r>
    </w:p>
  </w:footnote>
  <w:footnote w:id="83">
    <w:p w:rsidR="0043217D" w:rsidRPr="00371A96" w:rsidRDefault="0043217D">
      <w:pPr>
        <w:pStyle w:val="Textonotapie"/>
        <w:rPr>
          <w:lang w:val="en-US"/>
        </w:rPr>
      </w:pPr>
      <w:r>
        <w:rPr>
          <w:rStyle w:val="Refdenotaalpie"/>
        </w:rPr>
        <w:footnoteRef/>
      </w:r>
      <w:r w:rsidRPr="0077627C">
        <w:t xml:space="preserve"> </w:t>
      </w:r>
      <w:r w:rsidRPr="0077627C">
        <w:rPr>
          <w:rFonts w:ascii="Times New Roman" w:hAnsi="Times New Roman"/>
          <w:i/>
          <w:sz w:val="18"/>
          <w:szCs w:val="18"/>
        </w:rPr>
        <w:t xml:space="preserve">Rueda de prensa reseñada por Unión Radio Noticias. </w:t>
      </w:r>
      <w:r w:rsidRPr="00371A96">
        <w:rPr>
          <w:rFonts w:ascii="Times New Roman" w:hAnsi="Times New Roman"/>
          <w:i/>
          <w:sz w:val="18"/>
          <w:szCs w:val="18"/>
          <w:lang w:val="en-US"/>
        </w:rPr>
        <w:t>Caracas 08/05/2008</w:t>
      </w:r>
    </w:p>
  </w:footnote>
  <w:footnote w:id="84">
    <w:p w:rsidR="0043217D" w:rsidRPr="003F7FA7" w:rsidRDefault="0043217D">
      <w:pPr>
        <w:pStyle w:val="Textonotapie"/>
        <w:rPr>
          <w:rFonts w:ascii="Times New Roman" w:hAnsi="Times New Roman"/>
          <w:i/>
          <w:sz w:val="18"/>
          <w:szCs w:val="18"/>
          <w:lang w:val="en-US"/>
        </w:rPr>
      </w:pPr>
      <w:r w:rsidRPr="00917F3E">
        <w:rPr>
          <w:rStyle w:val="Refdenotaalpie"/>
          <w:rFonts w:ascii="Times New Roman" w:hAnsi="Times New Roman"/>
        </w:rPr>
        <w:footnoteRef/>
      </w:r>
      <w:r w:rsidRPr="003F7FA7">
        <w:rPr>
          <w:rFonts w:ascii="Times New Roman" w:hAnsi="Times New Roman"/>
          <w:lang w:val="en-US"/>
        </w:rPr>
        <w:t xml:space="preserve"> </w:t>
      </w:r>
      <w:r w:rsidRPr="003F7FA7">
        <w:rPr>
          <w:rFonts w:ascii="Times New Roman" w:hAnsi="Times New Roman"/>
          <w:i/>
          <w:sz w:val="18"/>
          <w:szCs w:val="18"/>
          <w:lang w:val="en-US"/>
        </w:rPr>
        <w:t>“</w:t>
      </w:r>
      <w:r>
        <w:rPr>
          <w:rFonts w:ascii="Times New Roman" w:hAnsi="Times New Roman"/>
          <w:i/>
          <w:sz w:val="18"/>
          <w:szCs w:val="18"/>
          <w:lang w:val="en-US"/>
        </w:rPr>
        <w:t>Bu</w:t>
      </w:r>
      <w:r w:rsidRPr="003F7FA7">
        <w:rPr>
          <w:rFonts w:ascii="Times New Roman" w:hAnsi="Times New Roman"/>
          <w:i/>
          <w:sz w:val="18"/>
          <w:szCs w:val="18"/>
          <w:lang w:val="en-US"/>
        </w:rPr>
        <w:t>t according to the Venezuelan Cent</w:t>
      </w:r>
      <w:r>
        <w:rPr>
          <w:rFonts w:ascii="Times New Roman" w:hAnsi="Times New Roman"/>
          <w:i/>
          <w:sz w:val="18"/>
          <w:szCs w:val="18"/>
          <w:lang w:val="en-US"/>
        </w:rPr>
        <w:t>ral Bank, inequality has actually increased during the Chávez administration, with the Gini coefficient (a measure of economic inequality, with zero indicating perfect equality and one indicating pe</w:t>
      </w:r>
      <w:r>
        <w:rPr>
          <w:rFonts w:ascii="Times New Roman" w:hAnsi="Times New Roman"/>
          <w:i/>
          <w:sz w:val="18"/>
          <w:szCs w:val="18"/>
          <w:lang w:val="en-US"/>
        </w:rPr>
        <w:t>r</w:t>
      </w:r>
      <w:r>
        <w:rPr>
          <w:rFonts w:ascii="Times New Roman" w:hAnsi="Times New Roman"/>
          <w:i/>
          <w:sz w:val="18"/>
          <w:szCs w:val="18"/>
          <w:lang w:val="en-US"/>
        </w:rPr>
        <w:t xml:space="preserve">fect inequality )increasing from 0.44 to 0.48 between 2000 and 2005. Poverty and inequality statistics, of course, tell only part of the story. There are many aspects of the well-being of the poor not captured by measures of money income, and this is what Chávez’s supporters claim that the government has made the most progress—through its misiones, which have concentrated on the direct provision of health, education and other basic public services to the poor communities. But again, official statistics show no signs of a substantial improvement in the well-being of ordinary Venezuelans, and in many cases there have been worrying deteriorations. The percentage of under-weight babies, for example, increased from 8.4 percent to 9.1 percent between 1999 and 2006. During the same period the percentage of households without access to running water rose from 7.2 percent to 9.4 percent, and the percentage of families living in dwellings with earthen floors multiplied almost threefold, from 2.5 to 6.8 percent. In </w:t>
      </w:r>
      <w:smartTag w:uri="urn:schemas-microsoft-com:office:smarttags" w:element="country-region">
        <w:smartTag w:uri="urn:schemas-microsoft-com:office:smarttags" w:element="place">
          <w:r>
            <w:rPr>
              <w:rFonts w:ascii="Times New Roman" w:hAnsi="Times New Roman"/>
              <w:i/>
              <w:sz w:val="18"/>
              <w:szCs w:val="18"/>
              <w:lang w:val="en-US"/>
            </w:rPr>
            <w:t>Venezuela</w:t>
          </w:r>
        </w:smartTag>
      </w:smartTag>
      <w:r>
        <w:rPr>
          <w:rFonts w:ascii="Times New Roman" w:hAnsi="Times New Roman"/>
          <w:i/>
          <w:sz w:val="18"/>
          <w:szCs w:val="18"/>
          <w:lang w:val="en-US"/>
        </w:rPr>
        <w:t xml:space="preserve"> one can see the misiones everywhere: in gover</w:t>
      </w:r>
      <w:r>
        <w:rPr>
          <w:rFonts w:ascii="Times New Roman" w:hAnsi="Times New Roman"/>
          <w:i/>
          <w:sz w:val="18"/>
          <w:szCs w:val="18"/>
          <w:lang w:val="en-US"/>
        </w:rPr>
        <w:t>n</w:t>
      </w:r>
      <w:r>
        <w:rPr>
          <w:rFonts w:ascii="Times New Roman" w:hAnsi="Times New Roman"/>
          <w:i/>
          <w:sz w:val="18"/>
          <w:szCs w:val="18"/>
          <w:lang w:val="en-US"/>
        </w:rPr>
        <w:t xml:space="preserve">ment posters lining the streets of </w:t>
      </w:r>
      <w:smartTag w:uri="urn:schemas-microsoft-com:office:smarttags" w:element="City">
        <w:smartTag w:uri="urn:schemas-microsoft-com:office:smarttags" w:element="place">
          <w:r>
            <w:rPr>
              <w:rFonts w:ascii="Times New Roman" w:hAnsi="Times New Roman"/>
              <w:i/>
              <w:sz w:val="18"/>
              <w:szCs w:val="18"/>
              <w:lang w:val="en-US"/>
            </w:rPr>
            <w:t>Caracas</w:t>
          </w:r>
        </w:smartTag>
      </w:smartTag>
      <w:r>
        <w:rPr>
          <w:rFonts w:ascii="Times New Roman" w:hAnsi="Times New Roman"/>
          <w:i/>
          <w:sz w:val="18"/>
          <w:szCs w:val="18"/>
          <w:lang w:val="en-US"/>
        </w:rPr>
        <w:t>, in the ubiquitous red shirts issued to program participants and worn by go</w:t>
      </w:r>
      <w:r>
        <w:rPr>
          <w:rFonts w:ascii="Times New Roman" w:hAnsi="Times New Roman"/>
          <w:i/>
          <w:sz w:val="18"/>
          <w:szCs w:val="18"/>
          <w:lang w:val="en-US"/>
        </w:rPr>
        <w:t>v</w:t>
      </w:r>
      <w:r>
        <w:rPr>
          <w:rFonts w:ascii="Times New Roman" w:hAnsi="Times New Roman"/>
          <w:i/>
          <w:sz w:val="18"/>
          <w:szCs w:val="18"/>
          <w:lang w:val="en-US"/>
        </w:rPr>
        <w:t>ernment supporters at Chavez rallies, in the bloated government budget allocations. The only place where one will be hard-pressed to find them is in the human development statistics.”</w:t>
      </w:r>
    </w:p>
  </w:footnote>
  <w:footnote w:id="85">
    <w:p w:rsidR="0043217D" w:rsidRPr="002F381B" w:rsidRDefault="0043217D" w:rsidP="00AC7DCC">
      <w:pPr>
        <w:pStyle w:val="Textonotapie"/>
        <w:rPr>
          <w:rFonts w:ascii="Times New Roman" w:hAnsi="Times New Roman"/>
          <w:i/>
          <w:sz w:val="18"/>
          <w:szCs w:val="18"/>
          <w:lang w:val="es-MX"/>
        </w:rPr>
      </w:pPr>
      <w:r w:rsidRPr="002F381B">
        <w:rPr>
          <w:rStyle w:val="Refdenotaalpie"/>
          <w:rFonts w:ascii="Times New Roman" w:hAnsi="Times New Roman"/>
          <w:i/>
          <w:sz w:val="18"/>
          <w:szCs w:val="18"/>
        </w:rPr>
        <w:footnoteRef/>
      </w:r>
      <w:r w:rsidRPr="002F381B">
        <w:rPr>
          <w:rFonts w:ascii="Times New Roman" w:hAnsi="Times New Roman"/>
          <w:i/>
          <w:sz w:val="18"/>
          <w:szCs w:val="18"/>
        </w:rPr>
        <w:t xml:space="preserve"> </w:t>
      </w:r>
      <w:r w:rsidRPr="002F381B">
        <w:rPr>
          <w:rFonts w:ascii="Times New Roman" w:hAnsi="Times New Roman"/>
          <w:i/>
          <w:sz w:val="18"/>
          <w:szCs w:val="18"/>
          <w:lang w:val="es-MX"/>
        </w:rPr>
        <w:t>Aunque en la traducción al español del libro de Crouch se habla de posdemocracia, preferimos aquí utilizar el prefijo post, más acorde con su origen latino.</w:t>
      </w:r>
    </w:p>
  </w:footnote>
  <w:footnote w:id="86">
    <w:p w:rsidR="0043217D" w:rsidRPr="00CB1AFE" w:rsidRDefault="0043217D">
      <w:pPr>
        <w:pStyle w:val="Textonotapie"/>
        <w:rPr>
          <w:rFonts w:ascii="Times New Roman" w:hAnsi="Times New Roman"/>
          <w:i/>
          <w:sz w:val="18"/>
          <w:szCs w:val="18"/>
          <w:lang w:val="es-VE"/>
        </w:rPr>
      </w:pPr>
      <w:r w:rsidRPr="00CB1AFE">
        <w:rPr>
          <w:rStyle w:val="Refdenotaalpie"/>
          <w:rFonts w:ascii="Times New Roman" w:hAnsi="Times New Roman"/>
        </w:rPr>
        <w:footnoteRef/>
      </w:r>
      <w:r w:rsidRPr="00CB1AFE">
        <w:rPr>
          <w:rFonts w:ascii="Times New Roman" w:hAnsi="Times New Roman"/>
        </w:rPr>
        <w:t xml:space="preserve"> </w:t>
      </w:r>
      <w:r w:rsidRPr="00CB1AFE">
        <w:rPr>
          <w:rFonts w:ascii="Times New Roman" w:hAnsi="Times New Roman"/>
          <w:i/>
          <w:sz w:val="18"/>
          <w:szCs w:val="18"/>
          <w:lang w:val="es-VE"/>
        </w:rPr>
        <w:t>El Movimiento Quinta República (MVR) ha sido sustituido por el Partido Socialista Uni</w:t>
      </w:r>
      <w:r>
        <w:rPr>
          <w:rFonts w:ascii="Times New Roman" w:hAnsi="Times New Roman"/>
          <w:i/>
          <w:sz w:val="18"/>
          <w:szCs w:val="18"/>
          <w:lang w:val="es-VE"/>
        </w:rPr>
        <w:t>do de Venezuela</w:t>
      </w:r>
      <w:r w:rsidRPr="00CB1AFE">
        <w:rPr>
          <w:rFonts w:ascii="Times New Roman" w:hAnsi="Times New Roman"/>
          <w:i/>
          <w:sz w:val="18"/>
          <w:szCs w:val="18"/>
          <w:lang w:val="es-VE"/>
        </w:rPr>
        <w:t xml:space="preserve"> (PSUV)</w:t>
      </w:r>
    </w:p>
  </w:footnote>
  <w:footnote w:id="87">
    <w:p w:rsidR="0043217D" w:rsidRPr="00511086" w:rsidRDefault="0043217D">
      <w:pPr>
        <w:pStyle w:val="Textonotapie"/>
        <w:rPr>
          <w:rFonts w:ascii="Times New Roman" w:hAnsi="Times New Roman"/>
          <w:i/>
          <w:sz w:val="18"/>
          <w:szCs w:val="18"/>
        </w:rPr>
      </w:pPr>
      <w:r w:rsidRPr="00511086">
        <w:rPr>
          <w:rStyle w:val="Refdenotaalpie"/>
          <w:rFonts w:ascii="Times New Roman" w:hAnsi="Times New Roman"/>
          <w:i/>
          <w:sz w:val="18"/>
          <w:szCs w:val="18"/>
        </w:rPr>
        <w:footnoteRef/>
      </w:r>
      <w:r>
        <w:rPr>
          <w:rFonts w:ascii="Times New Roman" w:hAnsi="Times New Roman"/>
          <w:i/>
          <w:sz w:val="18"/>
          <w:szCs w:val="18"/>
        </w:rPr>
        <w:t xml:space="preserve"> Véase, además, </w:t>
      </w:r>
      <w:r w:rsidRPr="00511086">
        <w:rPr>
          <w:rFonts w:ascii="Times New Roman" w:hAnsi="Times New Roman"/>
          <w:i/>
          <w:sz w:val="18"/>
          <w:szCs w:val="18"/>
        </w:rPr>
        <w:t>el proyecto de Reforma Constitucional presentado por el Presidente para ser refrendado</w:t>
      </w:r>
      <w:r>
        <w:rPr>
          <w:rFonts w:ascii="Times New Roman" w:hAnsi="Times New Roman"/>
          <w:i/>
          <w:sz w:val="18"/>
          <w:szCs w:val="18"/>
        </w:rPr>
        <w:t xml:space="preserve"> en 2007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17D" w:rsidRDefault="0043217D">
    <w:pPr>
      <w:pStyle w:val="Encabezado"/>
    </w:pPr>
    <w:r>
      <w:rPr>
        <w:rStyle w:val="Nmerodepgina"/>
      </w:rPr>
      <w:fldChar w:fldCharType="begin"/>
    </w:r>
    <w:r>
      <w:rPr>
        <w:rStyle w:val="Nmerodepgina"/>
      </w:rPr>
      <w:instrText xml:space="preserve"> PAGE </w:instrText>
    </w:r>
    <w:r>
      <w:rPr>
        <w:rStyle w:val="Nmerodepgina"/>
      </w:rPr>
      <w:fldChar w:fldCharType="separate"/>
    </w:r>
    <w:r w:rsidR="00B1100B">
      <w:rPr>
        <w:rStyle w:val="Nmerodepgina"/>
        <w:noProof/>
      </w:rPr>
      <w:t>2</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96B32"/>
    <w:multiLevelType w:val="multilevel"/>
    <w:tmpl w:val="D5B86AE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55531C9"/>
    <w:multiLevelType w:val="hybridMultilevel"/>
    <w:tmpl w:val="1740470E"/>
    <w:lvl w:ilvl="0" w:tplc="080A0019">
      <w:start w:val="1"/>
      <w:numFmt w:val="lowerLetter"/>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
    <w:nsid w:val="0FA85894"/>
    <w:multiLevelType w:val="multilevel"/>
    <w:tmpl w:val="559241B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1383384E"/>
    <w:multiLevelType w:val="hybridMultilevel"/>
    <w:tmpl w:val="B0DEDAD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9423D72"/>
    <w:multiLevelType w:val="multilevel"/>
    <w:tmpl w:val="0C0A001F"/>
    <w:numStyleLink w:val="Estilo1"/>
  </w:abstractNum>
  <w:abstractNum w:abstractNumId="5">
    <w:nsid w:val="1CE54340"/>
    <w:multiLevelType w:val="multilevel"/>
    <w:tmpl w:val="B21C5C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23C152AB"/>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27AE6776"/>
    <w:multiLevelType w:val="multilevel"/>
    <w:tmpl w:val="842C19B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AB63CAF"/>
    <w:multiLevelType w:val="multilevel"/>
    <w:tmpl w:val="649059D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2DA55A8A"/>
    <w:multiLevelType w:val="multilevel"/>
    <w:tmpl w:val="B2BC6C9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324C3F02"/>
    <w:multiLevelType w:val="multilevel"/>
    <w:tmpl w:val="B2BC6C9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3A940305"/>
    <w:multiLevelType w:val="multilevel"/>
    <w:tmpl w:val="48929C6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B9451FE"/>
    <w:multiLevelType w:val="hybridMultilevel"/>
    <w:tmpl w:val="2AFC78FC"/>
    <w:lvl w:ilvl="0" w:tplc="BC84B254">
      <w:start w:val="1"/>
      <w:numFmt w:val="bullet"/>
      <w:lvlText w:val="•"/>
      <w:lvlJc w:val="left"/>
      <w:pPr>
        <w:tabs>
          <w:tab w:val="num" w:pos="720"/>
        </w:tabs>
        <w:ind w:left="720" w:hanging="360"/>
      </w:pPr>
      <w:rPr>
        <w:rFonts w:ascii="Times New Roman" w:hAnsi="Times New Roman" w:hint="default"/>
      </w:rPr>
    </w:lvl>
    <w:lvl w:ilvl="1" w:tplc="B844B3E8" w:tentative="1">
      <w:start w:val="1"/>
      <w:numFmt w:val="bullet"/>
      <w:lvlText w:val="•"/>
      <w:lvlJc w:val="left"/>
      <w:pPr>
        <w:tabs>
          <w:tab w:val="num" w:pos="1440"/>
        </w:tabs>
        <w:ind w:left="1440" w:hanging="360"/>
      </w:pPr>
      <w:rPr>
        <w:rFonts w:ascii="Times New Roman" w:hAnsi="Times New Roman" w:hint="default"/>
      </w:rPr>
    </w:lvl>
    <w:lvl w:ilvl="2" w:tplc="664246C0" w:tentative="1">
      <w:start w:val="1"/>
      <w:numFmt w:val="bullet"/>
      <w:lvlText w:val="•"/>
      <w:lvlJc w:val="left"/>
      <w:pPr>
        <w:tabs>
          <w:tab w:val="num" w:pos="2160"/>
        </w:tabs>
        <w:ind w:left="2160" w:hanging="360"/>
      </w:pPr>
      <w:rPr>
        <w:rFonts w:ascii="Times New Roman" w:hAnsi="Times New Roman" w:hint="default"/>
      </w:rPr>
    </w:lvl>
    <w:lvl w:ilvl="3" w:tplc="8FECE6A2" w:tentative="1">
      <w:start w:val="1"/>
      <w:numFmt w:val="bullet"/>
      <w:lvlText w:val="•"/>
      <w:lvlJc w:val="left"/>
      <w:pPr>
        <w:tabs>
          <w:tab w:val="num" w:pos="2880"/>
        </w:tabs>
        <w:ind w:left="2880" w:hanging="360"/>
      </w:pPr>
      <w:rPr>
        <w:rFonts w:ascii="Times New Roman" w:hAnsi="Times New Roman" w:hint="default"/>
      </w:rPr>
    </w:lvl>
    <w:lvl w:ilvl="4" w:tplc="5C164506" w:tentative="1">
      <w:start w:val="1"/>
      <w:numFmt w:val="bullet"/>
      <w:lvlText w:val="•"/>
      <w:lvlJc w:val="left"/>
      <w:pPr>
        <w:tabs>
          <w:tab w:val="num" w:pos="3600"/>
        </w:tabs>
        <w:ind w:left="3600" w:hanging="360"/>
      </w:pPr>
      <w:rPr>
        <w:rFonts w:ascii="Times New Roman" w:hAnsi="Times New Roman" w:hint="default"/>
      </w:rPr>
    </w:lvl>
    <w:lvl w:ilvl="5" w:tplc="45F2D0AC" w:tentative="1">
      <w:start w:val="1"/>
      <w:numFmt w:val="bullet"/>
      <w:lvlText w:val="•"/>
      <w:lvlJc w:val="left"/>
      <w:pPr>
        <w:tabs>
          <w:tab w:val="num" w:pos="4320"/>
        </w:tabs>
        <w:ind w:left="4320" w:hanging="360"/>
      </w:pPr>
      <w:rPr>
        <w:rFonts w:ascii="Times New Roman" w:hAnsi="Times New Roman" w:hint="default"/>
      </w:rPr>
    </w:lvl>
    <w:lvl w:ilvl="6" w:tplc="0F4895AA" w:tentative="1">
      <w:start w:val="1"/>
      <w:numFmt w:val="bullet"/>
      <w:lvlText w:val="•"/>
      <w:lvlJc w:val="left"/>
      <w:pPr>
        <w:tabs>
          <w:tab w:val="num" w:pos="5040"/>
        </w:tabs>
        <w:ind w:left="5040" w:hanging="360"/>
      </w:pPr>
      <w:rPr>
        <w:rFonts w:ascii="Times New Roman" w:hAnsi="Times New Roman" w:hint="default"/>
      </w:rPr>
    </w:lvl>
    <w:lvl w:ilvl="7" w:tplc="20805438" w:tentative="1">
      <w:start w:val="1"/>
      <w:numFmt w:val="bullet"/>
      <w:lvlText w:val="•"/>
      <w:lvlJc w:val="left"/>
      <w:pPr>
        <w:tabs>
          <w:tab w:val="num" w:pos="5760"/>
        </w:tabs>
        <w:ind w:left="5760" w:hanging="360"/>
      </w:pPr>
      <w:rPr>
        <w:rFonts w:ascii="Times New Roman" w:hAnsi="Times New Roman" w:hint="default"/>
      </w:rPr>
    </w:lvl>
    <w:lvl w:ilvl="8" w:tplc="76B46E1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29C208B"/>
    <w:multiLevelType w:val="hybridMultilevel"/>
    <w:tmpl w:val="437C4C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44A4194D"/>
    <w:multiLevelType w:val="hybridMultilevel"/>
    <w:tmpl w:val="842C19B2"/>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451738B1"/>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45B147FC"/>
    <w:multiLevelType w:val="hybridMultilevel"/>
    <w:tmpl w:val="C11CF4C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46CD5FA8"/>
    <w:multiLevelType w:val="multilevel"/>
    <w:tmpl w:val="649059D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47AF3CF7"/>
    <w:multiLevelType w:val="hybridMultilevel"/>
    <w:tmpl w:val="4038EE98"/>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nsid w:val="4F390BFB"/>
    <w:multiLevelType w:val="hybridMultilevel"/>
    <w:tmpl w:val="926CB86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50080AA1"/>
    <w:multiLevelType w:val="multilevel"/>
    <w:tmpl w:val="0C0A001F"/>
    <w:styleLink w:val="Estilo1"/>
    <w:lvl w:ilvl="0">
      <w:start w:val="6"/>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51207987"/>
    <w:multiLevelType w:val="hybridMultilevel"/>
    <w:tmpl w:val="2B4EAAEE"/>
    <w:lvl w:ilvl="0" w:tplc="0C0A0005">
      <w:start w:val="1"/>
      <w:numFmt w:val="bullet"/>
      <w:lvlText w:val=""/>
      <w:lvlJc w:val="left"/>
      <w:pPr>
        <w:tabs>
          <w:tab w:val="num" w:pos="720"/>
        </w:tabs>
        <w:ind w:left="720" w:hanging="360"/>
      </w:pPr>
      <w:rPr>
        <w:rFonts w:ascii="Wingdings" w:hAnsi="Wingdings" w:hint="default"/>
      </w:rPr>
    </w:lvl>
    <w:lvl w:ilvl="1" w:tplc="7430D770">
      <w:start w:val="1"/>
      <w:numFmt w:val="lowerLetter"/>
      <w:lvlText w:val="%2."/>
      <w:lvlJc w:val="left"/>
      <w:pPr>
        <w:tabs>
          <w:tab w:val="num" w:pos="1440"/>
        </w:tabs>
        <w:ind w:left="1420" w:hanging="34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2D0442D"/>
    <w:multiLevelType w:val="hybridMultilevel"/>
    <w:tmpl w:val="6C72CBA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nsid w:val="55567D73"/>
    <w:multiLevelType w:val="multilevel"/>
    <w:tmpl w:val="B21C5C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597705D2"/>
    <w:multiLevelType w:val="hybridMultilevel"/>
    <w:tmpl w:val="D5F6BB00"/>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5">
    <w:nsid w:val="5BFD427E"/>
    <w:multiLevelType w:val="hybridMultilevel"/>
    <w:tmpl w:val="1C960C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DEE4622"/>
    <w:multiLevelType w:val="hybridMultilevel"/>
    <w:tmpl w:val="9FF4EF0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7">
    <w:nsid w:val="5EF36349"/>
    <w:multiLevelType w:val="multilevel"/>
    <w:tmpl w:val="B2BC6C9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6D3E2010"/>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6FFF5C8B"/>
    <w:multiLevelType w:val="multilevel"/>
    <w:tmpl w:val="B2BC6C9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705427FF"/>
    <w:multiLevelType w:val="multilevel"/>
    <w:tmpl w:val="0C0A001F"/>
    <w:lvl w:ilvl="0">
      <w:start w:val="1"/>
      <w:numFmt w:val="decimal"/>
      <w:lvlText w:val="%1."/>
      <w:lvlJc w:val="left"/>
      <w:pPr>
        <w:tabs>
          <w:tab w:val="num" w:pos="1068"/>
        </w:tabs>
        <w:ind w:left="1068" w:hanging="360"/>
      </w:pPr>
    </w:lvl>
    <w:lvl w:ilvl="1">
      <w:start w:val="1"/>
      <w:numFmt w:val="decimal"/>
      <w:lvlText w:val="%1.%2."/>
      <w:lvlJc w:val="left"/>
      <w:pPr>
        <w:tabs>
          <w:tab w:val="num" w:pos="1500"/>
        </w:tabs>
        <w:ind w:left="1500" w:hanging="432"/>
      </w:pPr>
    </w:lvl>
    <w:lvl w:ilvl="2">
      <w:start w:val="1"/>
      <w:numFmt w:val="decimal"/>
      <w:lvlText w:val="%1.%2.%3."/>
      <w:lvlJc w:val="left"/>
      <w:pPr>
        <w:tabs>
          <w:tab w:val="num" w:pos="2148"/>
        </w:tabs>
        <w:ind w:left="1932" w:hanging="504"/>
      </w:pPr>
    </w:lvl>
    <w:lvl w:ilvl="3">
      <w:start w:val="1"/>
      <w:numFmt w:val="decimal"/>
      <w:lvlText w:val="%1.%2.%3.%4."/>
      <w:lvlJc w:val="left"/>
      <w:pPr>
        <w:tabs>
          <w:tab w:val="num" w:pos="2508"/>
        </w:tabs>
        <w:ind w:left="2436" w:hanging="648"/>
      </w:pPr>
    </w:lvl>
    <w:lvl w:ilvl="4">
      <w:start w:val="1"/>
      <w:numFmt w:val="decimal"/>
      <w:lvlText w:val="%1.%2.%3.%4.%5."/>
      <w:lvlJc w:val="left"/>
      <w:pPr>
        <w:tabs>
          <w:tab w:val="num" w:pos="3228"/>
        </w:tabs>
        <w:ind w:left="2940" w:hanging="792"/>
      </w:pPr>
    </w:lvl>
    <w:lvl w:ilvl="5">
      <w:start w:val="1"/>
      <w:numFmt w:val="decimal"/>
      <w:lvlText w:val="%1.%2.%3.%4.%5.%6."/>
      <w:lvlJc w:val="left"/>
      <w:pPr>
        <w:tabs>
          <w:tab w:val="num" w:pos="3588"/>
        </w:tabs>
        <w:ind w:left="3444" w:hanging="936"/>
      </w:pPr>
    </w:lvl>
    <w:lvl w:ilvl="6">
      <w:start w:val="1"/>
      <w:numFmt w:val="decimal"/>
      <w:lvlText w:val="%1.%2.%3.%4.%5.%6.%7."/>
      <w:lvlJc w:val="left"/>
      <w:pPr>
        <w:tabs>
          <w:tab w:val="num" w:pos="4308"/>
        </w:tabs>
        <w:ind w:left="3948" w:hanging="1080"/>
      </w:pPr>
    </w:lvl>
    <w:lvl w:ilvl="7">
      <w:start w:val="1"/>
      <w:numFmt w:val="decimal"/>
      <w:lvlText w:val="%1.%2.%3.%4.%5.%6.%7.%8."/>
      <w:lvlJc w:val="left"/>
      <w:pPr>
        <w:tabs>
          <w:tab w:val="num" w:pos="4668"/>
        </w:tabs>
        <w:ind w:left="4452" w:hanging="1224"/>
      </w:pPr>
    </w:lvl>
    <w:lvl w:ilvl="8">
      <w:start w:val="1"/>
      <w:numFmt w:val="decimal"/>
      <w:lvlText w:val="%1.%2.%3.%4.%5.%6.%7.%8.%9."/>
      <w:lvlJc w:val="left"/>
      <w:pPr>
        <w:tabs>
          <w:tab w:val="num" w:pos="5388"/>
        </w:tabs>
        <w:ind w:left="5028" w:hanging="1440"/>
      </w:pPr>
    </w:lvl>
  </w:abstractNum>
  <w:abstractNum w:abstractNumId="31">
    <w:nsid w:val="71F632B5"/>
    <w:multiLevelType w:val="multilevel"/>
    <w:tmpl w:val="B2BC6C9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732B795A"/>
    <w:multiLevelType w:val="multilevel"/>
    <w:tmpl w:val="D5B86AE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73A96266"/>
    <w:multiLevelType w:val="hybridMultilevel"/>
    <w:tmpl w:val="566A7986"/>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34">
    <w:nsid w:val="749E241F"/>
    <w:multiLevelType w:val="hybridMultilevel"/>
    <w:tmpl w:val="CCE029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77A53941"/>
    <w:multiLevelType w:val="multilevel"/>
    <w:tmpl w:val="B2BC6C9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7EA843D3"/>
    <w:multiLevelType w:val="multilevel"/>
    <w:tmpl w:val="B2BC6C9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7EBB14C0"/>
    <w:multiLevelType w:val="hybridMultilevel"/>
    <w:tmpl w:val="92CE5EA6"/>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num w:numId="1">
    <w:abstractNumId w:val="0"/>
  </w:num>
  <w:num w:numId="2">
    <w:abstractNumId w:val="12"/>
  </w:num>
  <w:num w:numId="3">
    <w:abstractNumId w:val="25"/>
  </w:num>
  <w:num w:numId="4">
    <w:abstractNumId w:val="32"/>
  </w:num>
  <w:num w:numId="5">
    <w:abstractNumId w:val="5"/>
  </w:num>
  <w:num w:numId="6">
    <w:abstractNumId w:val="11"/>
  </w:num>
  <w:num w:numId="7">
    <w:abstractNumId w:val="21"/>
  </w:num>
  <w:num w:numId="8">
    <w:abstractNumId w:val="1"/>
  </w:num>
  <w:num w:numId="9">
    <w:abstractNumId w:val="33"/>
  </w:num>
  <w:num w:numId="10">
    <w:abstractNumId w:val="16"/>
  </w:num>
  <w:num w:numId="11">
    <w:abstractNumId w:val="13"/>
  </w:num>
  <w:num w:numId="12">
    <w:abstractNumId w:val="14"/>
  </w:num>
  <w:num w:numId="13">
    <w:abstractNumId w:val="19"/>
  </w:num>
  <w:num w:numId="14">
    <w:abstractNumId w:val="7"/>
  </w:num>
  <w:num w:numId="15">
    <w:abstractNumId w:val="23"/>
  </w:num>
  <w:num w:numId="16">
    <w:abstractNumId w:val="24"/>
  </w:num>
  <w:num w:numId="17">
    <w:abstractNumId w:val="8"/>
  </w:num>
  <w:num w:numId="18">
    <w:abstractNumId w:val="17"/>
  </w:num>
  <w:num w:numId="19">
    <w:abstractNumId w:val="28"/>
  </w:num>
  <w:num w:numId="20">
    <w:abstractNumId w:val="30"/>
  </w:num>
  <w:num w:numId="21">
    <w:abstractNumId w:val="6"/>
  </w:num>
  <w:num w:numId="22">
    <w:abstractNumId w:val="15"/>
  </w:num>
  <w:num w:numId="23">
    <w:abstractNumId w:val="20"/>
  </w:num>
  <w:num w:numId="24">
    <w:abstractNumId w:val="4"/>
  </w:num>
  <w:num w:numId="25">
    <w:abstractNumId w:val="34"/>
  </w:num>
  <w:num w:numId="26">
    <w:abstractNumId w:val="26"/>
  </w:num>
  <w:num w:numId="27">
    <w:abstractNumId w:val="27"/>
  </w:num>
  <w:num w:numId="28">
    <w:abstractNumId w:val="10"/>
  </w:num>
  <w:num w:numId="29">
    <w:abstractNumId w:val="31"/>
  </w:num>
  <w:num w:numId="30">
    <w:abstractNumId w:val="35"/>
  </w:num>
  <w:num w:numId="31">
    <w:abstractNumId w:val="3"/>
  </w:num>
  <w:num w:numId="32">
    <w:abstractNumId w:val="37"/>
  </w:num>
  <w:num w:numId="33">
    <w:abstractNumId w:val="9"/>
  </w:num>
  <w:num w:numId="34">
    <w:abstractNumId w:val="2"/>
  </w:num>
  <w:num w:numId="35">
    <w:abstractNumId w:val="29"/>
  </w:num>
  <w:num w:numId="36">
    <w:abstractNumId w:val="36"/>
  </w:num>
  <w:num w:numId="37">
    <w:abstractNumId w:val="22"/>
  </w:num>
  <w:num w:numId="3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08"/>
  <w:autoHyphenation/>
  <w:hyphenationZone w:val="425"/>
  <w:doNotHyphenateCaps/>
  <w:drawingGridHorizontalSpacing w:val="120"/>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63106A"/>
    <w:rsid w:val="000047C5"/>
    <w:rsid w:val="000166F6"/>
    <w:rsid w:val="00016FAA"/>
    <w:rsid w:val="00022F10"/>
    <w:rsid w:val="00030A3D"/>
    <w:rsid w:val="00032DE5"/>
    <w:rsid w:val="000348C1"/>
    <w:rsid w:val="000371E9"/>
    <w:rsid w:val="00037B9D"/>
    <w:rsid w:val="000457D5"/>
    <w:rsid w:val="0005472B"/>
    <w:rsid w:val="00063C36"/>
    <w:rsid w:val="000779B4"/>
    <w:rsid w:val="00085BA1"/>
    <w:rsid w:val="00085DE5"/>
    <w:rsid w:val="000969F0"/>
    <w:rsid w:val="000B744E"/>
    <w:rsid w:val="000C433B"/>
    <w:rsid w:val="000F4D2B"/>
    <w:rsid w:val="001041D5"/>
    <w:rsid w:val="00105FF5"/>
    <w:rsid w:val="001065B0"/>
    <w:rsid w:val="00113217"/>
    <w:rsid w:val="00122E3C"/>
    <w:rsid w:val="00127A9C"/>
    <w:rsid w:val="00130912"/>
    <w:rsid w:val="001373D5"/>
    <w:rsid w:val="00142E00"/>
    <w:rsid w:val="00145CBE"/>
    <w:rsid w:val="00151979"/>
    <w:rsid w:val="00151E50"/>
    <w:rsid w:val="00155003"/>
    <w:rsid w:val="001653C2"/>
    <w:rsid w:val="00165E5F"/>
    <w:rsid w:val="00177AE6"/>
    <w:rsid w:val="00186179"/>
    <w:rsid w:val="00186E68"/>
    <w:rsid w:val="00191642"/>
    <w:rsid w:val="001A1C4D"/>
    <w:rsid w:val="001A2019"/>
    <w:rsid w:val="001A5C52"/>
    <w:rsid w:val="001A5D3F"/>
    <w:rsid w:val="001C0B5C"/>
    <w:rsid w:val="001C5D62"/>
    <w:rsid w:val="001C78C9"/>
    <w:rsid w:val="001E313E"/>
    <w:rsid w:val="001E33CE"/>
    <w:rsid w:val="001F6E2D"/>
    <w:rsid w:val="00202684"/>
    <w:rsid w:val="002031D2"/>
    <w:rsid w:val="0021170B"/>
    <w:rsid w:val="0021403A"/>
    <w:rsid w:val="00236718"/>
    <w:rsid w:val="00251AA4"/>
    <w:rsid w:val="0025473A"/>
    <w:rsid w:val="00257933"/>
    <w:rsid w:val="002759E8"/>
    <w:rsid w:val="00281792"/>
    <w:rsid w:val="00283F76"/>
    <w:rsid w:val="002A13ED"/>
    <w:rsid w:val="002B34AC"/>
    <w:rsid w:val="002B6D2C"/>
    <w:rsid w:val="002C15A0"/>
    <w:rsid w:val="002C3F34"/>
    <w:rsid w:val="002C49A8"/>
    <w:rsid w:val="002D44D9"/>
    <w:rsid w:val="002D4A26"/>
    <w:rsid w:val="002D5229"/>
    <w:rsid w:val="0030381E"/>
    <w:rsid w:val="00312456"/>
    <w:rsid w:val="0031395B"/>
    <w:rsid w:val="003167F7"/>
    <w:rsid w:val="00334BCA"/>
    <w:rsid w:val="003518D2"/>
    <w:rsid w:val="00354AB1"/>
    <w:rsid w:val="00355BB9"/>
    <w:rsid w:val="003629E6"/>
    <w:rsid w:val="00371A96"/>
    <w:rsid w:val="0037667B"/>
    <w:rsid w:val="00376E20"/>
    <w:rsid w:val="00382DEA"/>
    <w:rsid w:val="003860E1"/>
    <w:rsid w:val="00387D44"/>
    <w:rsid w:val="00390DB8"/>
    <w:rsid w:val="00397033"/>
    <w:rsid w:val="003A64BB"/>
    <w:rsid w:val="003B0204"/>
    <w:rsid w:val="003B3CBA"/>
    <w:rsid w:val="003D5408"/>
    <w:rsid w:val="003E7EB0"/>
    <w:rsid w:val="003F7FA7"/>
    <w:rsid w:val="004018B6"/>
    <w:rsid w:val="00407800"/>
    <w:rsid w:val="004113D3"/>
    <w:rsid w:val="0043217D"/>
    <w:rsid w:val="004430ED"/>
    <w:rsid w:val="004458DA"/>
    <w:rsid w:val="004659F8"/>
    <w:rsid w:val="00472204"/>
    <w:rsid w:val="00476F94"/>
    <w:rsid w:val="00482951"/>
    <w:rsid w:val="0049054E"/>
    <w:rsid w:val="00491098"/>
    <w:rsid w:val="004B26BF"/>
    <w:rsid w:val="004C2009"/>
    <w:rsid w:val="004C45B3"/>
    <w:rsid w:val="004C74D8"/>
    <w:rsid w:val="004E18D8"/>
    <w:rsid w:val="004E789A"/>
    <w:rsid w:val="004F2B89"/>
    <w:rsid w:val="004F4A43"/>
    <w:rsid w:val="005038C5"/>
    <w:rsid w:val="00504CD6"/>
    <w:rsid w:val="00511086"/>
    <w:rsid w:val="005306C1"/>
    <w:rsid w:val="00540404"/>
    <w:rsid w:val="005463C4"/>
    <w:rsid w:val="00552D8C"/>
    <w:rsid w:val="00555142"/>
    <w:rsid w:val="00555342"/>
    <w:rsid w:val="00555EC3"/>
    <w:rsid w:val="00580059"/>
    <w:rsid w:val="005834FE"/>
    <w:rsid w:val="0059174A"/>
    <w:rsid w:val="005B03D3"/>
    <w:rsid w:val="005B42C8"/>
    <w:rsid w:val="005C5158"/>
    <w:rsid w:val="005C5B1B"/>
    <w:rsid w:val="005C717E"/>
    <w:rsid w:val="005C7968"/>
    <w:rsid w:val="005D267E"/>
    <w:rsid w:val="005E06C2"/>
    <w:rsid w:val="005F7C96"/>
    <w:rsid w:val="00625A4F"/>
    <w:rsid w:val="0063106A"/>
    <w:rsid w:val="00633CF5"/>
    <w:rsid w:val="00641948"/>
    <w:rsid w:val="00642B52"/>
    <w:rsid w:val="0064426D"/>
    <w:rsid w:val="0064477D"/>
    <w:rsid w:val="00646A3F"/>
    <w:rsid w:val="00652C57"/>
    <w:rsid w:val="00656AAA"/>
    <w:rsid w:val="00661FFE"/>
    <w:rsid w:val="00664560"/>
    <w:rsid w:val="006B6184"/>
    <w:rsid w:val="006D1FDC"/>
    <w:rsid w:val="006D494B"/>
    <w:rsid w:val="006E5DAD"/>
    <w:rsid w:val="00702DA7"/>
    <w:rsid w:val="0070796B"/>
    <w:rsid w:val="0073222A"/>
    <w:rsid w:val="00736A8B"/>
    <w:rsid w:val="00746ECD"/>
    <w:rsid w:val="00765B25"/>
    <w:rsid w:val="007668A0"/>
    <w:rsid w:val="0077018A"/>
    <w:rsid w:val="00775A1A"/>
    <w:rsid w:val="0077627C"/>
    <w:rsid w:val="00784442"/>
    <w:rsid w:val="0079051D"/>
    <w:rsid w:val="007932C8"/>
    <w:rsid w:val="007956D6"/>
    <w:rsid w:val="007A5DEA"/>
    <w:rsid w:val="007B3F1D"/>
    <w:rsid w:val="007B537E"/>
    <w:rsid w:val="007C64A8"/>
    <w:rsid w:val="007D0B49"/>
    <w:rsid w:val="007D3165"/>
    <w:rsid w:val="007D337B"/>
    <w:rsid w:val="007D34A2"/>
    <w:rsid w:val="007D7764"/>
    <w:rsid w:val="007E361D"/>
    <w:rsid w:val="007E39DE"/>
    <w:rsid w:val="007F1506"/>
    <w:rsid w:val="007F771C"/>
    <w:rsid w:val="0081285F"/>
    <w:rsid w:val="0081421A"/>
    <w:rsid w:val="00816652"/>
    <w:rsid w:val="00823CA9"/>
    <w:rsid w:val="008274B8"/>
    <w:rsid w:val="00832DFC"/>
    <w:rsid w:val="00836BA3"/>
    <w:rsid w:val="00837311"/>
    <w:rsid w:val="0084009C"/>
    <w:rsid w:val="00843C94"/>
    <w:rsid w:val="008558BF"/>
    <w:rsid w:val="00863CC9"/>
    <w:rsid w:val="00871E86"/>
    <w:rsid w:val="008741AD"/>
    <w:rsid w:val="00876136"/>
    <w:rsid w:val="008A53C4"/>
    <w:rsid w:val="008A62FF"/>
    <w:rsid w:val="008B13ED"/>
    <w:rsid w:val="008B5A23"/>
    <w:rsid w:val="008C7749"/>
    <w:rsid w:val="008D0FDD"/>
    <w:rsid w:val="008E04BD"/>
    <w:rsid w:val="008E116D"/>
    <w:rsid w:val="009104E0"/>
    <w:rsid w:val="0091326C"/>
    <w:rsid w:val="00915996"/>
    <w:rsid w:val="00917F3E"/>
    <w:rsid w:val="009234B4"/>
    <w:rsid w:val="00935D85"/>
    <w:rsid w:val="00943135"/>
    <w:rsid w:val="00945F51"/>
    <w:rsid w:val="0095389A"/>
    <w:rsid w:val="0096214B"/>
    <w:rsid w:val="00964835"/>
    <w:rsid w:val="00966DED"/>
    <w:rsid w:val="009722CC"/>
    <w:rsid w:val="00976261"/>
    <w:rsid w:val="00985182"/>
    <w:rsid w:val="00985BA6"/>
    <w:rsid w:val="00992B85"/>
    <w:rsid w:val="00994BB5"/>
    <w:rsid w:val="009A4999"/>
    <w:rsid w:val="009A5660"/>
    <w:rsid w:val="009C1B4C"/>
    <w:rsid w:val="009C30A5"/>
    <w:rsid w:val="009D17F7"/>
    <w:rsid w:val="009E5F5E"/>
    <w:rsid w:val="009F21BE"/>
    <w:rsid w:val="009F665C"/>
    <w:rsid w:val="00A005BA"/>
    <w:rsid w:val="00A07696"/>
    <w:rsid w:val="00A13063"/>
    <w:rsid w:val="00A3150A"/>
    <w:rsid w:val="00A3535B"/>
    <w:rsid w:val="00A37FE6"/>
    <w:rsid w:val="00A406F8"/>
    <w:rsid w:val="00A40F4F"/>
    <w:rsid w:val="00A52F36"/>
    <w:rsid w:val="00A53F1E"/>
    <w:rsid w:val="00A56F50"/>
    <w:rsid w:val="00A64775"/>
    <w:rsid w:val="00A72017"/>
    <w:rsid w:val="00A809F0"/>
    <w:rsid w:val="00A80A49"/>
    <w:rsid w:val="00A92CBA"/>
    <w:rsid w:val="00A96BA6"/>
    <w:rsid w:val="00AA3504"/>
    <w:rsid w:val="00AB415E"/>
    <w:rsid w:val="00AB7D92"/>
    <w:rsid w:val="00AC3EB7"/>
    <w:rsid w:val="00AC6508"/>
    <w:rsid w:val="00AC7DCC"/>
    <w:rsid w:val="00AD0EA8"/>
    <w:rsid w:val="00AD1309"/>
    <w:rsid w:val="00AE490D"/>
    <w:rsid w:val="00AE5904"/>
    <w:rsid w:val="00AF0D79"/>
    <w:rsid w:val="00AF31F5"/>
    <w:rsid w:val="00AF3914"/>
    <w:rsid w:val="00AF61FB"/>
    <w:rsid w:val="00AF6662"/>
    <w:rsid w:val="00AF7624"/>
    <w:rsid w:val="00B02304"/>
    <w:rsid w:val="00B0490F"/>
    <w:rsid w:val="00B06306"/>
    <w:rsid w:val="00B06D1F"/>
    <w:rsid w:val="00B07976"/>
    <w:rsid w:val="00B1100B"/>
    <w:rsid w:val="00B3323C"/>
    <w:rsid w:val="00B377EB"/>
    <w:rsid w:val="00B45C73"/>
    <w:rsid w:val="00B57E1B"/>
    <w:rsid w:val="00B652D7"/>
    <w:rsid w:val="00B71135"/>
    <w:rsid w:val="00B756E5"/>
    <w:rsid w:val="00B847FE"/>
    <w:rsid w:val="00B84F72"/>
    <w:rsid w:val="00B95E52"/>
    <w:rsid w:val="00B97EE6"/>
    <w:rsid w:val="00BA2348"/>
    <w:rsid w:val="00BA5A9C"/>
    <w:rsid w:val="00BA65C7"/>
    <w:rsid w:val="00BB7E20"/>
    <w:rsid w:val="00BC2E05"/>
    <w:rsid w:val="00BC2F91"/>
    <w:rsid w:val="00BD0152"/>
    <w:rsid w:val="00BD5597"/>
    <w:rsid w:val="00BD5FDF"/>
    <w:rsid w:val="00BE78EB"/>
    <w:rsid w:val="00BF2F64"/>
    <w:rsid w:val="00BF31A2"/>
    <w:rsid w:val="00C03DC1"/>
    <w:rsid w:val="00C04B47"/>
    <w:rsid w:val="00C06CF8"/>
    <w:rsid w:val="00C06E8F"/>
    <w:rsid w:val="00C160D6"/>
    <w:rsid w:val="00C177C9"/>
    <w:rsid w:val="00C26DA4"/>
    <w:rsid w:val="00C3210C"/>
    <w:rsid w:val="00C3367E"/>
    <w:rsid w:val="00C36FB2"/>
    <w:rsid w:val="00C40D6D"/>
    <w:rsid w:val="00C41415"/>
    <w:rsid w:val="00C42E58"/>
    <w:rsid w:val="00C45CD0"/>
    <w:rsid w:val="00C61DC3"/>
    <w:rsid w:val="00C7131F"/>
    <w:rsid w:val="00C82B1D"/>
    <w:rsid w:val="00C85BA6"/>
    <w:rsid w:val="00C90DC0"/>
    <w:rsid w:val="00C97AF6"/>
    <w:rsid w:val="00CA2666"/>
    <w:rsid w:val="00CA5041"/>
    <w:rsid w:val="00CA59BB"/>
    <w:rsid w:val="00CB04F6"/>
    <w:rsid w:val="00CB1AFE"/>
    <w:rsid w:val="00CC1B9D"/>
    <w:rsid w:val="00CC3517"/>
    <w:rsid w:val="00CD6231"/>
    <w:rsid w:val="00CF0030"/>
    <w:rsid w:val="00CF6F3A"/>
    <w:rsid w:val="00CF6FC7"/>
    <w:rsid w:val="00CF7D9C"/>
    <w:rsid w:val="00D03213"/>
    <w:rsid w:val="00D0576E"/>
    <w:rsid w:val="00D10D3E"/>
    <w:rsid w:val="00D147D5"/>
    <w:rsid w:val="00D14A1A"/>
    <w:rsid w:val="00D240A2"/>
    <w:rsid w:val="00D34A35"/>
    <w:rsid w:val="00D36E27"/>
    <w:rsid w:val="00D44A8A"/>
    <w:rsid w:val="00D50139"/>
    <w:rsid w:val="00D5016D"/>
    <w:rsid w:val="00D54099"/>
    <w:rsid w:val="00D5784D"/>
    <w:rsid w:val="00D67B87"/>
    <w:rsid w:val="00D86E56"/>
    <w:rsid w:val="00DA4744"/>
    <w:rsid w:val="00DA589E"/>
    <w:rsid w:val="00DD262C"/>
    <w:rsid w:val="00DD755B"/>
    <w:rsid w:val="00DE0F86"/>
    <w:rsid w:val="00DF2A25"/>
    <w:rsid w:val="00E041BD"/>
    <w:rsid w:val="00E0673F"/>
    <w:rsid w:val="00E14BE4"/>
    <w:rsid w:val="00E245A5"/>
    <w:rsid w:val="00E438CB"/>
    <w:rsid w:val="00E52953"/>
    <w:rsid w:val="00E529AD"/>
    <w:rsid w:val="00E53DAA"/>
    <w:rsid w:val="00E54B01"/>
    <w:rsid w:val="00E56D3A"/>
    <w:rsid w:val="00E5752A"/>
    <w:rsid w:val="00E605D0"/>
    <w:rsid w:val="00E62FF1"/>
    <w:rsid w:val="00E72A05"/>
    <w:rsid w:val="00E72EB0"/>
    <w:rsid w:val="00E73CAA"/>
    <w:rsid w:val="00E82937"/>
    <w:rsid w:val="00E83C7F"/>
    <w:rsid w:val="00E87A78"/>
    <w:rsid w:val="00E87BD4"/>
    <w:rsid w:val="00E90162"/>
    <w:rsid w:val="00E96F50"/>
    <w:rsid w:val="00EA075D"/>
    <w:rsid w:val="00EA63BA"/>
    <w:rsid w:val="00EB0C8F"/>
    <w:rsid w:val="00EC21FD"/>
    <w:rsid w:val="00ED4D55"/>
    <w:rsid w:val="00EF4BBC"/>
    <w:rsid w:val="00EF4CAA"/>
    <w:rsid w:val="00EF7AD4"/>
    <w:rsid w:val="00F1399E"/>
    <w:rsid w:val="00F13C2E"/>
    <w:rsid w:val="00F16543"/>
    <w:rsid w:val="00F17760"/>
    <w:rsid w:val="00F26F28"/>
    <w:rsid w:val="00F30AE5"/>
    <w:rsid w:val="00F30B67"/>
    <w:rsid w:val="00F3702A"/>
    <w:rsid w:val="00F50A75"/>
    <w:rsid w:val="00F53AB6"/>
    <w:rsid w:val="00F718CC"/>
    <w:rsid w:val="00F91B78"/>
    <w:rsid w:val="00F96983"/>
    <w:rsid w:val="00F96DA1"/>
    <w:rsid w:val="00FA63AB"/>
    <w:rsid w:val="00FB76F4"/>
    <w:rsid w:val="00FC24D0"/>
    <w:rsid w:val="00FD0ADC"/>
    <w:rsid w:val="00FD0BAD"/>
    <w:rsid w:val="00FD1F53"/>
    <w:rsid w:val="00FD5BCB"/>
    <w:rsid w:val="00FE3ACE"/>
    <w:rsid w:val="00FE41BE"/>
    <w:rsid w:val="00FF0BCF"/>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PersonNam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VE" w:eastAsia="es-V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06A"/>
    <w:pPr>
      <w:jc w:val="both"/>
    </w:pPr>
    <w:rPr>
      <w:sz w:val="24"/>
      <w:szCs w:val="24"/>
      <w:lang w:eastAsia="es-ES"/>
    </w:rPr>
  </w:style>
  <w:style w:type="paragraph" w:styleId="Ttulo1">
    <w:name w:val="heading 1"/>
    <w:basedOn w:val="Normal"/>
    <w:next w:val="Normal"/>
    <w:qFormat/>
    <w:rsid w:val="00B71135"/>
    <w:pPr>
      <w:keepNext/>
      <w:outlineLvl w:val="0"/>
    </w:pPr>
    <w:rPr>
      <w:b/>
      <w:bCs/>
      <w:lang w:val="es-ES"/>
    </w:rPr>
  </w:style>
  <w:style w:type="paragraph" w:styleId="Ttulo2">
    <w:name w:val="heading 2"/>
    <w:basedOn w:val="Normal"/>
    <w:next w:val="Normal"/>
    <w:qFormat/>
    <w:rsid w:val="00355BB9"/>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1653C2"/>
    <w:pPr>
      <w:spacing w:line="360" w:lineRule="auto"/>
      <w:jc w:val="center"/>
    </w:pPr>
    <w:rPr>
      <w:b/>
    </w:rPr>
  </w:style>
  <w:style w:type="paragraph" w:styleId="Encabezado">
    <w:name w:val="header"/>
    <w:basedOn w:val="Normal"/>
    <w:rsid w:val="00B0490F"/>
    <w:pPr>
      <w:tabs>
        <w:tab w:val="center" w:pos="4252"/>
        <w:tab w:val="right" w:pos="8504"/>
      </w:tabs>
    </w:pPr>
  </w:style>
  <w:style w:type="character" w:styleId="Nmerodepgina">
    <w:name w:val="page number"/>
    <w:basedOn w:val="Fuentedeprrafopredeter"/>
    <w:rsid w:val="00B0490F"/>
  </w:style>
  <w:style w:type="paragraph" w:styleId="Piedepgina">
    <w:name w:val="footer"/>
    <w:basedOn w:val="Normal"/>
    <w:rsid w:val="00B0490F"/>
    <w:pPr>
      <w:tabs>
        <w:tab w:val="center" w:pos="4252"/>
        <w:tab w:val="right" w:pos="8504"/>
      </w:tabs>
    </w:pPr>
  </w:style>
  <w:style w:type="paragraph" w:styleId="Textonotapie">
    <w:name w:val="footnote text"/>
    <w:basedOn w:val="Normal"/>
    <w:semiHidden/>
    <w:rsid w:val="00B0490F"/>
    <w:rPr>
      <w:rFonts w:ascii="Verdana" w:hAnsi="Verdana"/>
      <w:sz w:val="20"/>
      <w:szCs w:val="20"/>
      <w:lang w:val="es-ES"/>
    </w:rPr>
  </w:style>
  <w:style w:type="character" w:styleId="Refdenotaalpie">
    <w:name w:val="footnote reference"/>
    <w:basedOn w:val="Fuentedeprrafopredeter"/>
    <w:semiHidden/>
    <w:rsid w:val="00B0490F"/>
    <w:rPr>
      <w:vertAlign w:val="superscript"/>
    </w:rPr>
  </w:style>
  <w:style w:type="paragraph" w:styleId="NormalWeb">
    <w:name w:val="Normal (Web)"/>
    <w:basedOn w:val="Normal"/>
    <w:rsid w:val="00B71135"/>
  </w:style>
  <w:style w:type="character" w:styleId="Textoennegrita">
    <w:name w:val="Strong"/>
    <w:basedOn w:val="Fuentedeprrafopredeter"/>
    <w:qFormat/>
    <w:rsid w:val="00B71135"/>
    <w:rPr>
      <w:b/>
      <w:bCs/>
    </w:rPr>
  </w:style>
  <w:style w:type="table" w:styleId="TablaWeb3">
    <w:name w:val="Table Web 3"/>
    <w:basedOn w:val="Tablanormal"/>
    <w:rsid w:val="00B7113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DC1">
    <w:name w:val="toc 1"/>
    <w:basedOn w:val="Normal"/>
    <w:next w:val="Normal"/>
    <w:autoRedefine/>
    <w:semiHidden/>
    <w:rsid w:val="00E438CB"/>
  </w:style>
  <w:style w:type="numbering" w:customStyle="1" w:styleId="Estilo1">
    <w:name w:val="Estilo1"/>
    <w:basedOn w:val="Sinlista"/>
    <w:rsid w:val="00151979"/>
    <w:pPr>
      <w:numPr>
        <w:numId w:val="23"/>
      </w:numPr>
    </w:pPr>
  </w:style>
  <w:style w:type="paragraph" w:styleId="Prrafodelista">
    <w:name w:val="List Paragraph"/>
    <w:basedOn w:val="Normal"/>
    <w:uiPriority w:val="34"/>
    <w:qFormat/>
    <w:rsid w:val="00A96BA6"/>
    <w:pPr>
      <w:ind w:left="720"/>
      <w:contextualSpacing/>
    </w:pPr>
  </w:style>
  <w:style w:type="paragraph" w:styleId="Textodeglobo">
    <w:name w:val="Balloon Text"/>
    <w:basedOn w:val="Normal"/>
    <w:link w:val="TextodegloboCar"/>
    <w:uiPriority w:val="99"/>
    <w:semiHidden/>
    <w:unhideWhenUsed/>
    <w:rsid w:val="00AF7624"/>
    <w:rPr>
      <w:rFonts w:ascii="Tahoma" w:hAnsi="Tahoma" w:cs="Tahoma"/>
      <w:sz w:val="16"/>
      <w:szCs w:val="16"/>
    </w:rPr>
  </w:style>
  <w:style w:type="character" w:customStyle="1" w:styleId="TextodegloboCar">
    <w:name w:val="Texto de globo Car"/>
    <w:basedOn w:val="Fuentedeprrafopredeter"/>
    <w:link w:val="Textodeglobo"/>
    <w:uiPriority w:val="99"/>
    <w:semiHidden/>
    <w:rsid w:val="00AF7624"/>
    <w:rPr>
      <w:rFonts w:ascii="Tahoma"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wmf"/><Relationship Id="rId25" Type="http://schemas.openxmlformats.org/officeDocument/2006/relationships/image" Target="media/image17.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oleObject" Target="embeddings/oleObject1.bin"/><Relationship Id="rId28" Type="http://schemas.openxmlformats.org/officeDocument/2006/relationships/image" Target="media/image20.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3.w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w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05F34-5472-4540-98D4-C81D5D6EA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121</Pages>
  <Words>39355</Words>
  <Characters>216455</Characters>
  <Application>Microsoft Office Word</Application>
  <DocSecurity>0</DocSecurity>
  <Lines>1803</Lines>
  <Paragraphs>510</Paragraphs>
  <ScaleCrop>false</ScaleCrop>
  <HeadingPairs>
    <vt:vector size="2" baseType="variant">
      <vt:variant>
        <vt:lpstr>Título</vt:lpstr>
      </vt:variant>
      <vt:variant>
        <vt:i4>1</vt:i4>
      </vt:variant>
    </vt:vector>
  </HeadingPairs>
  <TitlesOfParts>
    <vt:vector size="1" baseType="lpstr">
      <vt:lpstr>SALUD Y HEGEMONIA EN VENEZUELA: BARRIO ADENTRO, CONTINENTE AFUERA</vt:lpstr>
    </vt:vector>
  </TitlesOfParts>
  <Company>CENDES UCV</Company>
  <LinksUpToDate>false</LinksUpToDate>
  <CharactersWithSpaces>255300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SALUD Y HEGEMONIA EN VENEZUELA: BARRIO ADENTRO, CONTINENTE AFUERA</dc:title>
  <dc:creator>Jorge Díaz Polanco</dc:creator>
  <cp:lastModifiedBy>Jorge Díaz Polanco</cp:lastModifiedBy>
  <cp:revision>3</cp:revision>
  <cp:lastPrinted>2008-09-19T19:30:00Z</cp:lastPrinted>
  <dcterms:created xsi:type="dcterms:W3CDTF">2008-11-30T20:17:00Z</dcterms:created>
  <dcterms:modified xsi:type="dcterms:W3CDTF">2008-12-01T01:45:00Z</dcterms:modified>
</cp:coreProperties>
</file>